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tblBorders>
        <w:tblLayout w:type="fixed"/>
        <w:tblLook w:val="0000" w:firstRow="0" w:lastRow="0" w:firstColumn="0" w:lastColumn="0" w:noHBand="0" w:noVBand="0"/>
      </w:tblPr>
      <w:tblGrid>
        <w:gridCol w:w="3317"/>
        <w:gridCol w:w="3317"/>
      </w:tblGrid>
      <w:tr w:rsidR="00B12CCE">
        <w:trPr>
          <w:trHeight w:val="107"/>
        </w:trPr>
        <w:tc>
          <w:tcPr>
            <w:tcW w:w="3317" w:type="dxa"/>
          </w:tcPr>
          <w:p w:rsidR="00B12CCE" w:rsidRDefault="00B12CCE" w:rsidP="00B12CCE">
            <w:pPr>
              <w:pStyle w:val="Default"/>
              <w:rPr>
                <w:sz w:val="23"/>
                <w:szCs w:val="23"/>
              </w:rPr>
            </w:pPr>
            <w:r>
              <w:rPr>
                <w:b/>
                <w:bCs/>
                <w:sz w:val="23"/>
                <w:szCs w:val="23"/>
              </w:rPr>
              <w:t xml:space="preserve">To: Professor </w:t>
            </w:r>
            <w:proofErr w:type="spellStart"/>
            <w:r>
              <w:rPr>
                <w:b/>
                <w:bCs/>
                <w:sz w:val="23"/>
                <w:szCs w:val="23"/>
              </w:rPr>
              <w:t>Darish</w:t>
            </w:r>
            <w:proofErr w:type="spellEnd"/>
          </w:p>
        </w:tc>
        <w:tc>
          <w:tcPr>
            <w:tcW w:w="3317" w:type="dxa"/>
          </w:tcPr>
          <w:p w:rsidR="00B12CCE" w:rsidRDefault="00B12CCE" w:rsidP="009A0D03">
            <w:pPr>
              <w:pStyle w:val="Default"/>
              <w:rPr>
                <w:sz w:val="23"/>
                <w:szCs w:val="23"/>
              </w:rPr>
            </w:pPr>
            <w:r>
              <w:rPr>
                <w:b/>
                <w:bCs/>
                <w:sz w:val="23"/>
                <w:szCs w:val="23"/>
              </w:rPr>
              <w:t xml:space="preserve">Date: </w:t>
            </w:r>
            <w:r w:rsidR="009A0D03">
              <w:rPr>
                <w:b/>
                <w:bCs/>
                <w:sz w:val="23"/>
                <w:szCs w:val="23"/>
              </w:rPr>
              <w:t>4/07/2015</w:t>
            </w:r>
          </w:p>
        </w:tc>
      </w:tr>
      <w:tr w:rsidR="00B12CCE">
        <w:trPr>
          <w:trHeight w:val="107"/>
        </w:trPr>
        <w:tc>
          <w:tcPr>
            <w:tcW w:w="3317" w:type="dxa"/>
          </w:tcPr>
          <w:p w:rsidR="00B12CCE" w:rsidRDefault="00B12CCE" w:rsidP="00CB32A8">
            <w:pPr>
              <w:pStyle w:val="Default"/>
              <w:rPr>
                <w:sz w:val="23"/>
                <w:szCs w:val="23"/>
              </w:rPr>
            </w:pPr>
            <w:r>
              <w:rPr>
                <w:b/>
                <w:bCs/>
                <w:sz w:val="23"/>
                <w:szCs w:val="23"/>
              </w:rPr>
              <w:t xml:space="preserve">From: </w:t>
            </w:r>
            <w:r w:rsidR="00CB32A8">
              <w:rPr>
                <w:b/>
                <w:bCs/>
                <w:sz w:val="23"/>
                <w:szCs w:val="23"/>
              </w:rPr>
              <w:t>Trever Wagenhals</w:t>
            </w:r>
          </w:p>
        </w:tc>
        <w:tc>
          <w:tcPr>
            <w:tcW w:w="3317" w:type="dxa"/>
          </w:tcPr>
          <w:p w:rsidR="00B12CCE" w:rsidRDefault="00B12CCE" w:rsidP="00B12CCE">
            <w:pPr>
              <w:pStyle w:val="Default"/>
              <w:rPr>
                <w:sz w:val="23"/>
                <w:szCs w:val="23"/>
              </w:rPr>
            </w:pPr>
            <w:r>
              <w:rPr>
                <w:b/>
                <w:bCs/>
                <w:sz w:val="23"/>
                <w:szCs w:val="23"/>
              </w:rPr>
              <w:t xml:space="preserve">Course &amp; Section Number: </w:t>
            </w:r>
          </w:p>
        </w:tc>
      </w:tr>
      <w:tr w:rsidR="00B12CCE">
        <w:trPr>
          <w:trHeight w:val="109"/>
        </w:trPr>
        <w:tc>
          <w:tcPr>
            <w:tcW w:w="3317" w:type="dxa"/>
          </w:tcPr>
          <w:p w:rsidR="005F1A55" w:rsidRDefault="00B12CCE" w:rsidP="005F1A55">
            <w:pPr>
              <w:pStyle w:val="Default"/>
              <w:rPr>
                <w:sz w:val="23"/>
                <w:szCs w:val="23"/>
              </w:rPr>
            </w:pPr>
            <w:r>
              <w:rPr>
                <w:b/>
                <w:bCs/>
                <w:sz w:val="23"/>
                <w:szCs w:val="23"/>
              </w:rPr>
              <w:t xml:space="preserve">Subject: </w:t>
            </w:r>
            <w:r w:rsidR="009A0D03">
              <w:rPr>
                <w:b/>
                <w:bCs/>
                <w:sz w:val="23"/>
                <w:szCs w:val="23"/>
              </w:rPr>
              <w:t>Power Analysis in AC Circuits</w:t>
            </w:r>
          </w:p>
          <w:p w:rsidR="00B12CCE" w:rsidRDefault="00B12CCE" w:rsidP="0072110A">
            <w:pPr>
              <w:pStyle w:val="Default"/>
              <w:rPr>
                <w:sz w:val="23"/>
                <w:szCs w:val="23"/>
              </w:rPr>
            </w:pPr>
          </w:p>
        </w:tc>
        <w:tc>
          <w:tcPr>
            <w:tcW w:w="3317" w:type="dxa"/>
          </w:tcPr>
          <w:p w:rsidR="00B12CCE" w:rsidRDefault="00B12CCE">
            <w:pPr>
              <w:pStyle w:val="Default"/>
              <w:rPr>
                <w:b/>
                <w:bCs/>
                <w:sz w:val="23"/>
                <w:szCs w:val="23"/>
              </w:rPr>
            </w:pPr>
            <w:r>
              <w:rPr>
                <w:b/>
                <w:bCs/>
                <w:sz w:val="23"/>
                <w:szCs w:val="23"/>
              </w:rPr>
              <w:t xml:space="preserve">Partner(s): </w:t>
            </w:r>
          </w:p>
          <w:p w:rsidR="00B12CCE" w:rsidRDefault="00B12CCE">
            <w:pPr>
              <w:pStyle w:val="Default"/>
              <w:rPr>
                <w:sz w:val="23"/>
                <w:szCs w:val="23"/>
              </w:rPr>
            </w:pPr>
            <w:r>
              <w:rPr>
                <w:b/>
                <w:bCs/>
                <w:sz w:val="23"/>
                <w:szCs w:val="23"/>
              </w:rPr>
              <w:t>TA:</w:t>
            </w:r>
          </w:p>
        </w:tc>
      </w:tr>
    </w:tbl>
    <w:p w:rsidR="00B12CCE" w:rsidRDefault="00B12CCE"/>
    <w:p w:rsidR="00B12CCE" w:rsidRDefault="00B12CCE" w:rsidP="00B12CCE">
      <w:pPr>
        <w:pStyle w:val="Default"/>
        <w:rPr>
          <w:b/>
          <w:bCs/>
          <w:sz w:val="23"/>
          <w:szCs w:val="23"/>
        </w:rPr>
      </w:pPr>
      <w:r>
        <w:rPr>
          <w:b/>
          <w:bCs/>
          <w:sz w:val="23"/>
          <w:szCs w:val="23"/>
        </w:rPr>
        <w:t xml:space="preserve">SUMMARY </w:t>
      </w:r>
    </w:p>
    <w:p w:rsidR="00650239" w:rsidRPr="00650239" w:rsidRDefault="00650239" w:rsidP="00B12CCE">
      <w:pPr>
        <w:pStyle w:val="Default"/>
        <w:rPr>
          <w:bCs/>
          <w:sz w:val="23"/>
          <w:szCs w:val="23"/>
        </w:rPr>
      </w:pPr>
    </w:p>
    <w:p w:rsidR="0054174D" w:rsidRDefault="00B12CCE" w:rsidP="00B12CCE">
      <w:pPr>
        <w:pStyle w:val="Default"/>
        <w:rPr>
          <w:b/>
          <w:bCs/>
          <w:sz w:val="23"/>
          <w:szCs w:val="23"/>
        </w:rPr>
      </w:pPr>
      <w:r>
        <w:rPr>
          <w:b/>
          <w:bCs/>
          <w:sz w:val="23"/>
          <w:szCs w:val="23"/>
        </w:rPr>
        <w:t xml:space="preserve">EXPERIMENTAL APPROACH </w:t>
      </w:r>
    </w:p>
    <w:p w:rsidR="00B12CCE" w:rsidRDefault="00B12CCE" w:rsidP="00B12CCE">
      <w:pPr>
        <w:pStyle w:val="Default"/>
        <w:rPr>
          <w:sz w:val="23"/>
          <w:szCs w:val="23"/>
        </w:rPr>
      </w:pPr>
    </w:p>
    <w:p w:rsidR="00B12CCE" w:rsidRDefault="00B12CCE" w:rsidP="00B12CCE">
      <w:pPr>
        <w:pStyle w:val="Default"/>
        <w:rPr>
          <w:b/>
          <w:bCs/>
          <w:sz w:val="23"/>
          <w:szCs w:val="23"/>
        </w:rPr>
      </w:pPr>
      <w:r>
        <w:rPr>
          <w:b/>
          <w:bCs/>
          <w:sz w:val="23"/>
          <w:szCs w:val="23"/>
        </w:rPr>
        <w:t xml:space="preserve">Equipment and Materials </w:t>
      </w:r>
    </w:p>
    <w:p w:rsidR="009C419D" w:rsidRDefault="009C419D" w:rsidP="00B12CCE">
      <w:pPr>
        <w:pStyle w:val="Default"/>
        <w:rPr>
          <w:b/>
          <w:bCs/>
          <w:sz w:val="23"/>
          <w:szCs w:val="23"/>
        </w:rPr>
      </w:pPr>
    </w:p>
    <w:p w:rsidR="00B12CCE" w:rsidRDefault="0054174D" w:rsidP="00650239">
      <w:pPr>
        <w:pStyle w:val="Default"/>
        <w:numPr>
          <w:ilvl w:val="0"/>
          <w:numId w:val="2"/>
        </w:numPr>
        <w:rPr>
          <w:rFonts w:ascii="Arial" w:hAnsi="Arial" w:cs="Arial"/>
          <w:sz w:val="22"/>
          <w:szCs w:val="22"/>
        </w:rPr>
      </w:pPr>
      <w:r>
        <w:rPr>
          <w:rFonts w:ascii="Arial" w:hAnsi="Arial" w:cs="Arial"/>
          <w:sz w:val="22"/>
          <w:szCs w:val="22"/>
        </w:rPr>
        <w:t>Oscilloscope</w:t>
      </w:r>
    </w:p>
    <w:p w:rsidR="0054174D" w:rsidRDefault="0054174D" w:rsidP="00650239">
      <w:pPr>
        <w:pStyle w:val="Default"/>
        <w:numPr>
          <w:ilvl w:val="0"/>
          <w:numId w:val="2"/>
        </w:numPr>
        <w:rPr>
          <w:rFonts w:ascii="Arial" w:hAnsi="Arial" w:cs="Arial"/>
          <w:sz w:val="22"/>
          <w:szCs w:val="22"/>
        </w:rPr>
      </w:pPr>
      <w:r>
        <w:rPr>
          <w:rFonts w:ascii="Arial" w:hAnsi="Arial" w:cs="Arial"/>
          <w:sz w:val="22"/>
          <w:szCs w:val="22"/>
        </w:rPr>
        <w:t>Function Generator</w:t>
      </w:r>
    </w:p>
    <w:p w:rsidR="0054174D" w:rsidRDefault="005F1A55" w:rsidP="00650239">
      <w:pPr>
        <w:pStyle w:val="Default"/>
        <w:numPr>
          <w:ilvl w:val="0"/>
          <w:numId w:val="2"/>
        </w:numPr>
        <w:rPr>
          <w:rFonts w:ascii="Arial" w:hAnsi="Arial" w:cs="Arial"/>
          <w:sz w:val="22"/>
          <w:szCs w:val="22"/>
        </w:rPr>
      </w:pPr>
      <w:proofErr w:type="spellStart"/>
      <w:r>
        <w:rPr>
          <w:rFonts w:ascii="Arial" w:hAnsi="Arial" w:cs="Arial"/>
          <w:sz w:val="22"/>
          <w:szCs w:val="22"/>
        </w:rPr>
        <w:t>Protoboard</w:t>
      </w:r>
      <w:proofErr w:type="spellEnd"/>
    </w:p>
    <w:p w:rsidR="005F1A55" w:rsidRDefault="005F1A55" w:rsidP="00650239">
      <w:pPr>
        <w:pStyle w:val="Default"/>
        <w:numPr>
          <w:ilvl w:val="0"/>
          <w:numId w:val="2"/>
        </w:numPr>
        <w:rPr>
          <w:rFonts w:ascii="Arial" w:hAnsi="Arial" w:cs="Arial"/>
          <w:sz w:val="22"/>
          <w:szCs w:val="22"/>
        </w:rPr>
      </w:pPr>
      <w:r>
        <w:rPr>
          <w:rFonts w:ascii="Arial" w:hAnsi="Arial" w:cs="Arial"/>
          <w:sz w:val="22"/>
          <w:szCs w:val="22"/>
        </w:rPr>
        <w:t>Inductors, resistors, and capacitors</w:t>
      </w:r>
    </w:p>
    <w:p w:rsidR="005F1A55" w:rsidRDefault="005F1A55" w:rsidP="00650239">
      <w:pPr>
        <w:pStyle w:val="Default"/>
        <w:numPr>
          <w:ilvl w:val="0"/>
          <w:numId w:val="2"/>
        </w:numPr>
        <w:rPr>
          <w:rFonts w:ascii="Arial" w:hAnsi="Arial" w:cs="Arial"/>
          <w:sz w:val="22"/>
          <w:szCs w:val="22"/>
        </w:rPr>
      </w:pPr>
      <w:r>
        <w:rPr>
          <w:rFonts w:ascii="Arial" w:hAnsi="Arial" w:cs="Arial"/>
          <w:sz w:val="22"/>
          <w:szCs w:val="22"/>
        </w:rPr>
        <w:t>Banana clips, BNC cables, probes</w:t>
      </w:r>
    </w:p>
    <w:p w:rsidR="00E3201B" w:rsidRPr="00E3201B" w:rsidRDefault="00E3201B" w:rsidP="00E3201B">
      <w:pPr>
        <w:pStyle w:val="Default"/>
        <w:numPr>
          <w:ilvl w:val="0"/>
          <w:numId w:val="2"/>
        </w:numPr>
        <w:rPr>
          <w:rFonts w:ascii="Arial" w:hAnsi="Arial" w:cs="Arial"/>
          <w:sz w:val="22"/>
          <w:szCs w:val="22"/>
        </w:rPr>
      </w:pPr>
      <w:r>
        <w:rPr>
          <w:rFonts w:ascii="Arial" w:hAnsi="Arial" w:cs="Arial"/>
          <w:sz w:val="22"/>
          <w:szCs w:val="22"/>
        </w:rPr>
        <w:t>Power supply</w:t>
      </w:r>
    </w:p>
    <w:p w:rsidR="005F1A55" w:rsidRPr="00B12CCE" w:rsidRDefault="005F1A55" w:rsidP="005F1A55">
      <w:pPr>
        <w:pStyle w:val="Default"/>
        <w:ind w:left="360"/>
        <w:rPr>
          <w:rFonts w:ascii="Arial" w:hAnsi="Arial" w:cs="Arial"/>
          <w:sz w:val="22"/>
          <w:szCs w:val="22"/>
        </w:rPr>
      </w:pPr>
    </w:p>
    <w:p w:rsidR="00B12CCE" w:rsidRDefault="00B12CCE" w:rsidP="00B12CCE">
      <w:pPr>
        <w:pStyle w:val="Default"/>
        <w:rPr>
          <w:b/>
          <w:bCs/>
          <w:sz w:val="23"/>
          <w:szCs w:val="23"/>
        </w:rPr>
      </w:pPr>
      <w:r>
        <w:rPr>
          <w:b/>
          <w:bCs/>
          <w:sz w:val="23"/>
          <w:szCs w:val="23"/>
        </w:rPr>
        <w:t xml:space="preserve">Procedure </w:t>
      </w:r>
    </w:p>
    <w:p w:rsidR="00E3201B" w:rsidRDefault="00E3201B" w:rsidP="00B12CCE">
      <w:pPr>
        <w:pStyle w:val="Default"/>
        <w:rPr>
          <w:b/>
          <w:bCs/>
          <w:sz w:val="23"/>
          <w:szCs w:val="23"/>
        </w:rPr>
      </w:pPr>
    </w:p>
    <w:p w:rsidR="00B64966" w:rsidRPr="00B64966" w:rsidRDefault="009A0D03" w:rsidP="00B12CCE">
      <w:pPr>
        <w:pStyle w:val="Default"/>
        <w:rPr>
          <w:bCs/>
          <w:sz w:val="23"/>
          <w:szCs w:val="23"/>
        </w:rPr>
      </w:pPr>
      <w:r>
        <w:rPr>
          <w:bCs/>
          <w:sz w:val="23"/>
          <w:szCs w:val="23"/>
        </w:rPr>
        <w:t xml:space="preserve">This experiment involved calculating complex power through different measurements. Calculating voltage drop and current across a resistor allowed the active power to be calculated at each resistor. Taking the conjugate of the current and the effective current, the reactive power could then be calculated across each </w:t>
      </w:r>
      <w:r w:rsidR="00D90849">
        <w:rPr>
          <w:bCs/>
          <w:sz w:val="23"/>
          <w:szCs w:val="23"/>
        </w:rPr>
        <w:t>inductor and capacitor. Adding the active powers and reactive powers up and combining them will give the complex power S, throughout the circuit.</w:t>
      </w:r>
    </w:p>
    <w:p w:rsidR="00B12CCE" w:rsidRDefault="00B12CCE" w:rsidP="00B12CCE">
      <w:pPr>
        <w:pStyle w:val="Default"/>
        <w:rPr>
          <w:sz w:val="23"/>
          <w:szCs w:val="23"/>
        </w:rPr>
      </w:pPr>
    </w:p>
    <w:p w:rsidR="00597A43" w:rsidRDefault="00B12CCE" w:rsidP="0072110A">
      <w:pPr>
        <w:rPr>
          <w:rFonts w:ascii="Times New Roman" w:hAnsi="Times New Roman" w:cs="Times New Roman"/>
          <w:b/>
          <w:bCs/>
          <w:sz w:val="23"/>
          <w:szCs w:val="23"/>
        </w:rPr>
      </w:pPr>
      <w:r w:rsidRPr="00B12CCE">
        <w:rPr>
          <w:rFonts w:ascii="Times New Roman" w:hAnsi="Times New Roman" w:cs="Times New Roman"/>
          <w:b/>
          <w:bCs/>
          <w:sz w:val="23"/>
          <w:szCs w:val="23"/>
        </w:rPr>
        <w:t>DISCUSSION OF RESULTS</w:t>
      </w:r>
    </w:p>
    <w:p w:rsidR="00853EB2" w:rsidRDefault="00D90849" w:rsidP="00043568">
      <w:pPr>
        <w:tabs>
          <w:tab w:val="num" w:pos="720"/>
        </w:tabs>
        <w:spacing w:after="0" w:line="240" w:lineRule="auto"/>
      </w:pPr>
      <w:r>
        <w:rPr>
          <w:noProof/>
        </w:rPr>
        <w:drawing>
          <wp:anchor distT="0" distB="0" distL="114300" distR="114300" simplePos="0" relativeHeight="251658240" behindDoc="0" locked="0" layoutInCell="1" allowOverlap="1" wp14:anchorId="49A35111" wp14:editId="1969C3A8">
            <wp:simplePos x="0" y="0"/>
            <wp:positionH relativeFrom="column">
              <wp:posOffset>28575</wp:posOffset>
            </wp:positionH>
            <wp:positionV relativeFrom="paragraph">
              <wp:posOffset>12065</wp:posOffset>
            </wp:positionV>
            <wp:extent cx="4229100" cy="396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3EB2" w:rsidRDefault="00853EB2" w:rsidP="00043568">
      <w:pPr>
        <w:tabs>
          <w:tab w:val="num" w:pos="720"/>
        </w:tabs>
        <w:spacing w:after="0" w:line="240" w:lineRule="auto"/>
      </w:pPr>
    </w:p>
    <w:p w:rsidR="00853EB2" w:rsidRDefault="00853EB2" w:rsidP="00043568">
      <w:pPr>
        <w:tabs>
          <w:tab w:val="num" w:pos="720"/>
        </w:tabs>
        <w:spacing w:after="0" w:line="240" w:lineRule="auto"/>
      </w:pPr>
    </w:p>
    <w:p w:rsidR="00853EB2" w:rsidRDefault="00853EB2" w:rsidP="00853EB2"/>
    <w:p w:rsidR="00D90849" w:rsidRDefault="00D90849" w:rsidP="00853EB2"/>
    <w:p w:rsidR="00D90849" w:rsidRDefault="00D90849" w:rsidP="00853EB2"/>
    <w:p w:rsidR="00D90849" w:rsidRDefault="00D90849" w:rsidP="00853EB2"/>
    <w:p w:rsidR="00D90849" w:rsidRDefault="00D90849" w:rsidP="00853EB2"/>
    <w:p w:rsidR="00D90849" w:rsidRDefault="00D90849" w:rsidP="00853EB2"/>
    <w:p w:rsidR="00D90849" w:rsidRDefault="00D90849" w:rsidP="00853EB2"/>
    <w:p w:rsidR="00D90849" w:rsidRDefault="00D90849" w:rsidP="00D90849"/>
    <w:p w:rsidR="007D328A" w:rsidRDefault="007D328A" w:rsidP="007D328A"/>
    <w:p w:rsidR="007D328A" w:rsidRDefault="007D328A" w:rsidP="007D328A">
      <w:pPr>
        <w:jc w:val="center"/>
      </w:pPr>
      <w:r>
        <w:t>Calculating I2 and I3 equivalent by either nodal analysis or simply combining the parallel circuit, I1 can be calculated. Once I1 is calculated I2 and I3 can then be calculated by just doing current division across each branch. Once all there currents were calculated, the voltage drop across each material could be calculated by ohms laws. Power at each material can finally be calculated by the complex power rules.</w:t>
      </w:r>
    </w:p>
    <w:p w:rsidR="007D328A" w:rsidRDefault="007D328A" w:rsidP="007D328A">
      <w:r>
        <w:tab/>
      </w:r>
      <w:r>
        <w:tab/>
      </w:r>
      <w:r>
        <w:tab/>
      </w:r>
      <w:r>
        <w:tab/>
      </w:r>
      <w:r>
        <w:tab/>
        <w:t>Table 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
        <w:gridCol w:w="1512"/>
        <w:gridCol w:w="1555"/>
        <w:gridCol w:w="1419"/>
        <w:gridCol w:w="1602"/>
        <w:gridCol w:w="1465"/>
        <w:gridCol w:w="1454"/>
      </w:tblGrid>
      <w:tr w:rsidR="007D328A" w:rsidTr="0017355F">
        <w:tc>
          <w:tcPr>
            <w:tcW w:w="0" w:type="auto"/>
            <w:vMerge w:val="restart"/>
          </w:tcPr>
          <w:p w:rsidR="007D328A" w:rsidRDefault="007D328A" w:rsidP="0017355F"/>
        </w:tc>
        <w:tc>
          <w:tcPr>
            <w:tcW w:w="0" w:type="auto"/>
            <w:gridSpan w:val="3"/>
          </w:tcPr>
          <w:p w:rsidR="007D328A" w:rsidRPr="00D53477" w:rsidRDefault="007D328A" w:rsidP="0017355F">
            <w:pPr>
              <w:jc w:val="center"/>
              <w:rPr>
                <w:b/>
                <w:sz w:val="28"/>
                <w:szCs w:val="28"/>
              </w:rPr>
            </w:pPr>
            <w:r w:rsidRPr="00D53477">
              <w:rPr>
                <w:b/>
                <w:sz w:val="28"/>
                <w:szCs w:val="28"/>
              </w:rPr>
              <w:t>Calculations</w:t>
            </w:r>
          </w:p>
        </w:tc>
        <w:tc>
          <w:tcPr>
            <w:tcW w:w="0" w:type="auto"/>
            <w:gridSpan w:val="3"/>
          </w:tcPr>
          <w:p w:rsidR="007D328A" w:rsidRPr="00D53477" w:rsidRDefault="007D328A" w:rsidP="0017355F">
            <w:pPr>
              <w:jc w:val="center"/>
              <w:rPr>
                <w:b/>
                <w:sz w:val="28"/>
                <w:szCs w:val="28"/>
              </w:rPr>
            </w:pPr>
            <w:r w:rsidRPr="00D53477">
              <w:rPr>
                <w:b/>
                <w:sz w:val="28"/>
                <w:szCs w:val="28"/>
              </w:rPr>
              <w:t>Measurements</w:t>
            </w:r>
          </w:p>
        </w:tc>
      </w:tr>
      <w:tr w:rsidR="007D328A" w:rsidTr="0017355F">
        <w:tc>
          <w:tcPr>
            <w:tcW w:w="0" w:type="auto"/>
            <w:vMerge/>
          </w:tcPr>
          <w:p w:rsidR="007D328A" w:rsidRDefault="007D328A" w:rsidP="0017355F"/>
        </w:tc>
        <w:tc>
          <w:tcPr>
            <w:tcW w:w="0" w:type="auto"/>
            <w:gridSpan w:val="2"/>
          </w:tcPr>
          <w:p w:rsidR="007D328A" w:rsidRDefault="007D328A" w:rsidP="0017355F">
            <w:pPr>
              <w:jc w:val="center"/>
            </w:pPr>
            <w:proofErr w:type="spellStart"/>
            <w:r>
              <w:t>Phasor</w:t>
            </w:r>
            <w:proofErr w:type="spellEnd"/>
          </w:p>
        </w:tc>
        <w:tc>
          <w:tcPr>
            <w:tcW w:w="0" w:type="auto"/>
            <w:vMerge w:val="restart"/>
          </w:tcPr>
          <w:p w:rsidR="007D328A" w:rsidRDefault="007D328A" w:rsidP="0017355F">
            <w:r>
              <w:t>RMS-</w:t>
            </w:r>
          </w:p>
          <w:p w:rsidR="007D328A" w:rsidRDefault="007D328A" w:rsidP="0017355F">
            <w:r>
              <w:t>value</w:t>
            </w:r>
          </w:p>
        </w:tc>
        <w:tc>
          <w:tcPr>
            <w:tcW w:w="0" w:type="auto"/>
            <w:gridSpan w:val="2"/>
          </w:tcPr>
          <w:p w:rsidR="007D328A" w:rsidRDefault="007D328A" w:rsidP="0017355F">
            <w:pPr>
              <w:jc w:val="center"/>
            </w:pPr>
            <w:proofErr w:type="spellStart"/>
            <w:r>
              <w:t>Phasor</w:t>
            </w:r>
            <w:proofErr w:type="spellEnd"/>
          </w:p>
        </w:tc>
        <w:tc>
          <w:tcPr>
            <w:tcW w:w="0" w:type="auto"/>
            <w:vMerge w:val="restart"/>
            <w:vAlign w:val="center"/>
          </w:tcPr>
          <w:p w:rsidR="007D328A" w:rsidRDefault="007D328A" w:rsidP="0017355F">
            <w:r>
              <w:t>RMS-</w:t>
            </w:r>
          </w:p>
          <w:p w:rsidR="007D328A" w:rsidRDefault="007D328A" w:rsidP="0017355F">
            <w:r>
              <w:t>value</w:t>
            </w:r>
          </w:p>
        </w:tc>
      </w:tr>
      <w:tr w:rsidR="007D328A" w:rsidTr="0017355F">
        <w:tc>
          <w:tcPr>
            <w:tcW w:w="0" w:type="auto"/>
            <w:vMerge/>
          </w:tcPr>
          <w:p w:rsidR="007D328A" w:rsidRDefault="007D328A" w:rsidP="0017355F"/>
        </w:tc>
        <w:tc>
          <w:tcPr>
            <w:tcW w:w="1512" w:type="dxa"/>
          </w:tcPr>
          <w:p w:rsidR="007D328A" w:rsidRDefault="007D328A" w:rsidP="0017355F">
            <w:pPr>
              <w:jc w:val="center"/>
            </w:pPr>
            <w:r>
              <w:t>Rectangular</w:t>
            </w:r>
          </w:p>
        </w:tc>
        <w:tc>
          <w:tcPr>
            <w:tcW w:w="1555" w:type="dxa"/>
          </w:tcPr>
          <w:p w:rsidR="007D328A" w:rsidRDefault="007D328A" w:rsidP="0017355F">
            <w:pPr>
              <w:jc w:val="center"/>
            </w:pPr>
            <w:r>
              <w:t>Polar</w:t>
            </w:r>
          </w:p>
        </w:tc>
        <w:tc>
          <w:tcPr>
            <w:tcW w:w="0" w:type="auto"/>
            <w:vMerge/>
          </w:tcPr>
          <w:p w:rsidR="007D328A" w:rsidRDefault="007D328A" w:rsidP="0017355F"/>
        </w:tc>
        <w:tc>
          <w:tcPr>
            <w:tcW w:w="1602" w:type="dxa"/>
          </w:tcPr>
          <w:p w:rsidR="007D328A" w:rsidRDefault="007D328A" w:rsidP="0017355F">
            <w:pPr>
              <w:jc w:val="center"/>
            </w:pPr>
            <w:r>
              <w:t>Rectangular</w:t>
            </w:r>
          </w:p>
        </w:tc>
        <w:tc>
          <w:tcPr>
            <w:tcW w:w="1465" w:type="dxa"/>
          </w:tcPr>
          <w:p w:rsidR="007D328A" w:rsidRDefault="007D328A" w:rsidP="0017355F">
            <w:pPr>
              <w:jc w:val="center"/>
            </w:pPr>
            <w:r>
              <w:t>Polar</w:t>
            </w:r>
          </w:p>
        </w:tc>
        <w:tc>
          <w:tcPr>
            <w:tcW w:w="0" w:type="auto"/>
            <w:vMerge/>
          </w:tcPr>
          <w:p w:rsidR="007D328A" w:rsidRDefault="007D328A" w:rsidP="0017355F"/>
        </w:tc>
      </w:tr>
      <w:tr w:rsidR="007D328A" w:rsidTr="0017355F">
        <w:tc>
          <w:tcPr>
            <w:tcW w:w="0" w:type="auto"/>
          </w:tcPr>
          <w:p w:rsidR="007D328A" w:rsidRDefault="007D328A" w:rsidP="0017355F">
            <w:r>
              <w:t>I</w:t>
            </w:r>
            <w:r w:rsidRPr="00D53477">
              <w:rPr>
                <w:vertAlign w:val="subscript"/>
              </w:rPr>
              <w:t>1</w:t>
            </w:r>
          </w:p>
          <w:p w:rsidR="007D328A" w:rsidRDefault="007D328A" w:rsidP="0017355F"/>
        </w:tc>
        <w:tc>
          <w:tcPr>
            <w:tcW w:w="1512" w:type="dxa"/>
          </w:tcPr>
          <w:p w:rsidR="007D328A" w:rsidRDefault="007D328A" w:rsidP="0017355F">
            <w:r>
              <w:t>.20478 – j.13674</w:t>
            </w:r>
            <w:r>
              <w:t xml:space="preserve"> A</w:t>
            </w:r>
          </w:p>
        </w:tc>
        <w:tc>
          <w:tcPr>
            <w:tcW w:w="1555" w:type="dxa"/>
          </w:tcPr>
          <w:p w:rsidR="007D328A" w:rsidRDefault="007D328A" w:rsidP="0017355F">
            <w:r>
              <w:t>.246&lt;-33.73</w:t>
            </w:r>
            <w:r>
              <w:t xml:space="preserve"> A</w:t>
            </w:r>
          </w:p>
        </w:tc>
        <w:tc>
          <w:tcPr>
            <w:tcW w:w="0" w:type="auto"/>
          </w:tcPr>
          <w:p w:rsidR="007D328A" w:rsidRDefault="007D328A" w:rsidP="0017355F">
            <w:r>
              <w:t>.174&lt;-33.73</w:t>
            </w:r>
            <w:r>
              <w:t xml:space="preserve"> A</w:t>
            </w:r>
          </w:p>
        </w:tc>
        <w:tc>
          <w:tcPr>
            <w:tcW w:w="1602" w:type="dxa"/>
          </w:tcPr>
          <w:p w:rsidR="007D328A" w:rsidRDefault="007D328A" w:rsidP="0017355F">
            <w:r>
              <w:t>.206 – j.13596 A</w:t>
            </w:r>
          </w:p>
        </w:tc>
        <w:tc>
          <w:tcPr>
            <w:tcW w:w="1465" w:type="dxa"/>
          </w:tcPr>
          <w:p w:rsidR="007D328A" w:rsidRDefault="007D328A" w:rsidP="0017355F">
            <w:r>
              <w:t>.246822&lt;-33.42 A</w:t>
            </w:r>
          </w:p>
        </w:tc>
        <w:tc>
          <w:tcPr>
            <w:tcW w:w="0" w:type="auto"/>
          </w:tcPr>
          <w:p w:rsidR="00470162" w:rsidRDefault="00470162" w:rsidP="0017355F">
            <w:r>
              <w:t>.1744&lt;-33.42 A</w:t>
            </w:r>
          </w:p>
        </w:tc>
      </w:tr>
      <w:tr w:rsidR="007D328A" w:rsidTr="0017355F">
        <w:trPr>
          <w:trHeight w:val="566"/>
        </w:trPr>
        <w:tc>
          <w:tcPr>
            <w:tcW w:w="0" w:type="auto"/>
          </w:tcPr>
          <w:p w:rsidR="007D328A" w:rsidRDefault="007D328A" w:rsidP="0017355F">
            <w:r>
              <w:t>I</w:t>
            </w:r>
            <w:r w:rsidRPr="00D53477">
              <w:rPr>
                <w:vertAlign w:val="subscript"/>
              </w:rPr>
              <w:t>2</w:t>
            </w:r>
          </w:p>
        </w:tc>
        <w:tc>
          <w:tcPr>
            <w:tcW w:w="1512" w:type="dxa"/>
          </w:tcPr>
          <w:p w:rsidR="007D328A" w:rsidRDefault="00470162" w:rsidP="0017355F">
            <w:r>
              <w:t>.178 – j.0920</w:t>
            </w:r>
          </w:p>
        </w:tc>
        <w:tc>
          <w:tcPr>
            <w:tcW w:w="1555" w:type="dxa"/>
          </w:tcPr>
          <w:p w:rsidR="007D328A" w:rsidRDefault="007D328A" w:rsidP="0017355F">
            <w:r>
              <w:t>.2006&lt;27.31</w:t>
            </w:r>
            <w:r>
              <w:t xml:space="preserve"> A</w:t>
            </w:r>
          </w:p>
        </w:tc>
        <w:tc>
          <w:tcPr>
            <w:tcW w:w="0" w:type="auto"/>
          </w:tcPr>
          <w:p w:rsidR="007D328A" w:rsidRDefault="007D328A" w:rsidP="0017355F">
            <w:r>
              <w:t>.141&lt;27.31</w:t>
            </w:r>
            <w:r>
              <w:t xml:space="preserve"> A</w:t>
            </w:r>
          </w:p>
        </w:tc>
        <w:tc>
          <w:tcPr>
            <w:tcW w:w="0" w:type="auto"/>
            <w:gridSpan w:val="2"/>
            <w:vMerge w:val="restart"/>
          </w:tcPr>
          <w:p w:rsidR="007D328A" w:rsidRPr="00D53477" w:rsidRDefault="007D328A" w:rsidP="0017355F">
            <w:pPr>
              <w:jc w:val="center"/>
              <w:rPr>
                <w:i/>
                <w:sz w:val="20"/>
                <w:szCs w:val="20"/>
              </w:rPr>
            </w:pPr>
          </w:p>
          <w:p w:rsidR="007D328A" w:rsidRPr="00D53477" w:rsidRDefault="007D328A" w:rsidP="0017355F">
            <w:pPr>
              <w:jc w:val="center"/>
              <w:rPr>
                <w:i/>
                <w:sz w:val="20"/>
                <w:szCs w:val="20"/>
              </w:rPr>
            </w:pPr>
            <w:r w:rsidRPr="00D53477">
              <w:rPr>
                <w:i/>
                <w:sz w:val="20"/>
                <w:szCs w:val="20"/>
              </w:rPr>
              <w:t>No data are needed</w:t>
            </w:r>
          </w:p>
          <w:p w:rsidR="007D328A" w:rsidRDefault="007D328A" w:rsidP="0017355F">
            <w:pPr>
              <w:jc w:val="center"/>
            </w:pPr>
            <w:r w:rsidRPr="00D53477">
              <w:rPr>
                <w:i/>
                <w:sz w:val="20"/>
                <w:szCs w:val="20"/>
              </w:rPr>
              <w:t>in this cell</w:t>
            </w:r>
          </w:p>
        </w:tc>
        <w:tc>
          <w:tcPr>
            <w:tcW w:w="0" w:type="auto"/>
          </w:tcPr>
          <w:p w:rsidR="007D328A" w:rsidRDefault="007D328A" w:rsidP="0017355F"/>
        </w:tc>
      </w:tr>
      <w:tr w:rsidR="007D328A" w:rsidTr="0017355F">
        <w:trPr>
          <w:trHeight w:val="521"/>
        </w:trPr>
        <w:tc>
          <w:tcPr>
            <w:tcW w:w="0" w:type="auto"/>
          </w:tcPr>
          <w:p w:rsidR="007D328A" w:rsidRDefault="007D328A" w:rsidP="0017355F">
            <w:r>
              <w:t>I</w:t>
            </w:r>
            <w:r w:rsidRPr="00D53477">
              <w:rPr>
                <w:vertAlign w:val="subscript"/>
              </w:rPr>
              <w:t>3</w:t>
            </w:r>
          </w:p>
        </w:tc>
        <w:tc>
          <w:tcPr>
            <w:tcW w:w="1512" w:type="dxa"/>
          </w:tcPr>
          <w:p w:rsidR="007D328A" w:rsidRDefault="00470162" w:rsidP="0017355F">
            <w:r>
              <w:t>.0343 –j.8485</w:t>
            </w:r>
          </w:p>
        </w:tc>
        <w:tc>
          <w:tcPr>
            <w:tcW w:w="1555" w:type="dxa"/>
          </w:tcPr>
          <w:p w:rsidR="007D328A" w:rsidRDefault="007D328A" w:rsidP="0017355F">
            <w:r>
              <w:t>.8492&lt;-87.68</w:t>
            </w:r>
            <w:r>
              <w:t xml:space="preserve"> A</w:t>
            </w:r>
          </w:p>
        </w:tc>
        <w:tc>
          <w:tcPr>
            <w:tcW w:w="0" w:type="auto"/>
          </w:tcPr>
          <w:p w:rsidR="007D328A" w:rsidRDefault="007D328A" w:rsidP="0017355F">
            <w:r>
              <w:t>.600&lt;-87.68</w:t>
            </w:r>
            <w:r>
              <w:t xml:space="preserve"> A</w:t>
            </w:r>
          </w:p>
        </w:tc>
        <w:tc>
          <w:tcPr>
            <w:tcW w:w="0" w:type="auto"/>
            <w:gridSpan w:val="2"/>
            <w:vMerge/>
          </w:tcPr>
          <w:p w:rsidR="007D328A" w:rsidRDefault="007D328A" w:rsidP="0017355F"/>
        </w:tc>
        <w:tc>
          <w:tcPr>
            <w:tcW w:w="0" w:type="auto"/>
          </w:tcPr>
          <w:p w:rsidR="007D328A" w:rsidRDefault="007D328A" w:rsidP="0017355F"/>
        </w:tc>
      </w:tr>
    </w:tbl>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p>
    <w:p w:rsidR="007D328A" w:rsidRDefault="007D328A" w:rsidP="00D90849">
      <w:pPr>
        <w:jc w:val="center"/>
      </w:pPr>
      <w:r>
        <w:t xml:space="preserve">After the currents have been calculated, plugging them into the equations below allow for the </w:t>
      </w:r>
      <w:r w:rsidR="00470162">
        <w:t>active and reactive powers to be calculated. In order to ensure that the procedure was done properly, the equation for the source power and the equation for the summation of the power should cancel out to equal 0. When comparing the results, there was minimal error to conclude that the data was accurate. The error in data can easily be complimented to the internal impedance and resistance of the equipment used to take all the measurements.</w:t>
      </w:r>
    </w:p>
    <w:p w:rsidR="007D328A" w:rsidRDefault="007D328A" w:rsidP="00D90849">
      <w:pPr>
        <w:jc w:val="center"/>
      </w:pPr>
    </w:p>
    <w:p w:rsidR="00D90849" w:rsidRDefault="00D90849" w:rsidP="00D90849">
      <w:pPr>
        <w:jc w:val="center"/>
      </w:pPr>
      <w:r>
        <w:t>Table 6.2.</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060"/>
        <w:gridCol w:w="1080"/>
        <w:gridCol w:w="1080"/>
        <w:gridCol w:w="1080"/>
        <w:gridCol w:w="1260"/>
      </w:tblGrid>
      <w:tr w:rsidR="00D90849" w:rsidTr="0017355F">
        <w:tc>
          <w:tcPr>
            <w:tcW w:w="4608" w:type="dxa"/>
            <w:gridSpan w:val="2"/>
            <w:vAlign w:val="center"/>
          </w:tcPr>
          <w:p w:rsidR="00D90849" w:rsidRDefault="00D90849" w:rsidP="0017355F"/>
        </w:tc>
        <w:tc>
          <w:tcPr>
            <w:tcW w:w="2160" w:type="dxa"/>
            <w:gridSpan w:val="2"/>
            <w:vAlign w:val="center"/>
          </w:tcPr>
          <w:p w:rsidR="00D90849" w:rsidRPr="00D53477" w:rsidRDefault="00D90849" w:rsidP="0017355F">
            <w:pPr>
              <w:rPr>
                <w:b/>
                <w:sz w:val="28"/>
                <w:szCs w:val="28"/>
              </w:rPr>
            </w:pPr>
            <w:r w:rsidRPr="00D53477">
              <w:rPr>
                <w:b/>
                <w:sz w:val="28"/>
                <w:szCs w:val="28"/>
              </w:rPr>
              <w:t>Calculations</w:t>
            </w:r>
          </w:p>
        </w:tc>
        <w:tc>
          <w:tcPr>
            <w:tcW w:w="2340" w:type="dxa"/>
            <w:gridSpan w:val="2"/>
            <w:vAlign w:val="center"/>
          </w:tcPr>
          <w:p w:rsidR="00D90849" w:rsidRPr="00D53477" w:rsidRDefault="00D90849" w:rsidP="0017355F">
            <w:pPr>
              <w:rPr>
                <w:b/>
                <w:sz w:val="28"/>
                <w:szCs w:val="28"/>
              </w:rPr>
            </w:pPr>
            <w:r w:rsidRPr="00D53477">
              <w:rPr>
                <w:b/>
                <w:sz w:val="28"/>
                <w:szCs w:val="28"/>
              </w:rPr>
              <w:t>Measurements</w:t>
            </w:r>
          </w:p>
        </w:tc>
      </w:tr>
      <w:tr w:rsidR="00D90849" w:rsidTr="0017355F">
        <w:trPr>
          <w:trHeight w:val="278"/>
        </w:trPr>
        <w:tc>
          <w:tcPr>
            <w:tcW w:w="1548" w:type="dxa"/>
            <w:vMerge w:val="restart"/>
            <w:vAlign w:val="center"/>
          </w:tcPr>
          <w:p w:rsidR="00D90849" w:rsidRDefault="00D90849" w:rsidP="0017355F"/>
          <w:p w:rsidR="00D90849" w:rsidRDefault="00D90849" w:rsidP="0017355F">
            <w:r>
              <w:t>Power generated by source</w:t>
            </w:r>
          </w:p>
        </w:tc>
        <w:tc>
          <w:tcPr>
            <w:tcW w:w="3060" w:type="dxa"/>
            <w:vMerge w:val="restart"/>
            <w:vAlign w:val="center"/>
          </w:tcPr>
          <w:p w:rsidR="00D90849" w:rsidRDefault="00D90849" w:rsidP="0017355F">
            <w:r w:rsidRPr="00D53477">
              <w:rPr>
                <w:position w:val="-24"/>
              </w:rPr>
              <w:object w:dxaOrig="15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0.75pt" o:ole="">
                  <v:imagedata r:id="rId7" o:title=""/>
                </v:shape>
                <o:OLEObject Type="Embed" ProgID="Equation.3" ShapeID="_x0000_i1025" DrawAspect="Content" ObjectID="_1489870815" r:id="rId8"/>
              </w:object>
            </w:r>
            <w:r>
              <w:t xml:space="preserve"> , </w:t>
            </w:r>
            <w:proofErr w:type="spellStart"/>
            <w:r>
              <w:t>mVA</w:t>
            </w:r>
            <w:proofErr w:type="spellEnd"/>
          </w:p>
        </w:tc>
        <w:tc>
          <w:tcPr>
            <w:tcW w:w="1080" w:type="dxa"/>
            <w:vAlign w:val="center"/>
          </w:tcPr>
          <w:p w:rsidR="00D90849" w:rsidRDefault="00D90849" w:rsidP="0017355F">
            <w:pPr>
              <w:jc w:val="center"/>
            </w:pPr>
            <w:r>
              <w:t>Active</w:t>
            </w:r>
          </w:p>
        </w:tc>
        <w:tc>
          <w:tcPr>
            <w:tcW w:w="1080" w:type="dxa"/>
            <w:vAlign w:val="center"/>
          </w:tcPr>
          <w:p w:rsidR="00D90849" w:rsidRDefault="00D90849" w:rsidP="0017355F">
            <w:pPr>
              <w:jc w:val="center"/>
            </w:pPr>
            <w:r>
              <w:t>Reactive</w:t>
            </w:r>
          </w:p>
        </w:tc>
        <w:tc>
          <w:tcPr>
            <w:tcW w:w="1080" w:type="dxa"/>
            <w:shd w:val="clear" w:color="auto" w:fill="auto"/>
            <w:vAlign w:val="center"/>
          </w:tcPr>
          <w:p w:rsidR="00D90849" w:rsidRDefault="00D90849" w:rsidP="0017355F">
            <w:pPr>
              <w:jc w:val="center"/>
            </w:pPr>
            <w:r>
              <w:t>Active</w:t>
            </w:r>
          </w:p>
        </w:tc>
        <w:tc>
          <w:tcPr>
            <w:tcW w:w="1260" w:type="dxa"/>
            <w:shd w:val="clear" w:color="auto" w:fill="auto"/>
            <w:vAlign w:val="center"/>
          </w:tcPr>
          <w:p w:rsidR="00D90849" w:rsidRDefault="00D90849" w:rsidP="0017355F">
            <w:pPr>
              <w:jc w:val="center"/>
            </w:pPr>
            <w:r>
              <w:t>Reactive</w:t>
            </w:r>
          </w:p>
        </w:tc>
      </w:tr>
      <w:tr w:rsidR="00D90849" w:rsidTr="0017355F">
        <w:trPr>
          <w:trHeight w:val="809"/>
        </w:trPr>
        <w:tc>
          <w:tcPr>
            <w:tcW w:w="1548" w:type="dxa"/>
            <w:vMerge/>
            <w:vAlign w:val="center"/>
          </w:tcPr>
          <w:p w:rsidR="00D90849" w:rsidRDefault="00D90849" w:rsidP="0017355F"/>
        </w:tc>
        <w:tc>
          <w:tcPr>
            <w:tcW w:w="3060" w:type="dxa"/>
            <w:vMerge/>
            <w:vAlign w:val="center"/>
          </w:tcPr>
          <w:p w:rsidR="00D90849" w:rsidRDefault="00D90849" w:rsidP="0017355F"/>
        </w:tc>
        <w:tc>
          <w:tcPr>
            <w:tcW w:w="1080" w:type="dxa"/>
            <w:vAlign w:val="center"/>
          </w:tcPr>
          <w:p w:rsidR="00D90849" w:rsidRDefault="00D90849" w:rsidP="0017355F">
            <w:r>
              <w:t xml:space="preserve">511.95 </w:t>
            </w:r>
            <w:proofErr w:type="spellStart"/>
            <w:r>
              <w:t>mW</w:t>
            </w:r>
            <w:proofErr w:type="spellEnd"/>
          </w:p>
        </w:tc>
        <w:tc>
          <w:tcPr>
            <w:tcW w:w="1080" w:type="dxa"/>
            <w:vAlign w:val="center"/>
          </w:tcPr>
          <w:p w:rsidR="00D90849" w:rsidRDefault="00D90849" w:rsidP="0017355F">
            <w:r>
              <w:t>-j341.85</w:t>
            </w:r>
            <w:r w:rsidR="00381623">
              <w:t xml:space="preserve"> </w:t>
            </w:r>
            <w:proofErr w:type="spellStart"/>
            <w:r w:rsidR="00381623">
              <w:t>mV</w:t>
            </w:r>
            <w:r>
              <w:t>AR</w:t>
            </w:r>
            <w:proofErr w:type="spellEnd"/>
          </w:p>
        </w:tc>
        <w:tc>
          <w:tcPr>
            <w:tcW w:w="1080" w:type="dxa"/>
            <w:shd w:val="clear" w:color="auto" w:fill="auto"/>
            <w:vAlign w:val="center"/>
          </w:tcPr>
          <w:p w:rsidR="00D90849" w:rsidRDefault="00381623" w:rsidP="0017355F">
            <w:r>
              <w:t>515.05</w:t>
            </w:r>
          </w:p>
        </w:tc>
        <w:tc>
          <w:tcPr>
            <w:tcW w:w="1260" w:type="dxa"/>
            <w:shd w:val="clear" w:color="auto" w:fill="auto"/>
            <w:vAlign w:val="center"/>
          </w:tcPr>
          <w:p w:rsidR="00D90849" w:rsidRDefault="00381623" w:rsidP="0017355F">
            <w:r>
              <w:t>-j339.9</w:t>
            </w:r>
          </w:p>
        </w:tc>
      </w:tr>
      <w:tr w:rsidR="00D90849" w:rsidTr="0017355F">
        <w:trPr>
          <w:trHeight w:val="1592"/>
        </w:trPr>
        <w:tc>
          <w:tcPr>
            <w:tcW w:w="1548" w:type="dxa"/>
            <w:vMerge w:val="restart"/>
            <w:vAlign w:val="center"/>
          </w:tcPr>
          <w:p w:rsidR="00D90849" w:rsidRDefault="00D90849" w:rsidP="0017355F"/>
          <w:p w:rsidR="00D90849" w:rsidRDefault="00D90849" w:rsidP="0017355F"/>
          <w:p w:rsidR="00D90849" w:rsidRDefault="00D90849" w:rsidP="0017355F">
            <w:r>
              <w:t xml:space="preserve">Active power consumed by circuit </w:t>
            </w:r>
          </w:p>
          <w:p w:rsidR="00D90849" w:rsidRDefault="00D90849" w:rsidP="0017355F"/>
          <w:p w:rsidR="00D90849" w:rsidRDefault="00D90849" w:rsidP="0017355F"/>
          <w:p w:rsidR="00D90849" w:rsidRDefault="00D90849" w:rsidP="0017355F"/>
        </w:tc>
        <w:tc>
          <w:tcPr>
            <w:tcW w:w="3060" w:type="dxa"/>
            <w:vAlign w:val="center"/>
          </w:tcPr>
          <w:p w:rsidR="00D90849" w:rsidRDefault="00D90849" w:rsidP="0017355F">
            <w:r w:rsidRPr="00D53477">
              <w:rPr>
                <w:position w:val="-14"/>
              </w:rPr>
              <w:object w:dxaOrig="940" w:dyaOrig="420">
                <v:shape id="_x0000_i1026" type="#_x0000_t75" style="width:47.25pt;height:21pt" o:ole="">
                  <v:imagedata r:id="rId9" o:title=""/>
                </v:shape>
                <o:OLEObject Type="Embed" ProgID="Equation.3" ShapeID="_x0000_i1026" DrawAspect="Content" ObjectID="_1489870816" r:id="rId10"/>
              </w:object>
            </w:r>
            <w:r>
              <w:t xml:space="preserve"> , </w:t>
            </w:r>
            <w:proofErr w:type="spellStart"/>
            <w:r>
              <w:t>mW</w:t>
            </w:r>
            <w:proofErr w:type="spellEnd"/>
            <w:r>
              <w:t xml:space="preserve"> ………….</w:t>
            </w:r>
          </w:p>
          <w:p w:rsidR="00D90849" w:rsidRDefault="00D90849" w:rsidP="0017355F">
            <w:r w:rsidRPr="00D53477">
              <w:rPr>
                <w:position w:val="-14"/>
              </w:rPr>
              <w:object w:dxaOrig="999" w:dyaOrig="420">
                <v:shape id="_x0000_i1027" type="#_x0000_t75" style="width:50.25pt;height:21pt" o:ole="">
                  <v:imagedata r:id="rId11" o:title=""/>
                </v:shape>
                <o:OLEObject Type="Embed" ProgID="Equation.3" ShapeID="_x0000_i1027" DrawAspect="Content" ObjectID="_1489870817" r:id="rId12"/>
              </w:object>
            </w:r>
            <w:r>
              <w:t xml:space="preserve"> , </w:t>
            </w:r>
            <w:proofErr w:type="spellStart"/>
            <w:r>
              <w:t>mW</w:t>
            </w:r>
            <w:proofErr w:type="spellEnd"/>
            <w:r>
              <w:t xml:space="preserve"> …………</w:t>
            </w:r>
          </w:p>
          <w:p w:rsidR="00D90849" w:rsidRDefault="00D90849" w:rsidP="0017355F">
            <w:r w:rsidRPr="00D53477">
              <w:rPr>
                <w:position w:val="-14"/>
              </w:rPr>
              <w:object w:dxaOrig="980" w:dyaOrig="420">
                <v:shape id="_x0000_i1028" type="#_x0000_t75" style="width:48.75pt;height:21pt" o:ole="">
                  <v:imagedata r:id="rId13" o:title=""/>
                </v:shape>
                <o:OLEObject Type="Embed" ProgID="Equation.3" ShapeID="_x0000_i1028" DrawAspect="Content" ObjectID="_1489870818" r:id="rId14"/>
              </w:object>
            </w:r>
            <w:r>
              <w:t xml:space="preserve">, </w:t>
            </w:r>
            <w:proofErr w:type="spellStart"/>
            <w:r>
              <w:t>mW</w:t>
            </w:r>
            <w:proofErr w:type="spellEnd"/>
            <w:r>
              <w:t xml:space="preserve"> ………….</w:t>
            </w:r>
          </w:p>
        </w:tc>
        <w:tc>
          <w:tcPr>
            <w:tcW w:w="2160" w:type="dxa"/>
            <w:gridSpan w:val="2"/>
            <w:vAlign w:val="center"/>
          </w:tcPr>
          <w:p w:rsidR="00D90849" w:rsidRDefault="00D90849" w:rsidP="0017355F">
            <w:r>
              <w:t>171</w:t>
            </w:r>
            <w:r w:rsidR="00381623">
              <w:t xml:space="preserve"> </w:t>
            </w:r>
            <w:proofErr w:type="spellStart"/>
            <w:r w:rsidR="00381623">
              <w:t>mW</w:t>
            </w:r>
            <w:proofErr w:type="spellEnd"/>
          </w:p>
          <w:p w:rsidR="00D90849" w:rsidRDefault="00D90849" w:rsidP="0017355F">
            <w:r>
              <w:t>238</w:t>
            </w:r>
            <w:r w:rsidR="00381623">
              <w:t xml:space="preserve"> </w:t>
            </w:r>
            <w:proofErr w:type="spellStart"/>
            <w:r w:rsidR="00381623">
              <w:t>mW</w:t>
            </w:r>
            <w:proofErr w:type="spellEnd"/>
          </w:p>
          <w:p w:rsidR="00D90849" w:rsidRDefault="00D90849" w:rsidP="0017355F">
            <w:r>
              <w:t>117.6</w:t>
            </w:r>
            <w:r w:rsidR="00381623">
              <w:t xml:space="preserve"> </w:t>
            </w:r>
            <w:proofErr w:type="spellStart"/>
            <w:r w:rsidR="00381623">
              <w:t>mW</w:t>
            </w:r>
            <w:proofErr w:type="spellEnd"/>
          </w:p>
        </w:tc>
        <w:tc>
          <w:tcPr>
            <w:tcW w:w="2340" w:type="dxa"/>
            <w:gridSpan w:val="2"/>
            <w:vAlign w:val="center"/>
          </w:tcPr>
          <w:p w:rsidR="00D90849" w:rsidRDefault="00381623" w:rsidP="0017355F">
            <w:r>
              <w:t>168.9</w:t>
            </w:r>
            <w:r w:rsidR="004E13D5">
              <w:t xml:space="preserve"> </w:t>
            </w:r>
            <w:proofErr w:type="spellStart"/>
            <w:r w:rsidR="004E13D5">
              <w:t>mW</w:t>
            </w:r>
            <w:proofErr w:type="spellEnd"/>
          </w:p>
          <w:p w:rsidR="00381623" w:rsidRDefault="00381623" w:rsidP="0017355F">
            <w:r>
              <w:t>244.04</w:t>
            </w:r>
            <w:r w:rsidR="004E13D5">
              <w:t xml:space="preserve"> </w:t>
            </w:r>
            <w:proofErr w:type="spellStart"/>
            <w:r w:rsidR="004E13D5">
              <w:t>mW</w:t>
            </w:r>
            <w:proofErr w:type="spellEnd"/>
          </w:p>
          <w:p w:rsidR="00381623" w:rsidRDefault="00381623" w:rsidP="0017355F">
            <w:r>
              <w:t>103.67</w:t>
            </w:r>
            <w:r w:rsidR="004E13D5">
              <w:t xml:space="preserve"> </w:t>
            </w:r>
            <w:proofErr w:type="spellStart"/>
            <w:r w:rsidR="004E13D5">
              <w:t>mW</w:t>
            </w:r>
            <w:proofErr w:type="spellEnd"/>
          </w:p>
          <w:p w:rsidR="00381623" w:rsidRDefault="00381623" w:rsidP="0017355F"/>
        </w:tc>
      </w:tr>
      <w:tr w:rsidR="00D90849" w:rsidTr="0017355F">
        <w:tc>
          <w:tcPr>
            <w:tcW w:w="1548" w:type="dxa"/>
            <w:vMerge/>
            <w:vAlign w:val="center"/>
          </w:tcPr>
          <w:p w:rsidR="00D90849" w:rsidRDefault="00D90849" w:rsidP="0017355F"/>
        </w:tc>
        <w:tc>
          <w:tcPr>
            <w:tcW w:w="3060" w:type="dxa"/>
            <w:vAlign w:val="center"/>
          </w:tcPr>
          <w:p w:rsidR="00D90849" w:rsidRDefault="00D90849" w:rsidP="0017355F">
            <w:r w:rsidRPr="00D53477">
              <w:rPr>
                <w:position w:val="-14"/>
              </w:rPr>
              <w:object w:dxaOrig="1200" w:dyaOrig="400">
                <v:shape id="_x0000_i1029" type="#_x0000_t75" style="width:60pt;height:20.25pt" o:ole="">
                  <v:imagedata r:id="rId15" o:title=""/>
                </v:shape>
                <o:OLEObject Type="Embed" ProgID="Equation.3" ShapeID="_x0000_i1029" DrawAspect="Content" ObjectID="_1489870819" r:id="rId16"/>
              </w:object>
            </w:r>
            <w:r>
              <w:t xml:space="preserve"> , </w:t>
            </w:r>
            <w:proofErr w:type="spellStart"/>
            <w:r>
              <w:t>mW</w:t>
            </w:r>
            <w:proofErr w:type="spellEnd"/>
          </w:p>
        </w:tc>
        <w:tc>
          <w:tcPr>
            <w:tcW w:w="2160" w:type="dxa"/>
            <w:gridSpan w:val="2"/>
            <w:vAlign w:val="center"/>
          </w:tcPr>
          <w:p w:rsidR="00D90849" w:rsidRDefault="00D90849" w:rsidP="0017355F">
            <w:r>
              <w:t>526.6</w:t>
            </w:r>
            <w:r w:rsidR="004E13D5">
              <w:t xml:space="preserve"> </w:t>
            </w:r>
            <w:proofErr w:type="spellStart"/>
            <w:r w:rsidR="004E13D5">
              <w:t>mW</w:t>
            </w:r>
            <w:proofErr w:type="spellEnd"/>
          </w:p>
        </w:tc>
        <w:tc>
          <w:tcPr>
            <w:tcW w:w="2340" w:type="dxa"/>
            <w:gridSpan w:val="2"/>
            <w:vAlign w:val="center"/>
          </w:tcPr>
          <w:p w:rsidR="00D90849" w:rsidRDefault="00381623" w:rsidP="0017355F">
            <w:r>
              <w:t>516.61</w:t>
            </w:r>
            <w:r w:rsidR="004E13D5">
              <w:t xml:space="preserve"> </w:t>
            </w:r>
            <w:proofErr w:type="spellStart"/>
            <w:r w:rsidR="004E13D5">
              <w:t>mW</w:t>
            </w:r>
            <w:proofErr w:type="spellEnd"/>
          </w:p>
        </w:tc>
      </w:tr>
      <w:tr w:rsidR="00D90849" w:rsidTr="0017355F">
        <w:trPr>
          <w:trHeight w:val="1718"/>
        </w:trPr>
        <w:tc>
          <w:tcPr>
            <w:tcW w:w="1548" w:type="dxa"/>
            <w:vMerge w:val="restart"/>
            <w:vAlign w:val="center"/>
          </w:tcPr>
          <w:p w:rsidR="00D90849" w:rsidRDefault="00D90849" w:rsidP="0017355F"/>
          <w:p w:rsidR="00D90849" w:rsidRDefault="00D90849" w:rsidP="0017355F"/>
          <w:p w:rsidR="00D90849" w:rsidRDefault="00D90849" w:rsidP="0017355F">
            <w:r>
              <w:t xml:space="preserve">Reactive power consumed </w:t>
            </w:r>
            <w:r w:rsidR="00381623">
              <w:t>by circuit</w:t>
            </w:r>
          </w:p>
          <w:p w:rsidR="00D90849" w:rsidRDefault="00D90849" w:rsidP="0017355F"/>
        </w:tc>
        <w:tc>
          <w:tcPr>
            <w:tcW w:w="3060" w:type="dxa"/>
            <w:vAlign w:val="center"/>
          </w:tcPr>
          <w:p w:rsidR="00D90849" w:rsidRDefault="00D90849" w:rsidP="0017355F">
            <w:r w:rsidRPr="00D53477">
              <w:rPr>
                <w:position w:val="-14"/>
              </w:rPr>
              <w:object w:dxaOrig="1040" w:dyaOrig="420">
                <v:shape id="_x0000_i1030" type="#_x0000_t75" style="width:51.75pt;height:21pt" o:ole="">
                  <v:imagedata r:id="rId17" o:title=""/>
                </v:shape>
                <o:OLEObject Type="Embed" ProgID="Equation.3" ShapeID="_x0000_i1030" DrawAspect="Content" ObjectID="_1489870820" r:id="rId18"/>
              </w:object>
            </w:r>
            <w:r>
              <w:t xml:space="preserve"> , </w:t>
            </w:r>
            <w:proofErr w:type="spellStart"/>
            <w:proofErr w:type="gramStart"/>
            <w:r>
              <w:t>mVAR</w:t>
            </w:r>
            <w:proofErr w:type="spellEnd"/>
            <w:r>
              <w:t>.……</w:t>
            </w:r>
            <w:proofErr w:type="gramEnd"/>
          </w:p>
          <w:p w:rsidR="00D90849" w:rsidRDefault="00D90849" w:rsidP="0017355F">
            <w:r w:rsidRPr="00D53477">
              <w:rPr>
                <w:position w:val="-14"/>
              </w:rPr>
              <w:object w:dxaOrig="1100" w:dyaOrig="420">
                <v:shape id="_x0000_i1031" type="#_x0000_t75" style="width:54.75pt;height:21pt" o:ole="">
                  <v:imagedata r:id="rId19" o:title=""/>
                </v:shape>
                <o:OLEObject Type="Embed" ProgID="Equation.3" ShapeID="_x0000_i1031" DrawAspect="Content" ObjectID="_1489870821" r:id="rId20"/>
              </w:object>
            </w:r>
            <w:r>
              <w:t xml:space="preserve"> , </w:t>
            </w:r>
            <w:proofErr w:type="spellStart"/>
            <w:proofErr w:type="gramStart"/>
            <w:r>
              <w:t>mVAR</w:t>
            </w:r>
            <w:proofErr w:type="spellEnd"/>
            <w:r>
              <w:t>.……</w:t>
            </w:r>
            <w:proofErr w:type="gramEnd"/>
          </w:p>
          <w:p w:rsidR="00D90849" w:rsidRDefault="00D90849" w:rsidP="0017355F">
            <w:r w:rsidRPr="00D53477">
              <w:rPr>
                <w:position w:val="-14"/>
              </w:rPr>
              <w:object w:dxaOrig="1140" w:dyaOrig="420">
                <v:shape id="_x0000_i1032" type="#_x0000_t75" style="width:57pt;height:21pt" o:ole="">
                  <v:imagedata r:id="rId21" o:title=""/>
                </v:shape>
                <o:OLEObject Type="Embed" ProgID="Equation.3" ShapeID="_x0000_i1032" DrawAspect="Content" ObjectID="_1489870822" r:id="rId22"/>
              </w:object>
            </w:r>
            <w:r>
              <w:t xml:space="preserve"> , </w:t>
            </w:r>
            <w:proofErr w:type="spellStart"/>
            <w:proofErr w:type="gramStart"/>
            <w:r>
              <w:t>mVAR</w:t>
            </w:r>
            <w:proofErr w:type="spellEnd"/>
            <w:r>
              <w:t>.……</w:t>
            </w:r>
            <w:proofErr w:type="gramEnd"/>
          </w:p>
        </w:tc>
        <w:tc>
          <w:tcPr>
            <w:tcW w:w="2160" w:type="dxa"/>
            <w:gridSpan w:val="2"/>
            <w:vAlign w:val="center"/>
          </w:tcPr>
          <w:p w:rsidR="007D328A" w:rsidRDefault="007D328A" w:rsidP="0017355F"/>
          <w:p w:rsidR="00F707D8" w:rsidRDefault="00F707D8" w:rsidP="0017355F">
            <w:r>
              <w:t>173</w:t>
            </w:r>
            <w:r w:rsidR="004E13D5">
              <w:t xml:space="preserve"> </w:t>
            </w:r>
            <w:proofErr w:type="spellStart"/>
            <w:r w:rsidR="004E13D5">
              <w:t>mVAR</w:t>
            </w:r>
            <w:proofErr w:type="spellEnd"/>
          </w:p>
          <w:p w:rsidR="00F707D8" w:rsidRDefault="00F707D8" w:rsidP="0017355F">
            <w:r>
              <w:t>-505</w:t>
            </w:r>
            <w:r w:rsidR="004E13D5">
              <w:t xml:space="preserve"> </w:t>
            </w:r>
            <w:proofErr w:type="spellStart"/>
            <w:r w:rsidR="004E13D5">
              <w:t>mVAR</w:t>
            </w:r>
            <w:proofErr w:type="spellEnd"/>
          </w:p>
          <w:p w:rsidR="00D90849" w:rsidRDefault="00470162" w:rsidP="0017355F">
            <w:r>
              <w:t>-8.38</w:t>
            </w:r>
            <w:r w:rsidR="004E13D5">
              <w:t xml:space="preserve"> </w:t>
            </w:r>
            <w:proofErr w:type="spellStart"/>
            <w:r w:rsidR="004E13D5">
              <w:t>mVAR</w:t>
            </w:r>
            <w:proofErr w:type="spellEnd"/>
          </w:p>
          <w:p w:rsidR="00381623" w:rsidRDefault="00381623" w:rsidP="0017355F"/>
        </w:tc>
        <w:tc>
          <w:tcPr>
            <w:tcW w:w="2340" w:type="dxa"/>
            <w:gridSpan w:val="2"/>
            <w:vAlign w:val="center"/>
          </w:tcPr>
          <w:p w:rsidR="00D90849" w:rsidRDefault="00470162" w:rsidP="0017355F">
            <w:r>
              <w:t>169.7</w:t>
            </w:r>
            <w:r w:rsidR="004E13D5">
              <w:t xml:space="preserve"> </w:t>
            </w:r>
            <w:proofErr w:type="spellStart"/>
            <w:r w:rsidR="004E13D5">
              <w:t>mVAR</w:t>
            </w:r>
            <w:proofErr w:type="spellEnd"/>
          </w:p>
          <w:p w:rsidR="00470162" w:rsidRDefault="00470162" w:rsidP="0017355F">
            <w:r>
              <w:t>-502</w:t>
            </w:r>
            <w:r w:rsidR="004E13D5">
              <w:t xml:space="preserve"> </w:t>
            </w:r>
            <w:proofErr w:type="spellStart"/>
            <w:r w:rsidR="004E13D5">
              <w:t>mVAR</w:t>
            </w:r>
            <w:proofErr w:type="spellEnd"/>
          </w:p>
          <w:p w:rsidR="00470162" w:rsidRDefault="00470162" w:rsidP="0017355F">
            <w:r>
              <w:t>-9.8</w:t>
            </w:r>
            <w:r w:rsidR="004E13D5">
              <w:t xml:space="preserve"> </w:t>
            </w:r>
            <w:proofErr w:type="spellStart"/>
            <w:r w:rsidR="004E13D5">
              <w:t>mVAR</w:t>
            </w:r>
            <w:proofErr w:type="spellEnd"/>
          </w:p>
          <w:p w:rsidR="00470162" w:rsidRDefault="00470162" w:rsidP="0017355F"/>
        </w:tc>
      </w:tr>
      <w:tr w:rsidR="00D90849" w:rsidTr="0017355F">
        <w:trPr>
          <w:trHeight w:val="620"/>
        </w:trPr>
        <w:tc>
          <w:tcPr>
            <w:tcW w:w="1548" w:type="dxa"/>
            <w:vMerge/>
            <w:vAlign w:val="center"/>
          </w:tcPr>
          <w:p w:rsidR="00D90849" w:rsidRDefault="00D90849" w:rsidP="0017355F"/>
        </w:tc>
        <w:tc>
          <w:tcPr>
            <w:tcW w:w="3060" w:type="dxa"/>
            <w:vAlign w:val="center"/>
          </w:tcPr>
          <w:p w:rsidR="00D90849" w:rsidRDefault="00D90849" w:rsidP="0017355F">
            <w:r w:rsidRPr="00D53477">
              <w:rPr>
                <w:position w:val="-14"/>
              </w:rPr>
              <w:object w:dxaOrig="1240" w:dyaOrig="400">
                <v:shape id="_x0000_i1033" type="#_x0000_t75" style="width:62.25pt;height:20.25pt" o:ole="">
                  <v:imagedata r:id="rId23" o:title=""/>
                </v:shape>
                <o:OLEObject Type="Embed" ProgID="Equation.3" ShapeID="_x0000_i1033" DrawAspect="Content" ObjectID="_1489870823" r:id="rId24"/>
              </w:object>
            </w:r>
            <w:r>
              <w:t xml:space="preserve"> , </w:t>
            </w:r>
            <w:proofErr w:type="spellStart"/>
            <w:r>
              <w:t>mVAR</w:t>
            </w:r>
            <w:proofErr w:type="spellEnd"/>
          </w:p>
        </w:tc>
        <w:tc>
          <w:tcPr>
            <w:tcW w:w="2160" w:type="dxa"/>
            <w:gridSpan w:val="2"/>
            <w:vAlign w:val="center"/>
          </w:tcPr>
          <w:p w:rsidR="00D90849" w:rsidRDefault="00470162" w:rsidP="0017355F">
            <w:r>
              <w:t>-340.38</w:t>
            </w:r>
            <w:r w:rsidR="004E13D5">
              <w:t xml:space="preserve"> </w:t>
            </w:r>
            <w:proofErr w:type="spellStart"/>
            <w:r w:rsidR="004E13D5">
              <w:t>mVAR</w:t>
            </w:r>
            <w:proofErr w:type="spellEnd"/>
          </w:p>
        </w:tc>
        <w:tc>
          <w:tcPr>
            <w:tcW w:w="2340" w:type="dxa"/>
            <w:gridSpan w:val="2"/>
            <w:vAlign w:val="center"/>
          </w:tcPr>
          <w:p w:rsidR="00D90849" w:rsidRDefault="00470162" w:rsidP="0017355F">
            <w:r>
              <w:t>-342.1</w:t>
            </w:r>
            <w:r w:rsidR="004E13D5">
              <w:t xml:space="preserve"> </w:t>
            </w:r>
            <w:proofErr w:type="spellStart"/>
            <w:r w:rsidR="004E13D5">
              <w:t>mVAR</w:t>
            </w:r>
            <w:bookmarkStart w:id="0" w:name="_GoBack"/>
            <w:bookmarkEnd w:id="0"/>
            <w:proofErr w:type="spellEnd"/>
          </w:p>
        </w:tc>
      </w:tr>
    </w:tbl>
    <w:p w:rsidR="00D90849" w:rsidRDefault="00D90849" w:rsidP="00853EB2"/>
    <w:p w:rsidR="00853EB2" w:rsidRDefault="00853EB2" w:rsidP="00853EB2">
      <w:pPr>
        <w:rPr>
          <w:b/>
          <w:i/>
          <w:sz w:val="28"/>
          <w:szCs w:val="28"/>
        </w:rPr>
      </w:pPr>
      <w:r>
        <w:rPr>
          <w:b/>
          <w:i/>
          <w:sz w:val="28"/>
          <w:szCs w:val="28"/>
        </w:rPr>
        <w:t>Questions</w:t>
      </w:r>
    </w:p>
    <w:p w:rsidR="00381623" w:rsidRDefault="00381623" w:rsidP="00381623">
      <w:pPr>
        <w:ind w:left="720" w:hanging="180"/>
      </w:pPr>
      <w:r>
        <w:t>4.1. Why don’t we need to get additional information about the phase of the branch currents for evaluating the power in the discrete components? (By using Fluke meter we are measuring only the effective (RMS) values of currents in those components.)</w:t>
      </w:r>
    </w:p>
    <w:p w:rsidR="00470162" w:rsidRDefault="00470162" w:rsidP="00381623">
      <w:pPr>
        <w:ind w:left="720" w:hanging="180"/>
      </w:pPr>
      <w:r>
        <w:t>The phase of the current is not needed in the calculation of the reactive or the active power, so by just determining the effective current, both powers can be calculated, regardless of the phase that the current is at.</w:t>
      </w:r>
    </w:p>
    <w:p w:rsidR="00381623" w:rsidRDefault="00381623" w:rsidP="00381623">
      <w:pPr>
        <w:ind w:left="720" w:hanging="180"/>
      </w:pPr>
      <w:r>
        <w:t>4.2. Explain the physical meaning of the principle of conservation of power in AC-circuits.</w:t>
      </w:r>
    </w:p>
    <w:p w:rsidR="00F707D8" w:rsidRDefault="00F707D8" w:rsidP="00381623">
      <w:pPr>
        <w:ind w:left="720" w:hanging="180"/>
      </w:pPr>
      <w:r>
        <w:t xml:space="preserve">Because power cannot be created nor destroyed, just like the components that make it up, then if the individuals powers of components that make up a circuit are found, then the complex power is simply the combination of all of the powers. </w:t>
      </w:r>
    </w:p>
    <w:p w:rsidR="00853EB2" w:rsidRPr="00B64966" w:rsidRDefault="00853EB2" w:rsidP="00381623">
      <w:pPr>
        <w:spacing w:after="120"/>
      </w:pPr>
    </w:p>
    <w:sectPr w:rsidR="00853EB2" w:rsidRPr="00B6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A2B6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43322403"/>
    <w:multiLevelType w:val="hybridMultilevel"/>
    <w:tmpl w:val="8640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1176C9"/>
    <w:multiLevelType w:val="hybridMultilevel"/>
    <w:tmpl w:val="BCB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28261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7720549A"/>
    <w:multiLevelType w:val="hybridMultilevel"/>
    <w:tmpl w:val="9D50B46C"/>
    <w:lvl w:ilvl="0" w:tplc="9F0C1ADC">
      <w:start w:val="1"/>
      <w:numFmt w:val="decimal"/>
      <w:lvlText w:val="4.%1"/>
      <w:lvlJc w:val="left"/>
      <w:pPr>
        <w:tabs>
          <w:tab w:val="num" w:pos="900"/>
        </w:tabs>
        <w:ind w:left="16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1E20E9"/>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CE"/>
    <w:rsid w:val="00043568"/>
    <w:rsid w:val="0005711A"/>
    <w:rsid w:val="000B453F"/>
    <w:rsid w:val="000C4B2F"/>
    <w:rsid w:val="000F6405"/>
    <w:rsid w:val="001D239D"/>
    <w:rsid w:val="00381623"/>
    <w:rsid w:val="0046541D"/>
    <w:rsid w:val="00470162"/>
    <w:rsid w:val="004E13D5"/>
    <w:rsid w:val="0054174D"/>
    <w:rsid w:val="00597A43"/>
    <w:rsid w:val="005F1A55"/>
    <w:rsid w:val="00650239"/>
    <w:rsid w:val="00690137"/>
    <w:rsid w:val="007014B2"/>
    <w:rsid w:val="0072110A"/>
    <w:rsid w:val="0076221D"/>
    <w:rsid w:val="007D328A"/>
    <w:rsid w:val="007E65F6"/>
    <w:rsid w:val="008167D8"/>
    <w:rsid w:val="00844E62"/>
    <w:rsid w:val="00853EB2"/>
    <w:rsid w:val="008652F1"/>
    <w:rsid w:val="008E3F57"/>
    <w:rsid w:val="00993B45"/>
    <w:rsid w:val="009940E6"/>
    <w:rsid w:val="009A0D03"/>
    <w:rsid w:val="009C419D"/>
    <w:rsid w:val="00A45B40"/>
    <w:rsid w:val="00A548D2"/>
    <w:rsid w:val="00B12CCE"/>
    <w:rsid w:val="00B64966"/>
    <w:rsid w:val="00BB0BE7"/>
    <w:rsid w:val="00C20E51"/>
    <w:rsid w:val="00C51F66"/>
    <w:rsid w:val="00CB32A8"/>
    <w:rsid w:val="00D25F5D"/>
    <w:rsid w:val="00D81543"/>
    <w:rsid w:val="00D90849"/>
    <w:rsid w:val="00DB4529"/>
    <w:rsid w:val="00DE3478"/>
    <w:rsid w:val="00DF4AE5"/>
    <w:rsid w:val="00E3201B"/>
    <w:rsid w:val="00EA7C31"/>
    <w:rsid w:val="00ED34BD"/>
    <w:rsid w:val="00EE2041"/>
    <w:rsid w:val="00F30B30"/>
    <w:rsid w:val="00F707D8"/>
    <w:rsid w:val="00FF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A368C-A875-4287-8AEE-6B72D4D7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CC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9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4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5A90-95D0-4BE4-A921-7670656E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Trever Wagenhals</cp:lastModifiedBy>
  <cp:revision>2</cp:revision>
  <cp:lastPrinted>2015-04-07T04:14:00Z</cp:lastPrinted>
  <dcterms:created xsi:type="dcterms:W3CDTF">2015-04-07T04:14:00Z</dcterms:created>
  <dcterms:modified xsi:type="dcterms:W3CDTF">2015-04-07T04:14:00Z</dcterms:modified>
</cp:coreProperties>
</file>