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15B7D"/>
          <w:sz w:val="72"/>
        </w:rPr>
        <w:br/>
        <w:t>PRISMA</w:t>
      </w:r>
    </w:p>
    <w:p>
      <w:pPr>
        <w:jc w:val="center"/>
      </w:pPr>
      <w:r>
        <w:rPr>
          <w:b/>
          <w:sz w:val="36"/>
        </w:rPr>
        <w:t>SEMANA 3</w:t>
      </w:r>
    </w:p>
    <w:p>
      <w:pPr>
        <w:jc w:val="center"/>
      </w:pPr>
      <w:r>
        <w:rPr>
          <w:b/>
          <w:sz w:val="44"/>
        </w:rPr>
        <w:t>Estrutura Organizacional e Plano de Carreira</w:t>
      </w:r>
    </w:p>
    <w:p>
      <w:pPr>
        <w:jc w:val="center"/>
      </w:pPr>
      <w:r>
        <w:rPr>
          <w:i/>
        </w:rPr>
        <w:t>Planejamento da equipe para evolução do PRISMA em nível nacional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315B7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Integrante</w:t>
            </w:r>
          </w:p>
        </w:tc>
        <w:tc>
          <w:tcPr>
            <w:tcW w:type="dxa" w:w="5112"/>
            <w:vAlign w:val="center"/>
            <w:shd w:fill="315B7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Função atual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Guilherme Holz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Arquiteto de Software / Analista de Requisitos</w:t>
            </w:r>
          </w:p>
        </w:tc>
      </w:tr>
      <w:tr>
        <w:tc>
          <w:tcPr>
            <w:tcW w:type="dxa" w:w="5112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8"/>
              </w:rPr>
              <w:t>Rafael Rangel</w:t>
            </w:r>
          </w:p>
        </w:tc>
        <w:tc>
          <w:tcPr>
            <w:tcW w:type="dxa" w:w="5112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8"/>
              </w:rPr>
              <w:t>Back-end / Banco de Dados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Eduardo Soares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Front-end / UX/UI</w:t>
            </w:r>
          </w:p>
        </w:tc>
      </w:tr>
      <w:tr>
        <w:tc>
          <w:tcPr>
            <w:tcW w:type="dxa" w:w="5112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8"/>
              </w:rPr>
              <w:t>Eduardo Trevizani</w:t>
            </w:r>
          </w:p>
        </w:tc>
        <w:tc>
          <w:tcPr>
            <w:tcW w:type="dxa" w:w="5112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8"/>
              </w:rPr>
              <w:t>Gerente de Produtos / Scrum Master</w:t>
            </w:r>
          </w:p>
        </w:tc>
      </w:tr>
    </w:tbl>
    <w:p/>
    <w:p>
      <w:r>
        <w:br w:type="page"/>
      </w:r>
    </w:p>
    <w:p>
      <w:pPr>
        <w:pStyle w:val="Heading1"/>
      </w:pPr>
      <w:r>
        <w:t>1. Objetivo da Semana 3</w:t>
      </w:r>
    </w:p>
    <w:p>
      <w:r>
        <w:t>O PRISMA está sendo tratado como um produto digital que pode crescer além da equipe inicial. Esta proposta organiza a estrutura atual, define quais funções seriam adicionadas conforme o produto ganhasse usuários em diferentes regiões do Brasil e estabelece caminhos de carreira, remuneração e critérios de progressão para os cargos.</w:t>
      </w:r>
    </w:p>
    <w:p>
      <w:pPr>
        <w:pStyle w:val="Heading1"/>
      </w:pPr>
      <w:r>
        <w:t>2. Estrutura atual da equipe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315B7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Integrante</w:t>
            </w:r>
          </w:p>
        </w:tc>
        <w:tc>
          <w:tcPr>
            <w:tcW w:type="dxa" w:w="3408"/>
            <w:vAlign w:val="center"/>
            <w:shd w:fill="315B7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3408"/>
            <w:vAlign w:val="center"/>
            <w:shd w:fill="315B7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Responsabilidade principal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Guilherme Holz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Arquitetura e Requisitos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Definição da arquitetura, requisitos, regras e alinhamento entre as partes do sistema.</w:t>
            </w:r>
          </w:p>
        </w:tc>
      </w:tr>
      <w:tr>
        <w:tc>
          <w:tcPr>
            <w:tcW w:type="dxa" w:w="3408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6"/>
              </w:rPr>
              <w:t>Rafael Rangel</w:t>
            </w:r>
          </w:p>
        </w:tc>
        <w:tc>
          <w:tcPr>
            <w:tcW w:type="dxa" w:w="3408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6"/>
              </w:rPr>
              <w:t>Engenharia</w:t>
            </w:r>
          </w:p>
        </w:tc>
        <w:tc>
          <w:tcPr>
            <w:tcW w:type="dxa" w:w="3408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6"/>
              </w:rPr>
              <w:t>Back-end, banco de dados, Supabase e regras de acesso aos dados.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Eduardo Soares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Produto e Experiência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Front-end, protótipos, interface e experiência do usuário.</w:t>
            </w:r>
          </w:p>
        </w:tc>
      </w:tr>
      <w:tr>
        <w:tc>
          <w:tcPr>
            <w:tcW w:type="dxa" w:w="3408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6"/>
              </w:rPr>
              <w:t>Eduardo Trevizani</w:t>
            </w:r>
          </w:p>
        </w:tc>
        <w:tc>
          <w:tcPr>
            <w:tcW w:type="dxa" w:w="3408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6"/>
              </w:rPr>
              <w:t>Produto e Gestão</w:t>
            </w:r>
          </w:p>
        </w:tc>
        <w:tc>
          <w:tcPr>
            <w:tcW w:type="dxa" w:w="3408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6"/>
              </w:rPr>
              <w:t>Organização do backlog, sprints, acompanhamento das tarefas e visão do produto.</w:t>
            </w:r>
          </w:p>
        </w:tc>
      </w:tr>
    </w:tbl>
    <w:p/>
    <w:p>
      <w:pPr>
        <w:pStyle w:val="Heading1"/>
      </w:pPr>
      <w:r>
        <w:t>3. Organograma para expansão nacional</w:t>
      </w:r>
    </w:p>
    <w:p>
      <w:r>
        <w:t>A expansão não exige contratar todos os cargos de uma vez. A estrutura abaixo representa um cenário de crescimento, em que novas funções entram conforme aumentam usuários, cursos, volume de suporte e necessidade de disponibilidade da plataforma.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B4C7E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4"/>
              </w:rPr>
              <w:t>PRISMA</w:t>
              <w:br/>
              <w:t>Liderança do Produto</w:t>
            </w:r>
          </w:p>
        </w:tc>
      </w:tr>
    </w:tbl>
    <w:p>
      <w:pPr>
        <w:jc w:val="center"/>
      </w:pPr>
      <w:r>
        <w:t>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315B7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3408"/>
            <w:vAlign w:val="center"/>
            <w:shd w:fill="315B7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PRODUTO E EXPERIÊNCIA</w:t>
            </w:r>
          </w:p>
        </w:tc>
        <w:tc>
          <w:tcPr>
            <w:tcW w:type="dxa" w:w="3408"/>
            <w:vAlign w:val="center"/>
            <w:shd w:fill="315B7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OPERAÇÕES E CRESCIMENTO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Arquitetura / Requisitos</w:t>
              <w:br/>
              <w:t>Back-end</w:t>
              <w:br/>
              <w:t>Front-end</w:t>
              <w:br/>
              <w:br/>
              <w:t>Novos:</w:t>
              <w:br/>
              <w:t>QA / Testes</w:t>
              <w:br/>
              <w:t>DevOps / Cloud</w:t>
              <w:br/>
              <w:t>Segurança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Produto / Scrum</w:t>
              <w:br/>
              <w:t>UX/UI</w:t>
              <w:br/>
              <w:br/>
              <w:t>Novos:</w:t>
              <w:br/>
              <w:t>Product Analyst</w:t>
              <w:br/>
              <w:t>UX Research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Novos:</w:t>
              <w:br/>
              <w:t>Suporte ao Cliente</w:t>
              <w:br/>
              <w:t>Customer Success</w:t>
              <w:br/>
              <w:t>Comercial / Parcerias</w:t>
              <w:br/>
              <w:t>Marketing</w:t>
            </w:r>
          </w:p>
        </w:tc>
      </w:tr>
    </w:tbl>
    <w:p/>
    <w:p>
      <w:pPr>
        <w:pStyle w:val="Heading1"/>
        <w:pageBreakBefore/>
      </w:pPr>
      <w:r>
        <w:t>4. Novas funções para escalar o PRISMA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315B7D"/>
          </w:tcPr>
          <w:p>
            <w:pPr>
              <w:spacing w:before="0" w:after="0" w:line="216" w:lineRule="auto"/>
            </w:pPr>
            <w:r>
              <w:rPr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Novo cargo</w:t>
            </w:r>
          </w:p>
        </w:tc>
        <w:tc>
          <w:tcPr>
            <w:tcW w:type="dxa" w:w="3408"/>
            <w:vAlign w:val="center"/>
            <w:shd w:fill="315B7D"/>
          </w:tcPr>
          <w:p>
            <w:pPr>
              <w:spacing w:before="0" w:after="0" w:line="216" w:lineRule="auto"/>
            </w:pPr>
            <w:r>
              <w:rPr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Quando entraria</w:t>
            </w:r>
          </w:p>
        </w:tc>
        <w:tc>
          <w:tcPr>
            <w:tcW w:type="dxa" w:w="3408"/>
            <w:vAlign w:val="center"/>
            <w:shd w:fill="315B7D"/>
          </w:tcPr>
          <w:p>
            <w:pPr>
              <w:spacing w:before="0" w:after="0" w:line="216" w:lineRule="auto"/>
            </w:pPr>
            <w:r>
              <w:rPr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Principais atribuições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0" w:line="216" w:lineRule="auto"/>
            </w:pPr>
            <w:r>
              <w:rPr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QA / Analista de Testes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16" w:lineRule="auto"/>
            </w:pPr>
            <w:r>
              <w:rPr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Com aumento da frequência de entregas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16" w:lineRule="auto"/>
            </w:pPr>
            <w:r>
              <w:rPr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Planejar testes, validar funcionalidades, registrar bugs e apoiar automação de testes.</w:t>
            </w:r>
          </w:p>
        </w:tc>
      </w:tr>
      <w:tr>
        <w:tc>
          <w:tcPr>
            <w:tcW w:type="dxa" w:w="3408"/>
            <w:vAlign w:val="center"/>
            <w:shd w:fill="EDF3F7"/>
          </w:tcPr>
          <w:p>
            <w:pPr>
              <w:spacing w:before="0" w:after="0" w:line="216" w:lineRule="auto"/>
            </w:pPr>
            <w:r>
              <w:rPr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DevOps / Cloud</w:t>
            </w:r>
          </w:p>
        </w:tc>
        <w:tc>
          <w:tcPr>
            <w:tcW w:type="dxa" w:w="3408"/>
            <w:vAlign w:val="center"/>
            <w:shd w:fill="EDF3F7"/>
          </w:tcPr>
          <w:p>
            <w:pPr>
              <w:spacing w:before="0" w:after="0" w:line="216" w:lineRule="auto"/>
            </w:pPr>
            <w:r>
              <w:rPr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Com crescimento de acessos e necessidade de alta disponibilidade</w:t>
            </w:r>
          </w:p>
        </w:tc>
        <w:tc>
          <w:tcPr>
            <w:tcW w:type="dxa" w:w="3408"/>
            <w:vAlign w:val="center"/>
            <w:shd w:fill="EDF3F7"/>
          </w:tcPr>
          <w:p>
            <w:pPr>
              <w:spacing w:before="0" w:after="0" w:line="216" w:lineRule="auto"/>
            </w:pPr>
            <w:r>
              <w:rPr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Automatizar deploy, monitorar ambiente, acompanhar disponibilidade, desempenho e recuperação.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0" w:line="216" w:lineRule="auto"/>
            </w:pPr>
            <w:r>
              <w:rPr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Segurança da Informação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16" w:lineRule="auto"/>
            </w:pPr>
            <w:r>
              <w:rPr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Com aumento de usuários e dados armazenados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16" w:lineRule="auto"/>
            </w:pPr>
            <w:r>
              <w:rPr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Revisar acessos, políticas de segurança, vulnerabilidades, privacidade e resposta a incidentes.</w:t>
            </w:r>
          </w:p>
        </w:tc>
      </w:tr>
      <w:tr>
        <w:tc>
          <w:tcPr>
            <w:tcW w:type="dxa" w:w="3408"/>
            <w:vAlign w:val="center"/>
            <w:shd w:fill="EDF3F7"/>
          </w:tcPr>
          <w:p>
            <w:pPr>
              <w:spacing w:before="0" w:after="0" w:line="216" w:lineRule="auto"/>
            </w:pPr>
            <w:r>
              <w:rPr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Product Analyst</w:t>
            </w:r>
          </w:p>
        </w:tc>
        <w:tc>
          <w:tcPr>
            <w:tcW w:type="dxa" w:w="3408"/>
            <w:vAlign w:val="center"/>
            <w:shd w:fill="EDF3F7"/>
          </w:tcPr>
          <w:p>
            <w:pPr>
              <w:spacing w:before="0" w:after="0" w:line="216" w:lineRule="auto"/>
            </w:pPr>
            <w:r>
              <w:rPr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Quando houver mais dados e decisões de produto</w:t>
            </w:r>
          </w:p>
        </w:tc>
        <w:tc>
          <w:tcPr>
            <w:tcW w:type="dxa" w:w="3408"/>
            <w:vAlign w:val="center"/>
            <w:shd w:fill="EDF3F7"/>
          </w:tcPr>
          <w:p>
            <w:pPr>
              <w:spacing w:before="0" w:after="0" w:line="216" w:lineRule="auto"/>
            </w:pPr>
            <w:r>
              <w:rPr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Acompanhar métricas de uso, funil, retenção e apoiar priorização do roadmap.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0" w:line="216" w:lineRule="auto"/>
            </w:pPr>
            <w:r>
              <w:rPr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UX Research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16" w:lineRule="auto"/>
            </w:pPr>
            <w:r>
              <w:rPr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Quando a base de usuários ficar mais diversa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16" w:lineRule="auto"/>
            </w:pPr>
            <w:r>
              <w:rPr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Realizar pesquisas e testes de usabilidade com alunos e professores de diferentes perfis.</w:t>
            </w:r>
          </w:p>
        </w:tc>
      </w:tr>
      <w:tr>
        <w:tc>
          <w:tcPr>
            <w:tcW w:type="dxa" w:w="3408"/>
            <w:vAlign w:val="center"/>
            <w:shd w:fill="EDF3F7"/>
          </w:tcPr>
          <w:p>
            <w:pPr>
              <w:spacing w:before="0" w:after="0" w:line="216" w:lineRule="auto"/>
            </w:pPr>
            <w:r>
              <w:rPr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Suporte ao Cliente</w:t>
            </w:r>
          </w:p>
        </w:tc>
        <w:tc>
          <w:tcPr>
            <w:tcW w:type="dxa" w:w="3408"/>
            <w:vAlign w:val="center"/>
            <w:shd w:fill="EDF3F7"/>
          </w:tcPr>
          <w:p>
            <w:pPr>
              <w:spacing w:before="0" w:after="0" w:line="216" w:lineRule="auto"/>
            </w:pPr>
            <w:r>
              <w:rPr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Com aumento do volume de usuários</w:t>
            </w:r>
          </w:p>
        </w:tc>
        <w:tc>
          <w:tcPr>
            <w:tcW w:type="dxa" w:w="3408"/>
            <w:vAlign w:val="center"/>
            <w:shd w:fill="EDF3F7"/>
          </w:tcPr>
          <w:p>
            <w:pPr>
              <w:spacing w:before="0" w:after="0" w:line="216" w:lineRule="auto"/>
            </w:pPr>
            <w:r>
              <w:rPr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Atender dúvidas, registrar problemas e encaminhar falhas para a equipe técnica.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0" w:line="216" w:lineRule="auto"/>
            </w:pPr>
            <w:r>
              <w:rPr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Customer Success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16" w:lineRule="auto"/>
            </w:pPr>
            <w:r>
              <w:rPr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Com escolas, professores ou organizações usando o produto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16" w:lineRule="auto"/>
            </w:pPr>
            <w:r>
              <w:rPr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Acompanhar adoção, onboarding e resultados dos clientes.</w:t>
            </w:r>
          </w:p>
        </w:tc>
      </w:tr>
      <w:tr>
        <w:tc>
          <w:tcPr>
            <w:tcW w:type="dxa" w:w="3408"/>
            <w:vAlign w:val="center"/>
            <w:shd w:fill="EDF3F7"/>
          </w:tcPr>
          <w:p>
            <w:pPr>
              <w:spacing w:before="0" w:after="0" w:line="216" w:lineRule="auto"/>
            </w:pPr>
            <w:r>
              <w:rPr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Comercial / Parcerias</w:t>
            </w:r>
          </w:p>
        </w:tc>
        <w:tc>
          <w:tcPr>
            <w:tcW w:type="dxa" w:w="3408"/>
            <w:vAlign w:val="center"/>
            <w:shd w:fill="EDF3F7"/>
          </w:tcPr>
          <w:p>
            <w:pPr>
              <w:spacing w:before="0" w:after="0" w:line="216" w:lineRule="auto"/>
            </w:pPr>
            <w:r>
              <w:rPr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Na expansão para novos clientes e regiões</w:t>
            </w:r>
          </w:p>
        </w:tc>
        <w:tc>
          <w:tcPr>
            <w:tcW w:type="dxa" w:w="3408"/>
            <w:vAlign w:val="center"/>
            <w:shd w:fill="EDF3F7"/>
          </w:tcPr>
          <w:p>
            <w:pPr>
              <w:spacing w:before="0" w:after="0" w:line="216" w:lineRule="auto"/>
            </w:pPr>
            <w:r>
              <w:rPr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Prospectar instituições, criar parcerias e apoiar contratos.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0" w:line="216" w:lineRule="auto"/>
            </w:pPr>
            <w:r>
              <w:rPr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Marketing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16" w:lineRule="auto"/>
            </w:pPr>
            <w:r>
              <w:rPr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Na fase de aquisição nacional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16" w:lineRule="auto"/>
            </w:pPr>
            <w:r>
              <w:rPr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Planejar campanhas, conteúdo, posicionamento e aquisição de usuários.</w:t>
            </w:r>
          </w:p>
        </w:tc>
      </w:tr>
    </w:tbl>
    <w:p/>
    <w:p>
      <w:r>
        <w:br w:type="page"/>
      </w:r>
    </w:p>
    <w:p>
      <w:pPr>
        <w:pStyle w:val="Heading1"/>
      </w:pPr>
      <w:r>
        <w:t>5. Descrições padronizadas dos cargos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315B7D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/>
                <w:color w:val="FFFFFF"/>
                <w:sz w:val="12"/>
              </w:rPr>
              <w:t>Cargo</w:t>
            </w:r>
          </w:p>
        </w:tc>
        <w:tc>
          <w:tcPr>
            <w:tcW w:type="dxa" w:w="2556"/>
            <w:vAlign w:val="center"/>
            <w:shd w:fill="315B7D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/>
                <w:color w:val="FFFFFF"/>
                <w:sz w:val="12"/>
              </w:rPr>
              <w:t>Área</w:t>
            </w:r>
          </w:p>
        </w:tc>
        <w:tc>
          <w:tcPr>
            <w:tcW w:type="dxa" w:w="2556"/>
            <w:vAlign w:val="center"/>
            <w:shd w:fill="315B7D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/>
                <w:color w:val="FFFFFF"/>
                <w:sz w:val="12"/>
              </w:rPr>
              <w:t>Missão</w:t>
            </w:r>
          </w:p>
        </w:tc>
        <w:tc>
          <w:tcPr>
            <w:tcW w:type="dxa" w:w="2556"/>
            <w:vAlign w:val="center"/>
            <w:shd w:fill="315B7D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/>
                <w:color w:val="FFFFFF"/>
                <w:sz w:val="12"/>
              </w:rPr>
              <w:t>Competências / responsabilidades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Arquiteto de Software / Analista de Requisitos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Tecnologia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Transformar necessidades do produto em requisitos e decisões arquiteturais.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Requisitos, UML/C4, integração entre componentes, documentação e visão sistêmica.</w:t>
            </w:r>
          </w:p>
        </w:tc>
      </w:tr>
      <w:tr>
        <w:tc>
          <w:tcPr>
            <w:tcW w:type="dxa" w:w="2556"/>
            <w:vAlign w:val="center"/>
            <w:shd w:fill="EDF3F7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Desenvolvedor Back-end</w:t>
            </w:r>
          </w:p>
        </w:tc>
        <w:tc>
          <w:tcPr>
            <w:tcW w:type="dxa" w:w="2556"/>
            <w:vAlign w:val="center"/>
            <w:shd w:fill="EDF3F7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Tecnologia</w:t>
            </w:r>
          </w:p>
        </w:tc>
        <w:tc>
          <w:tcPr>
            <w:tcW w:type="dxa" w:w="2556"/>
            <w:vAlign w:val="center"/>
            <w:shd w:fill="EDF3F7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Construir a lógica e a camada de dados do PRISMA.</w:t>
            </w:r>
          </w:p>
        </w:tc>
        <w:tc>
          <w:tcPr>
            <w:tcW w:type="dxa" w:w="2556"/>
            <w:vAlign w:val="center"/>
            <w:shd w:fill="EDF3F7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APIs/serviços, PostgreSQL, Supabase, regras de negócio, segurança de acesso e testes.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Desenvolvedor Front-end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Tecnologia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Construir a experiência web do produto.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React, TypeScript, integração com back-end, responsividade, acessibilidade e testes de interface.</w:t>
            </w:r>
          </w:p>
        </w:tc>
      </w:tr>
      <w:tr>
        <w:tc>
          <w:tcPr>
            <w:tcW w:type="dxa" w:w="2556"/>
            <w:vAlign w:val="center"/>
            <w:shd w:fill="EDF3F7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UX/UI Designer</w:t>
            </w:r>
          </w:p>
        </w:tc>
        <w:tc>
          <w:tcPr>
            <w:tcW w:type="dxa" w:w="2556"/>
            <w:vAlign w:val="center"/>
            <w:shd w:fill="EDF3F7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Produto e Experiência</w:t>
            </w:r>
          </w:p>
        </w:tc>
        <w:tc>
          <w:tcPr>
            <w:tcW w:type="dxa" w:w="2556"/>
            <w:vAlign w:val="center"/>
            <w:shd w:fill="EDF3F7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Projetar interfaces simples e consistentes.</w:t>
            </w:r>
          </w:p>
        </w:tc>
        <w:tc>
          <w:tcPr>
            <w:tcW w:type="dxa" w:w="2556"/>
            <w:vAlign w:val="center"/>
            <w:shd w:fill="EDF3F7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Figma, prototipação, design de interface, usabilidade e design system.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Product Manager / Scrum Master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Produto e Gestão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Organizar prioridades e garantir fluxo de desenvolvimento.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Backlog, sprints, métricas, comunicação, priorização e acompanhamento de entregas.</w:t>
            </w:r>
          </w:p>
        </w:tc>
      </w:tr>
      <w:tr>
        <w:tc>
          <w:tcPr>
            <w:tcW w:type="dxa" w:w="2556"/>
            <w:vAlign w:val="center"/>
            <w:shd w:fill="EDF3F7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QA / Analista de Testes</w:t>
            </w:r>
          </w:p>
        </w:tc>
        <w:tc>
          <w:tcPr>
            <w:tcW w:type="dxa" w:w="2556"/>
            <w:vAlign w:val="center"/>
            <w:shd w:fill="EDF3F7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Tecnologia</w:t>
            </w:r>
          </w:p>
        </w:tc>
        <w:tc>
          <w:tcPr>
            <w:tcW w:type="dxa" w:w="2556"/>
            <w:vAlign w:val="center"/>
            <w:shd w:fill="EDF3F7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Reduzir falhas antes das entregas.</w:t>
            </w:r>
          </w:p>
        </w:tc>
        <w:tc>
          <w:tcPr>
            <w:tcW w:type="dxa" w:w="2556"/>
            <w:vAlign w:val="center"/>
            <w:shd w:fill="EDF3F7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Casos de teste, testes funcionais, regressão, registro de bugs e automação.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DevOps / Cloud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Tecnologia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Manter entregas e infraestrutura confiáveis.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CI/CD, deploy, monitoramento, logs, disponibilidade, backup e recuperação.</w:t>
            </w:r>
          </w:p>
        </w:tc>
      </w:tr>
      <w:tr>
        <w:tc>
          <w:tcPr>
            <w:tcW w:type="dxa" w:w="2556"/>
            <w:vAlign w:val="center"/>
            <w:shd w:fill="EDF3F7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Analista de Segurança</w:t>
            </w:r>
          </w:p>
        </w:tc>
        <w:tc>
          <w:tcPr>
            <w:tcW w:type="dxa" w:w="2556"/>
            <w:vAlign w:val="center"/>
            <w:shd w:fill="EDF3F7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Tecnologia</w:t>
            </w:r>
          </w:p>
        </w:tc>
        <w:tc>
          <w:tcPr>
            <w:tcW w:type="dxa" w:w="2556"/>
            <w:vAlign w:val="center"/>
            <w:shd w:fill="EDF3F7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Proteger dados, acessos e operação da plataforma.</w:t>
            </w:r>
          </w:p>
        </w:tc>
        <w:tc>
          <w:tcPr>
            <w:tcW w:type="dxa" w:w="2556"/>
            <w:vAlign w:val="center"/>
            <w:shd w:fill="EDF3F7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Autenticação, autorização, vulnerabilidades, políticas de acesso e incidentes.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Product Analyst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Produto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Transformar dados de uso em decisões de produto.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Métricas, dashboards, funil, retenção, experimentos e análise de comportamento.</w:t>
            </w:r>
          </w:p>
        </w:tc>
      </w:tr>
      <w:tr>
        <w:tc>
          <w:tcPr>
            <w:tcW w:type="dxa" w:w="2556"/>
            <w:vAlign w:val="center"/>
            <w:shd w:fill="EDF3F7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UX Researcher</w:t>
            </w:r>
          </w:p>
        </w:tc>
        <w:tc>
          <w:tcPr>
            <w:tcW w:type="dxa" w:w="2556"/>
            <w:vAlign w:val="center"/>
            <w:shd w:fill="EDF3F7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Produto e Experiência</w:t>
            </w:r>
          </w:p>
        </w:tc>
        <w:tc>
          <w:tcPr>
            <w:tcW w:type="dxa" w:w="2556"/>
            <w:vAlign w:val="center"/>
            <w:shd w:fill="EDF3F7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Entender necessidades e dificuldades dos usuários.</w:t>
            </w:r>
          </w:p>
        </w:tc>
        <w:tc>
          <w:tcPr>
            <w:tcW w:type="dxa" w:w="2556"/>
            <w:vAlign w:val="center"/>
            <w:shd w:fill="EDF3F7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Entrevistas, testes de usabilidade, pesquisa e síntese de insights.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Suporte ao Cliente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Operações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Resolver dúvidas e registrar problemas dos usuários.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Atendimento, triagem, documentação, comunicação e uso de sistema de chamados.</w:t>
            </w:r>
          </w:p>
        </w:tc>
      </w:tr>
      <w:tr>
        <w:tc>
          <w:tcPr>
            <w:tcW w:type="dxa" w:w="2556"/>
            <w:vAlign w:val="center"/>
            <w:shd w:fill="EDF3F7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Customer Success</w:t>
            </w:r>
          </w:p>
        </w:tc>
        <w:tc>
          <w:tcPr>
            <w:tcW w:type="dxa" w:w="2556"/>
            <w:vAlign w:val="center"/>
            <w:shd w:fill="EDF3F7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Operações</w:t>
            </w:r>
          </w:p>
        </w:tc>
        <w:tc>
          <w:tcPr>
            <w:tcW w:type="dxa" w:w="2556"/>
            <w:vAlign w:val="center"/>
            <w:shd w:fill="EDF3F7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Aumentar adoção e retenção de clientes.</w:t>
            </w:r>
          </w:p>
        </w:tc>
        <w:tc>
          <w:tcPr>
            <w:tcW w:type="dxa" w:w="2556"/>
            <w:vAlign w:val="center"/>
            <w:shd w:fill="EDF3F7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Onboarding, acompanhamento, relacionamento, indicadores de sucesso e treinamento.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Comercial / Parcerias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Crescimento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Gerar oportunidades de negócio e parcerias.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Prospecção, negociação, apresentação do produto e relacionamento B2B.</w:t>
            </w:r>
          </w:p>
        </w:tc>
      </w:tr>
      <w:tr>
        <w:tc>
          <w:tcPr>
            <w:tcW w:type="dxa" w:w="2556"/>
            <w:vAlign w:val="center"/>
            <w:shd w:fill="EDF3F7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Marketing</w:t>
            </w:r>
          </w:p>
        </w:tc>
        <w:tc>
          <w:tcPr>
            <w:tcW w:type="dxa" w:w="2556"/>
            <w:vAlign w:val="center"/>
            <w:shd w:fill="EDF3F7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Crescimento</w:t>
            </w:r>
          </w:p>
        </w:tc>
        <w:tc>
          <w:tcPr>
            <w:tcW w:type="dxa" w:w="2556"/>
            <w:vAlign w:val="center"/>
            <w:shd w:fill="EDF3F7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Fortalecer a marca e aquisição de usuários.</w:t>
            </w:r>
          </w:p>
        </w:tc>
        <w:tc>
          <w:tcPr>
            <w:tcW w:type="dxa" w:w="2556"/>
            <w:vAlign w:val="center"/>
            <w:shd w:fill="EDF3F7"/>
          </w:tcPr>
          <w:p>
            <w:pPr>
              <w:spacing w:before="0" w:after="0" w:line="204" w:lineRule="auto"/>
            </w:pPr>
            <w:r>
              <w:rPr>
                <w:sz w:val="12"/>
              </w:rPr>
            </w:r>
            <w:r>
              <w:rPr>
                <w:rFonts w:ascii="Aptos" w:hAnsi="Aptos"/>
                <w:b w:val="0"/>
                <w:sz w:val="12"/>
              </w:rPr>
              <w:t>Conteúdo, campanhas, canais digitais, métricas de aquisição e posicionamento.</w:t>
            </w:r>
          </w:p>
        </w:tc>
      </w:tr>
    </w:tbl>
    <w:p/>
    <w:p>
      <w:pPr>
        <w:pStyle w:val="Heading1"/>
      </w:pPr>
      <w:r>
        <w:t>6. Plano de carreira</w:t>
      </w:r>
    </w:p>
    <w:p>
      <w:r>
        <w:t>Os cargos serão organizados em níveis Júnior, Pleno e Sênior. Funções com maior especialização poderão seguir para Especialista/Principal; funções de gestão poderão seguir para Coordenação/Gerência. Assim, a evolução profissional não obriga um especialista técnico a migrar para gestão de pessoas.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315B7D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Família de cargos</w:t>
            </w:r>
          </w:p>
        </w:tc>
        <w:tc>
          <w:tcPr>
            <w:tcW w:type="dxa" w:w="5112"/>
            <w:vAlign w:val="center"/>
            <w:shd w:fill="315B7D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Progressão sugerida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Arquitetura / Requisitos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Analista Jr. → Analista Pleno → Analista Sênior → Arquiteto de Software → Arquiteto Principal</w:t>
            </w:r>
          </w:p>
        </w:tc>
      </w:tr>
      <w:tr>
        <w:tc>
          <w:tcPr>
            <w:tcW w:type="dxa" w:w="5112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5"/>
              </w:rPr>
              <w:t>Back-end / Front-end</w:t>
            </w:r>
          </w:p>
        </w:tc>
        <w:tc>
          <w:tcPr>
            <w:tcW w:type="dxa" w:w="5112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5"/>
              </w:rPr>
              <w:t>Desenvolvedor Jr. → Pleno → Sênior → Tech Lead ou Especialista → Arquiteto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UX/UI / UX Research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Designer/Researcher Jr. → Pleno → Sênior → Lead → Especialista ou Head de Design</w:t>
            </w:r>
          </w:p>
        </w:tc>
      </w:tr>
      <w:tr>
        <w:tc>
          <w:tcPr>
            <w:tcW w:type="dxa" w:w="5112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5"/>
              </w:rPr>
              <w:t>Produto</w:t>
            </w:r>
          </w:p>
        </w:tc>
        <w:tc>
          <w:tcPr>
            <w:tcW w:type="dxa" w:w="5112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5"/>
              </w:rPr>
              <w:t>Product Analyst/PO Jr. → Pleno → Sênior → Product Manager → Head de Produto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QA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QA Jr. → QA Pleno → QA Sênior → QA Lead → Especialista em Qualidade</w:t>
            </w:r>
          </w:p>
        </w:tc>
      </w:tr>
      <w:tr>
        <w:tc>
          <w:tcPr>
            <w:tcW w:type="dxa" w:w="5112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5"/>
              </w:rPr>
              <w:t>DevOps / Cloud</w:t>
            </w:r>
          </w:p>
        </w:tc>
        <w:tc>
          <w:tcPr>
            <w:tcW w:type="dxa" w:w="5112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5"/>
              </w:rPr>
              <w:t>DevOps Jr. → Pleno → Sênior → Especialista/Lead → Arquiteto Cloud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Segurança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Analista Jr. → Pleno → Sênior → Especialista → Coordenação de Segurança</w:t>
            </w:r>
          </w:p>
        </w:tc>
      </w:tr>
      <w:tr>
        <w:tc>
          <w:tcPr>
            <w:tcW w:type="dxa" w:w="5112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5"/>
              </w:rPr>
              <w:t>Suporte / Customer Success</w:t>
            </w:r>
          </w:p>
        </w:tc>
        <w:tc>
          <w:tcPr>
            <w:tcW w:type="dxa" w:w="5112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5"/>
              </w:rPr>
              <w:t>Analista Jr. → Pleno → Sênior → Líder → Coordenação/Gerência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Comercial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Executivo Jr. → Pleno → Sênior → Key Account → Gerência Comercial</w:t>
            </w:r>
          </w:p>
        </w:tc>
      </w:tr>
      <w:tr>
        <w:tc>
          <w:tcPr>
            <w:tcW w:type="dxa" w:w="5112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5"/>
              </w:rPr>
              <w:t>Marketing</w:t>
            </w:r>
          </w:p>
        </w:tc>
        <w:tc>
          <w:tcPr>
            <w:tcW w:type="dxa" w:w="5112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5"/>
              </w:rPr>
              <w:t>Analista Jr. → Pleno → Sênior → Especialista/Coordenação → Gerência de Marketing</w:t>
            </w:r>
          </w:p>
        </w:tc>
      </w:tr>
    </w:tbl>
    <w:p/>
    <w:p>
      <w:r>
        <w:br w:type="page"/>
      </w:r>
    </w:p>
    <w:p>
      <w:pPr>
        <w:pStyle w:val="Heading1"/>
      </w:pPr>
      <w:r>
        <w:t>7. Faixas salariais e política de remuneração</w:t>
      </w:r>
    </w:p>
    <w:p>
      <w:r>
        <w:t>Para fins acadêmicos, o PRISMA adotará faixas mensais de referência para contratação CLT no Brasil. Os valores abaixo são faixas internas propostas para uma startup e não representam promessa de remuneração. Como referência externa, o Guia Salarial 2026 da Robert Half informa que salários variam conforme experiência, porte da empresa e demanda pelo cargo; por exemplo, Front-end Júnior aparece entre aproximadamente R$ 6,05 mil e R$ 8,75 mil, Back-end Pleno entre R$ 9,5 mil e R$ 15,9 mil e Arquiteto de Software entre R$ 15,45 mil e R$ 25,9 mil.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315B7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Grupo de cargos</w:t>
            </w:r>
          </w:p>
        </w:tc>
        <w:tc>
          <w:tcPr>
            <w:tcW w:type="dxa" w:w="2045"/>
            <w:vAlign w:val="center"/>
            <w:shd w:fill="315B7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Júnior</w:t>
            </w:r>
          </w:p>
        </w:tc>
        <w:tc>
          <w:tcPr>
            <w:tcW w:type="dxa" w:w="2045"/>
            <w:vAlign w:val="center"/>
            <w:shd w:fill="315B7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Pleno</w:t>
            </w:r>
          </w:p>
        </w:tc>
        <w:tc>
          <w:tcPr>
            <w:tcW w:type="dxa" w:w="2045"/>
            <w:vAlign w:val="center"/>
            <w:shd w:fill="315B7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Sênior</w:t>
            </w:r>
          </w:p>
        </w:tc>
        <w:tc>
          <w:tcPr>
            <w:tcW w:type="dxa" w:w="2045"/>
            <w:vAlign w:val="center"/>
            <w:shd w:fill="315B7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Especialista / Liderança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Desenvolvimento (Front/Back)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R$ 6.000–8.500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R$ 9.000–13.500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R$ 12.500–18.500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R$ 16.000–23.000</w:t>
            </w:r>
          </w:p>
        </w:tc>
      </w:tr>
      <w:tr>
        <w:tc>
          <w:tcPr>
            <w:tcW w:type="dxa" w:w="2045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4"/>
              </w:rPr>
              <w:t>Arquitetura / Requisitos</w:t>
            </w:r>
          </w:p>
        </w:tc>
        <w:tc>
          <w:tcPr>
            <w:tcW w:type="dxa" w:w="2045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4"/>
              </w:rPr>
              <w:t>R$ 5.500–8.000</w:t>
            </w:r>
          </w:p>
        </w:tc>
        <w:tc>
          <w:tcPr>
            <w:tcW w:type="dxa" w:w="2045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4"/>
              </w:rPr>
              <w:t>R$ 8.000–12.000</w:t>
            </w:r>
          </w:p>
        </w:tc>
        <w:tc>
          <w:tcPr>
            <w:tcW w:type="dxa" w:w="2045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4"/>
              </w:rPr>
              <w:t>R$ 11.000–16.000</w:t>
            </w:r>
          </w:p>
        </w:tc>
        <w:tc>
          <w:tcPr>
            <w:tcW w:type="dxa" w:w="2045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4"/>
              </w:rPr>
              <w:t>R$ 15.000–25.000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UX/UI / UX Research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R$ 4.500–7.000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R$ 7.000–10.500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R$ 10.000–14.500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R$ 13.000–18.000</w:t>
            </w:r>
          </w:p>
        </w:tc>
      </w:tr>
      <w:tr>
        <w:tc>
          <w:tcPr>
            <w:tcW w:type="dxa" w:w="2045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4"/>
              </w:rPr>
              <w:t>Produto / Scrum</w:t>
            </w:r>
          </w:p>
        </w:tc>
        <w:tc>
          <w:tcPr>
            <w:tcW w:type="dxa" w:w="2045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4"/>
              </w:rPr>
              <w:t>R$ 6.000–8.500</w:t>
            </w:r>
          </w:p>
        </w:tc>
        <w:tc>
          <w:tcPr>
            <w:tcW w:type="dxa" w:w="2045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4"/>
              </w:rPr>
              <w:t>R$ 8.500–12.500</w:t>
            </w:r>
          </w:p>
        </w:tc>
        <w:tc>
          <w:tcPr>
            <w:tcW w:type="dxa" w:w="2045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4"/>
              </w:rPr>
              <w:t>R$ 11.000–15.500</w:t>
            </w:r>
          </w:p>
        </w:tc>
        <w:tc>
          <w:tcPr>
            <w:tcW w:type="dxa" w:w="2045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4"/>
              </w:rPr>
              <w:t>R$ 14.000–19.000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QA / Testes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R$ 5.500–8.000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R$ 7.500–11.000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R$ 10.000–14.500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R$ 13.000–18.000</w:t>
            </w:r>
          </w:p>
        </w:tc>
      </w:tr>
      <w:tr>
        <w:tc>
          <w:tcPr>
            <w:tcW w:type="dxa" w:w="2045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4"/>
              </w:rPr>
              <w:t>DevOps / Cloud</w:t>
            </w:r>
          </w:p>
        </w:tc>
        <w:tc>
          <w:tcPr>
            <w:tcW w:type="dxa" w:w="2045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4"/>
              </w:rPr>
              <w:t>R$ 7.000–10.000</w:t>
            </w:r>
          </w:p>
        </w:tc>
        <w:tc>
          <w:tcPr>
            <w:tcW w:type="dxa" w:w="2045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4"/>
              </w:rPr>
              <w:t>R$ 10.000–15.000</w:t>
            </w:r>
          </w:p>
        </w:tc>
        <w:tc>
          <w:tcPr>
            <w:tcW w:type="dxa" w:w="2045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4"/>
              </w:rPr>
              <w:t>R$ 14.000–20.000</w:t>
            </w:r>
          </w:p>
        </w:tc>
        <w:tc>
          <w:tcPr>
            <w:tcW w:type="dxa" w:w="2045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4"/>
              </w:rPr>
              <w:t>R$ 18.000–25.000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Segurança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R$ 6.000–9.000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R$ 8.500–12.500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R$ 11.000–16.000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R$ 15.000–22.000</w:t>
            </w:r>
          </w:p>
        </w:tc>
      </w:tr>
      <w:tr>
        <w:tc>
          <w:tcPr>
            <w:tcW w:type="dxa" w:w="2045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4"/>
              </w:rPr>
              <w:t>Suporte / CS</w:t>
            </w:r>
          </w:p>
        </w:tc>
        <w:tc>
          <w:tcPr>
            <w:tcW w:type="dxa" w:w="2045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4"/>
              </w:rPr>
              <w:t>R$ 3.000–4.500</w:t>
            </w:r>
          </w:p>
        </w:tc>
        <w:tc>
          <w:tcPr>
            <w:tcW w:type="dxa" w:w="2045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4"/>
              </w:rPr>
              <w:t>R$ 4.500–6.500</w:t>
            </w:r>
          </w:p>
        </w:tc>
        <w:tc>
          <w:tcPr>
            <w:tcW w:type="dxa" w:w="2045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4"/>
              </w:rPr>
              <w:t>R$ 6.000–9.000</w:t>
            </w:r>
          </w:p>
        </w:tc>
        <w:tc>
          <w:tcPr>
            <w:tcW w:type="dxa" w:w="2045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4"/>
              </w:rPr>
              <w:t>R$ 8.000–12.000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Comercial / Parcerias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R$ 4.000–6.000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R$ 6.000–9.000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R$ 8.500–13.000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R$ 11.000–17.000 + variável</w:t>
            </w:r>
          </w:p>
        </w:tc>
      </w:tr>
      <w:tr>
        <w:tc>
          <w:tcPr>
            <w:tcW w:type="dxa" w:w="2045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4"/>
              </w:rPr>
              <w:t>Marketing</w:t>
            </w:r>
          </w:p>
        </w:tc>
        <w:tc>
          <w:tcPr>
            <w:tcW w:type="dxa" w:w="2045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4"/>
              </w:rPr>
              <w:t>R$ 4.000–6.000</w:t>
            </w:r>
          </w:p>
        </w:tc>
        <w:tc>
          <w:tcPr>
            <w:tcW w:type="dxa" w:w="2045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4"/>
              </w:rPr>
              <w:t>R$ 6.000–9.000</w:t>
            </w:r>
          </w:p>
        </w:tc>
        <w:tc>
          <w:tcPr>
            <w:tcW w:type="dxa" w:w="2045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4"/>
              </w:rPr>
              <w:t>R$ 8.500–13.000</w:t>
            </w:r>
          </w:p>
        </w:tc>
        <w:tc>
          <w:tcPr>
            <w:tcW w:type="dxa" w:w="2045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4"/>
              </w:rPr>
              <w:t>R$ 11.000–17.000</w:t>
            </w:r>
          </w:p>
        </w:tc>
      </w:tr>
    </w:tbl>
    <w:p/>
    <w:p>
      <w:pPr>
        <w:pStyle w:val="Heading2"/>
      </w:pPr>
      <w:r>
        <w:t>Política de remuneração</w:t>
      </w:r>
    </w:p>
    <w:p>
      <w:pPr>
        <w:pStyle w:val="ListBullet"/>
      </w:pPr>
      <w:r>
        <w:t>Faixa definida pelo nível de autonomia, complexidade das entregas e impacto do cargo, e não apenas pelo tempo de empresa.</w:t>
      </w:r>
    </w:p>
    <w:p>
      <w:pPr>
        <w:pStyle w:val="ListBullet"/>
      </w:pPr>
      <w:r>
        <w:t>Revisão salarial anual e também em caso de promoção de nível.</w:t>
      </w:r>
    </w:p>
    <w:p>
      <w:pPr>
        <w:pStyle w:val="ListBullet"/>
      </w:pPr>
      <w:r>
        <w:t>Promoções acompanhadas de mudança formal de responsabilidades e enquadramento na nova faixa.</w:t>
      </w:r>
    </w:p>
    <w:p>
      <w:pPr>
        <w:pStyle w:val="ListBullet"/>
      </w:pPr>
      <w:r>
        <w:t>Possibilidade de remuneração variável para Comercial e, no futuro, bônus por metas coletivas para liderança e produto.</w:t>
      </w:r>
    </w:p>
    <w:p>
      <w:pPr>
        <w:pStyle w:val="ListBullet"/>
      </w:pPr>
      <w:r>
        <w:t>Benefícios e flexibilidade de trabalho usados como parte da estratégia de retenção, respeitando a capacidade financeira da startup.</w:t>
      </w:r>
    </w:p>
    <w:p>
      <w:pPr>
        <w:pStyle w:val="ListBullet"/>
      </w:pPr>
      <w:r>
        <w:t>Equidade interna: profissionais no mesmo nível e com responsabilidades equivalentes devem permanecer em faixas compatíveis.</w:t>
      </w:r>
    </w:p>
    <w:p>
      <w:pPr>
        <w:pStyle w:val="Heading1"/>
      </w:pPr>
      <w:r>
        <w:t>8. Critérios de progressão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315B7D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Critério</w:t>
            </w:r>
          </w:p>
        </w:tc>
        <w:tc>
          <w:tcPr>
            <w:tcW w:type="dxa" w:w="3408"/>
            <w:vAlign w:val="center"/>
            <w:shd w:fill="315B7D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Como avaliar</w:t>
            </w:r>
          </w:p>
        </w:tc>
        <w:tc>
          <w:tcPr>
            <w:tcW w:type="dxa" w:w="3408"/>
            <w:vAlign w:val="center"/>
            <w:shd w:fill="315B7D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Exemplo de evidência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Competência técnica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Domínio das ferramentas e práticas exigidas pelo cargo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Qualidade das entregas, revisões, testes e solução de problemas.</w:t>
            </w:r>
          </w:p>
        </w:tc>
      </w:tr>
      <w:tr>
        <w:tc>
          <w:tcPr>
            <w:tcW w:type="dxa" w:w="3408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5"/>
              </w:rPr>
              <w:t>Autonomia</w:t>
            </w:r>
          </w:p>
        </w:tc>
        <w:tc>
          <w:tcPr>
            <w:tcW w:type="dxa" w:w="3408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5"/>
              </w:rPr>
              <w:t>Quantidade e complexidade das tarefas executadas sem supervisão constante</w:t>
            </w:r>
          </w:p>
        </w:tc>
        <w:tc>
          <w:tcPr>
            <w:tcW w:type="dxa" w:w="3408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5"/>
              </w:rPr>
              <w:t>Consegue planejar e concluir atividades do nível atual.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Qualidade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Baixo retrabalho e atenção a requisitos, testes e padrões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Menor retorno de tarefas por erro; boa revisão.</w:t>
            </w:r>
          </w:p>
        </w:tc>
      </w:tr>
      <w:tr>
        <w:tc>
          <w:tcPr>
            <w:tcW w:type="dxa" w:w="3408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5"/>
              </w:rPr>
              <w:t>Entrega</w:t>
            </w:r>
          </w:p>
        </w:tc>
        <w:tc>
          <w:tcPr>
            <w:tcW w:type="dxa" w:w="3408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5"/>
              </w:rPr>
              <w:t>Cumprimento de compromissos com previsibilidade</w:t>
            </w:r>
          </w:p>
        </w:tc>
        <w:tc>
          <w:tcPr>
            <w:tcW w:type="dxa" w:w="3408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5"/>
              </w:rPr>
              <w:t>Lead Time, tarefas concluídas e entregas da sprint.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Colaboração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Capacidade de comunicar, revisar e apoiar outros integrantes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Code reviews, pareamento, documentação e apoio à equipe.</w:t>
            </w:r>
          </w:p>
        </w:tc>
      </w:tr>
      <w:tr>
        <w:tc>
          <w:tcPr>
            <w:tcW w:type="dxa" w:w="3408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5"/>
              </w:rPr>
              <w:t>Impacto no produto</w:t>
            </w:r>
          </w:p>
        </w:tc>
        <w:tc>
          <w:tcPr>
            <w:tcW w:type="dxa" w:w="3408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5"/>
              </w:rPr>
              <w:t>Contribuição para objetivos do PRISMA</w:t>
            </w:r>
          </w:p>
        </w:tc>
        <w:tc>
          <w:tcPr>
            <w:tcW w:type="dxa" w:w="3408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5"/>
              </w:rPr>
              <w:t>Melhorias de desempenho, experiência, retenção ou redução de falhas.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Desenvolvimento de pessoas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Mais importante em níveis Sênior/Lead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Mentorias, documentação e orientação de colegas.</w:t>
            </w:r>
          </w:p>
        </w:tc>
      </w:tr>
    </w:tbl>
    <w:p/>
    <w:p>
      <w:r>
        <w:t>A progressão será avaliada em ciclos semestrais. Para avançar de nível, o profissional deverá demonstrar desempenho consistente na maior parte dos critérios por pelo menos dois ciclos de acompanhamento, sem depender de uma única meta isolada. Indicadores de DORA, tarefas do Kanban e feedback da equipe servem como evidências, mas não serão usados individualmente como ranking de pessoas.</w:t>
      </w:r>
    </w:p>
    <w:p>
      <w:pPr>
        <w:pStyle w:val="Heading1"/>
      </w:pPr>
      <w:r>
        <w:t>9. Metas por área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315B7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5112"/>
            <w:vAlign w:val="center"/>
            <w:shd w:fill="315B7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Metas / indicadores de acompanhamento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Tecnologia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Entregas por sprint, Lead Time, taxa de falhas, disponibilidade, qualidade das revisões e cobertura de testes.</w:t>
            </w:r>
          </w:p>
        </w:tc>
      </w:tr>
      <w:tr>
        <w:tc>
          <w:tcPr>
            <w:tcW w:type="dxa" w:w="5112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6"/>
              </w:rPr>
              <w:t>Produto / UX</w:t>
            </w:r>
          </w:p>
        </w:tc>
        <w:tc>
          <w:tcPr>
            <w:tcW w:type="dxa" w:w="5112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6"/>
              </w:rPr>
              <w:t>Conclusão de pesquisas, clareza do backlog, usabilidade, adoção de funcionalidades e satisfação dos usuários.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Suporte / CS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Tempo de primeira resposta, resolução de chamados, satisfação e recorrência dos principais problemas.</w:t>
            </w:r>
          </w:p>
        </w:tc>
      </w:tr>
      <w:tr>
        <w:tc>
          <w:tcPr>
            <w:tcW w:type="dxa" w:w="5112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6"/>
              </w:rPr>
              <w:t>Comercial</w:t>
            </w:r>
          </w:p>
        </w:tc>
        <w:tc>
          <w:tcPr>
            <w:tcW w:type="dxa" w:w="5112"/>
            <w:vAlign w:val="center"/>
            <w:shd w:fill="EDF3F7"/>
          </w:tcPr>
          <w:p>
            <w:r/>
            <w:r>
              <w:rPr>
                <w:rFonts w:ascii="Aptos" w:hAnsi="Aptos"/>
                <w:b w:val="0"/>
                <w:sz w:val="16"/>
              </w:rPr>
              <w:t>Oportunidades qualificadas, conversão, novas parcerias e receita recorrente, quando aplicável.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Marketing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Aquisição, alcance qualificado, conversão de campanhas e custo de aquisição, quando houver investimento.</w:t>
            </w:r>
          </w:p>
        </w:tc>
      </w:tr>
    </w:tbl>
    <w:p/>
    <w:p>
      <w:pPr>
        <w:pStyle w:val="Heading1"/>
      </w:pPr>
      <w:r>
        <w:t>10. Estratégia de contratação para escala nacional</w:t>
      </w:r>
    </w:p>
    <w:p>
      <w:r>
        <w:t>A expansão será gradual, priorizando gargalos reais. Uma sequência possível seria:</w:t>
      </w:r>
    </w:p>
    <w:p>
      <w:pPr>
        <w:pStyle w:val="ListBullet"/>
      </w:pPr>
      <w:r>
        <w:t>1ª onda: QA/Testes e DevOps/Cloud, para aumentar confiabilidade das entregas e da infraestrutura.</w:t>
      </w:r>
    </w:p>
    <w:p>
      <w:pPr>
        <w:pStyle w:val="ListBullet"/>
      </w:pPr>
      <w:r>
        <w:t>2ª onda: Suporte ao Cliente e Customer Success, quando o volume de usuários e instituições exigir atendimento dedicado.</w:t>
      </w:r>
    </w:p>
    <w:p>
      <w:pPr>
        <w:pStyle w:val="ListBullet"/>
      </w:pPr>
      <w:r>
        <w:t>3ª onda: Segurança e Product Analyst, conforme aumentarem dados, integrações e necessidade de decisões baseadas em métricas.</w:t>
      </w:r>
    </w:p>
    <w:p>
      <w:pPr>
        <w:pStyle w:val="ListBullet"/>
      </w:pPr>
      <w:r>
        <w:t>4ª onda: Comercial/Parcerias, Marketing e UX Research, para ampliar aquisição, presença regional e entendimento de diferentes públicos.</w:t>
      </w:r>
    </w:p>
    <w:p>
      <w:pPr>
        <w:pStyle w:val="Heading1"/>
      </w:pPr>
      <w:r>
        <w:t>11. Conclusão</w:t>
      </w:r>
    </w:p>
    <w:p>
      <w:r>
        <w:t>A estrutura proposta mantém os quatro integrantes atuais em suas áreas e adiciona funções de forma progressiva, evitando aumentar o time antes de existir necessidade. O plano de carreira cria caminhos técnicos e de liderança, enquanto as faixas salariais e os critérios de progressão ajudam a tornar decisões de contratação e promoção mais transparentes. Com essa organização, o PRISMA teria uma base de equipe capaz de evoluir de um projeto acadêmico para uma operação com alcance nacional.</w:t>
      </w:r>
    </w:p>
    <w:p>
      <w:pPr>
        <w:pStyle w:val="Heading1"/>
      </w:pPr>
      <w:r>
        <w:t>Referência de mercado utilizada</w:t>
      </w:r>
    </w:p>
    <w:p>
      <w:r>
        <w:t>Robert Half. Guia Salarial 2026 - Tecnologia. Valores utilizados apenas como referência de mercado para construção das faixas acadêmicas deste plano. A fonte informa que as remunerações variam conforme experiência, porte da empresa e demanda pelo cargo.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