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7607275"/>
        <w:docPartObj>
          <w:docPartGallery w:val="Cover Pages"/>
          <w:docPartUnique/>
        </w:docPartObj>
      </w:sdtPr>
      <w:sdtEndPr/>
      <w:sdtContent>
        <w:p w14:paraId="3680D05D" w14:textId="77777777" w:rsidR="00972779" w:rsidRDefault="00972779"/>
        <w:p w14:paraId="06C641F3" w14:textId="77777777" w:rsidR="00972779" w:rsidRDefault="002944C1">
          <w:pPr>
            <w:rPr>
              <w:rFonts w:asciiTheme="majorHAnsi" w:eastAsiaTheme="majorEastAsia" w:hAnsiTheme="majorHAnsi" w:cstheme="majorBidi"/>
              <w:color w:val="365F91" w:themeColor="accent1" w:themeShade="BF"/>
              <w:sz w:val="32"/>
              <w:szCs w:val="32"/>
            </w:rPr>
          </w:pPr>
          <w:r>
            <w:rPr>
              <w:noProof/>
            </w:rPr>
            <w:pict w14:anchorId="7CB33DDE">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241C8F7" w14:textId="77777777" w:rsidR="00972779" w:rsidRDefault="002944C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2779">
                            <w:rPr>
                              <w:color w:val="4F81BD" w:themeColor="accent1"/>
                              <w:sz w:val="72"/>
                              <w:szCs w:val="72"/>
                            </w:rPr>
                            <w:t>Team Talent Imbalance in the NHL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0C79C7F" w14:textId="77777777" w:rsidR="00972779" w:rsidRDefault="00972779">
                          <w:pPr>
                            <w:pStyle w:val="NoSpacing"/>
                            <w:spacing w:before="40" w:after="40"/>
                            <w:rPr>
                              <w:caps/>
                              <w:color w:val="215868" w:themeColor="accent5" w:themeShade="80"/>
                              <w:sz w:val="28"/>
                              <w:szCs w:val="28"/>
                            </w:rPr>
                          </w:pPr>
                          <w:r>
                            <w:rPr>
                              <w:caps/>
                              <w:color w:val="215868" w:themeColor="accent5" w:themeShade="80"/>
                              <w:sz w:val="28"/>
                              <w:szCs w:val="28"/>
                            </w:rPr>
                            <w:t>SFU</w:t>
                          </w:r>
                          <w:r w:rsidR="00E13817">
                            <w:rPr>
                              <w:caps/>
                              <w:color w:val="215868" w:themeColor="accent5" w:themeShade="80"/>
                              <w:sz w:val="28"/>
                              <w:szCs w:val="28"/>
                            </w:rPr>
                            <w:t xml:space="preserve"> |</w:t>
                          </w:r>
                          <w:r>
                            <w:rPr>
                              <w:caps/>
                              <w:color w:val="215868" w:themeColor="accent5" w:themeShade="80"/>
                              <w:sz w:val="28"/>
                              <w:szCs w:val="28"/>
                            </w:rPr>
                            <w:t xml:space="preserve"> Fall 2018 </w:t>
                          </w:r>
                          <w:r w:rsidR="00E13817">
                            <w:rPr>
                              <w:caps/>
                              <w:color w:val="215868" w:themeColor="accent5" w:themeShade="80"/>
                              <w:sz w:val="28"/>
                              <w:szCs w:val="28"/>
                            </w:rPr>
                            <w:t>|</w:t>
                          </w:r>
                          <w:r>
                            <w:rPr>
                              <w:caps/>
                              <w:color w:val="215868" w:themeColor="accent5" w:themeShade="80"/>
                              <w:sz w:val="28"/>
                              <w:szCs w:val="28"/>
                            </w:rPr>
                            <w:t xml:space="preserve"> STAT 485</w:t>
                          </w:r>
                          <w:r w:rsidR="00E13817">
                            <w:rPr>
                              <w:caps/>
                              <w:color w:val="215868" w:themeColor="accent5" w:themeShade="80"/>
                              <w:sz w:val="28"/>
                              <w:szCs w:val="28"/>
                            </w:rPr>
                            <w:t xml:space="preserve"> | Steven Thompson</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4CB9C36" w14:textId="70F2B436" w:rsidR="00972779" w:rsidRDefault="00972779">
                          <w:pPr>
                            <w:pStyle w:val="NoSpacing"/>
                            <w:spacing w:before="80" w:after="40"/>
                            <w:rPr>
                              <w:caps/>
                              <w:color w:val="4BACC6" w:themeColor="accent5"/>
                              <w:sz w:val="24"/>
                              <w:szCs w:val="24"/>
                            </w:rPr>
                          </w:pPr>
                          <w:r>
                            <w:rPr>
                              <w:caps/>
                              <w:color w:val="4BACC6" w:themeColor="accent5"/>
                              <w:sz w:val="24"/>
                              <w:szCs w:val="24"/>
                            </w:rPr>
                            <w:t>Trevor Dallow</w:t>
                          </w:r>
                        </w:p>
                      </w:sdtContent>
                    </w:sdt>
                  </w:txbxContent>
                </v:textbox>
                <w10:wrap type="square" anchorx="margin" anchory="page"/>
              </v:shape>
            </w:pict>
          </w:r>
          <w:r w:rsidR="00972779">
            <w:br w:type="page"/>
          </w:r>
        </w:p>
      </w:sdtContent>
    </w:sdt>
    <w:sdt>
      <w:sdtPr>
        <w:rPr>
          <w:rFonts w:asciiTheme="minorHAnsi" w:eastAsiaTheme="minorHAnsi" w:hAnsiTheme="minorHAnsi" w:cstheme="minorBidi"/>
          <w:color w:val="auto"/>
          <w:sz w:val="24"/>
          <w:szCs w:val="24"/>
        </w:rPr>
        <w:id w:val="-1620448957"/>
        <w:docPartObj>
          <w:docPartGallery w:val="Table of Contents"/>
          <w:docPartUnique/>
        </w:docPartObj>
      </w:sdtPr>
      <w:sdtEndPr>
        <w:rPr>
          <w:b/>
          <w:bCs/>
          <w:noProof/>
        </w:rPr>
      </w:sdtEndPr>
      <w:sdtContent>
        <w:p w14:paraId="7EDCC9A9" w14:textId="77777777" w:rsidR="00E64F65" w:rsidRDefault="00E64F65">
          <w:pPr>
            <w:pStyle w:val="TOCHeading"/>
          </w:pPr>
          <w:r>
            <w:t>Contents</w:t>
          </w:r>
        </w:p>
        <w:p w14:paraId="7731560C" w14:textId="77777777" w:rsidR="009738BD" w:rsidRPr="009738BD" w:rsidRDefault="009738BD" w:rsidP="009738BD">
          <w:pPr>
            <w:pStyle w:val="BodyText"/>
          </w:pPr>
        </w:p>
        <w:p w14:paraId="3ABEFBBA" w14:textId="4807A1E1" w:rsidR="00A3625F" w:rsidRDefault="00E64F65">
          <w:pPr>
            <w:pStyle w:val="TOC1"/>
            <w:tabs>
              <w:tab w:val="right" w:leader="dot" w:pos="9350"/>
            </w:tabs>
            <w:rPr>
              <w:rFonts w:eastAsiaTheme="minorEastAsia"/>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hyperlink w:anchor="_Toc531565129" w:history="1">
            <w:r w:rsidR="00A3625F" w:rsidRPr="00BE61C6">
              <w:rPr>
                <w:rStyle w:val="Hyperlink"/>
                <w:noProof/>
              </w:rPr>
              <w:t>Introduction</w:t>
            </w:r>
            <w:r w:rsidR="00A3625F">
              <w:rPr>
                <w:noProof/>
                <w:webHidden/>
              </w:rPr>
              <w:tab/>
            </w:r>
            <w:r w:rsidR="00A3625F">
              <w:rPr>
                <w:noProof/>
                <w:webHidden/>
              </w:rPr>
              <w:fldChar w:fldCharType="begin"/>
            </w:r>
            <w:r w:rsidR="00A3625F">
              <w:rPr>
                <w:noProof/>
                <w:webHidden/>
              </w:rPr>
              <w:instrText xml:space="preserve"> PAGEREF _Toc531565129 \h </w:instrText>
            </w:r>
            <w:r w:rsidR="00A3625F">
              <w:rPr>
                <w:noProof/>
                <w:webHidden/>
              </w:rPr>
            </w:r>
            <w:r w:rsidR="00A3625F">
              <w:rPr>
                <w:noProof/>
                <w:webHidden/>
              </w:rPr>
              <w:fldChar w:fldCharType="separate"/>
            </w:r>
            <w:r w:rsidR="00022093">
              <w:rPr>
                <w:noProof/>
                <w:webHidden/>
              </w:rPr>
              <w:t>3</w:t>
            </w:r>
            <w:r w:rsidR="00A3625F">
              <w:rPr>
                <w:noProof/>
                <w:webHidden/>
              </w:rPr>
              <w:fldChar w:fldCharType="end"/>
            </w:r>
          </w:hyperlink>
        </w:p>
        <w:p w14:paraId="4BCBE1AA" w14:textId="3DED03FE" w:rsidR="00A3625F" w:rsidRDefault="002944C1">
          <w:pPr>
            <w:pStyle w:val="TOC1"/>
            <w:tabs>
              <w:tab w:val="right" w:leader="dot" w:pos="9350"/>
            </w:tabs>
            <w:rPr>
              <w:rFonts w:eastAsiaTheme="minorEastAsia"/>
              <w:noProof/>
              <w:sz w:val="22"/>
              <w:szCs w:val="22"/>
              <w:lang w:val="en-CA" w:eastAsia="en-CA"/>
            </w:rPr>
          </w:pPr>
          <w:hyperlink w:anchor="_Toc531565130" w:history="1">
            <w:r w:rsidR="00A3625F" w:rsidRPr="00BE61C6">
              <w:rPr>
                <w:rStyle w:val="Hyperlink"/>
                <w:noProof/>
              </w:rPr>
              <w:t>Methods</w:t>
            </w:r>
            <w:r w:rsidR="00A3625F">
              <w:rPr>
                <w:noProof/>
                <w:webHidden/>
              </w:rPr>
              <w:tab/>
            </w:r>
            <w:r w:rsidR="00A3625F">
              <w:rPr>
                <w:noProof/>
                <w:webHidden/>
              </w:rPr>
              <w:fldChar w:fldCharType="begin"/>
            </w:r>
            <w:r w:rsidR="00A3625F">
              <w:rPr>
                <w:noProof/>
                <w:webHidden/>
              </w:rPr>
              <w:instrText xml:space="preserve"> PAGEREF _Toc531565130 \h </w:instrText>
            </w:r>
            <w:r w:rsidR="00A3625F">
              <w:rPr>
                <w:noProof/>
                <w:webHidden/>
              </w:rPr>
            </w:r>
            <w:r w:rsidR="00A3625F">
              <w:rPr>
                <w:noProof/>
                <w:webHidden/>
              </w:rPr>
              <w:fldChar w:fldCharType="separate"/>
            </w:r>
            <w:r w:rsidR="00022093">
              <w:rPr>
                <w:noProof/>
                <w:webHidden/>
              </w:rPr>
              <w:t>4</w:t>
            </w:r>
            <w:r w:rsidR="00A3625F">
              <w:rPr>
                <w:noProof/>
                <w:webHidden/>
              </w:rPr>
              <w:fldChar w:fldCharType="end"/>
            </w:r>
          </w:hyperlink>
        </w:p>
        <w:p w14:paraId="679D2174" w14:textId="60FF79B3" w:rsidR="00A3625F" w:rsidRDefault="002944C1">
          <w:pPr>
            <w:pStyle w:val="TOC2"/>
            <w:tabs>
              <w:tab w:val="right" w:leader="dot" w:pos="9350"/>
            </w:tabs>
            <w:rPr>
              <w:rFonts w:eastAsiaTheme="minorEastAsia"/>
              <w:noProof/>
              <w:sz w:val="22"/>
              <w:szCs w:val="22"/>
              <w:lang w:val="en-CA" w:eastAsia="en-CA"/>
            </w:rPr>
          </w:pPr>
          <w:hyperlink w:anchor="_Toc531565131" w:history="1">
            <w:r w:rsidR="00A3625F" w:rsidRPr="00BE61C6">
              <w:rPr>
                <w:rStyle w:val="Hyperlink"/>
                <w:noProof/>
              </w:rPr>
              <w:t>Normality</w:t>
            </w:r>
            <w:r w:rsidR="00A3625F">
              <w:rPr>
                <w:noProof/>
                <w:webHidden/>
              </w:rPr>
              <w:tab/>
            </w:r>
            <w:r w:rsidR="00A3625F">
              <w:rPr>
                <w:noProof/>
                <w:webHidden/>
              </w:rPr>
              <w:fldChar w:fldCharType="begin"/>
            </w:r>
            <w:r w:rsidR="00A3625F">
              <w:rPr>
                <w:noProof/>
                <w:webHidden/>
              </w:rPr>
              <w:instrText xml:space="preserve"> PAGEREF _Toc531565131 \h </w:instrText>
            </w:r>
            <w:r w:rsidR="00A3625F">
              <w:rPr>
                <w:noProof/>
                <w:webHidden/>
              </w:rPr>
            </w:r>
            <w:r w:rsidR="00A3625F">
              <w:rPr>
                <w:noProof/>
                <w:webHidden/>
              </w:rPr>
              <w:fldChar w:fldCharType="separate"/>
            </w:r>
            <w:r w:rsidR="00022093">
              <w:rPr>
                <w:noProof/>
                <w:webHidden/>
              </w:rPr>
              <w:t>4</w:t>
            </w:r>
            <w:r w:rsidR="00A3625F">
              <w:rPr>
                <w:noProof/>
                <w:webHidden/>
              </w:rPr>
              <w:fldChar w:fldCharType="end"/>
            </w:r>
          </w:hyperlink>
        </w:p>
        <w:p w14:paraId="12195229" w14:textId="6A0D1C2B" w:rsidR="00A3625F" w:rsidRDefault="002944C1">
          <w:pPr>
            <w:pStyle w:val="TOC2"/>
            <w:tabs>
              <w:tab w:val="right" w:leader="dot" w:pos="9350"/>
            </w:tabs>
            <w:rPr>
              <w:rFonts w:eastAsiaTheme="minorEastAsia"/>
              <w:noProof/>
              <w:sz w:val="22"/>
              <w:szCs w:val="22"/>
              <w:lang w:val="en-CA" w:eastAsia="en-CA"/>
            </w:rPr>
          </w:pPr>
          <w:hyperlink w:anchor="_Toc531565132" w:history="1">
            <w:r w:rsidR="00A3625F" w:rsidRPr="00BE61C6">
              <w:rPr>
                <w:rStyle w:val="Hyperlink"/>
                <w:noProof/>
              </w:rPr>
              <w:t>Stationarity</w:t>
            </w:r>
            <w:r w:rsidR="00A3625F">
              <w:rPr>
                <w:noProof/>
                <w:webHidden/>
              </w:rPr>
              <w:tab/>
            </w:r>
            <w:r w:rsidR="00A3625F">
              <w:rPr>
                <w:noProof/>
                <w:webHidden/>
              </w:rPr>
              <w:fldChar w:fldCharType="begin"/>
            </w:r>
            <w:r w:rsidR="00A3625F">
              <w:rPr>
                <w:noProof/>
                <w:webHidden/>
              </w:rPr>
              <w:instrText xml:space="preserve"> PAGEREF _Toc531565132 \h </w:instrText>
            </w:r>
            <w:r w:rsidR="00A3625F">
              <w:rPr>
                <w:noProof/>
                <w:webHidden/>
              </w:rPr>
            </w:r>
            <w:r w:rsidR="00A3625F">
              <w:rPr>
                <w:noProof/>
                <w:webHidden/>
              </w:rPr>
              <w:fldChar w:fldCharType="separate"/>
            </w:r>
            <w:r w:rsidR="00022093">
              <w:rPr>
                <w:noProof/>
                <w:webHidden/>
              </w:rPr>
              <w:t>4</w:t>
            </w:r>
            <w:r w:rsidR="00A3625F">
              <w:rPr>
                <w:noProof/>
                <w:webHidden/>
              </w:rPr>
              <w:fldChar w:fldCharType="end"/>
            </w:r>
          </w:hyperlink>
        </w:p>
        <w:p w14:paraId="70719B66" w14:textId="2897E93C" w:rsidR="00A3625F" w:rsidRDefault="002944C1">
          <w:pPr>
            <w:pStyle w:val="TOC2"/>
            <w:tabs>
              <w:tab w:val="right" w:leader="dot" w:pos="9350"/>
            </w:tabs>
            <w:rPr>
              <w:rFonts w:eastAsiaTheme="minorEastAsia"/>
              <w:noProof/>
              <w:sz w:val="22"/>
              <w:szCs w:val="22"/>
              <w:lang w:val="en-CA" w:eastAsia="en-CA"/>
            </w:rPr>
          </w:pPr>
          <w:hyperlink w:anchor="_Toc531565133" w:history="1">
            <w:r w:rsidR="00A3625F" w:rsidRPr="00BE61C6">
              <w:rPr>
                <w:rStyle w:val="Hyperlink"/>
                <w:noProof/>
              </w:rPr>
              <w:t>Model Specification</w:t>
            </w:r>
            <w:r w:rsidR="00A3625F">
              <w:rPr>
                <w:noProof/>
                <w:webHidden/>
              </w:rPr>
              <w:tab/>
            </w:r>
            <w:r w:rsidR="00A3625F">
              <w:rPr>
                <w:noProof/>
                <w:webHidden/>
              </w:rPr>
              <w:fldChar w:fldCharType="begin"/>
            </w:r>
            <w:r w:rsidR="00A3625F">
              <w:rPr>
                <w:noProof/>
                <w:webHidden/>
              </w:rPr>
              <w:instrText xml:space="preserve"> PAGEREF _Toc531565133 \h </w:instrText>
            </w:r>
            <w:r w:rsidR="00A3625F">
              <w:rPr>
                <w:noProof/>
                <w:webHidden/>
              </w:rPr>
            </w:r>
            <w:r w:rsidR="00A3625F">
              <w:rPr>
                <w:noProof/>
                <w:webHidden/>
              </w:rPr>
              <w:fldChar w:fldCharType="separate"/>
            </w:r>
            <w:r w:rsidR="00022093">
              <w:rPr>
                <w:noProof/>
                <w:webHidden/>
              </w:rPr>
              <w:t>4</w:t>
            </w:r>
            <w:r w:rsidR="00A3625F">
              <w:rPr>
                <w:noProof/>
                <w:webHidden/>
              </w:rPr>
              <w:fldChar w:fldCharType="end"/>
            </w:r>
          </w:hyperlink>
        </w:p>
        <w:p w14:paraId="51639436" w14:textId="08B19FC9" w:rsidR="00A3625F" w:rsidRDefault="002944C1">
          <w:pPr>
            <w:pStyle w:val="TOC2"/>
            <w:tabs>
              <w:tab w:val="right" w:leader="dot" w:pos="9350"/>
            </w:tabs>
            <w:rPr>
              <w:rFonts w:eastAsiaTheme="minorEastAsia"/>
              <w:noProof/>
              <w:sz w:val="22"/>
              <w:szCs w:val="22"/>
              <w:lang w:val="en-CA" w:eastAsia="en-CA"/>
            </w:rPr>
          </w:pPr>
          <w:hyperlink w:anchor="_Toc531565134" w:history="1">
            <w:r w:rsidR="00A3625F" w:rsidRPr="00BE61C6">
              <w:rPr>
                <w:rStyle w:val="Hyperlink"/>
                <w:noProof/>
              </w:rPr>
              <w:t>Parameter Estimation</w:t>
            </w:r>
            <w:r w:rsidR="00A3625F">
              <w:rPr>
                <w:noProof/>
                <w:webHidden/>
              </w:rPr>
              <w:tab/>
            </w:r>
            <w:r w:rsidR="00A3625F">
              <w:rPr>
                <w:noProof/>
                <w:webHidden/>
              </w:rPr>
              <w:fldChar w:fldCharType="begin"/>
            </w:r>
            <w:r w:rsidR="00A3625F">
              <w:rPr>
                <w:noProof/>
                <w:webHidden/>
              </w:rPr>
              <w:instrText xml:space="preserve"> PAGEREF _Toc531565134 \h </w:instrText>
            </w:r>
            <w:r w:rsidR="00A3625F">
              <w:rPr>
                <w:noProof/>
                <w:webHidden/>
              </w:rPr>
            </w:r>
            <w:r w:rsidR="00A3625F">
              <w:rPr>
                <w:noProof/>
                <w:webHidden/>
              </w:rPr>
              <w:fldChar w:fldCharType="separate"/>
            </w:r>
            <w:r w:rsidR="00022093">
              <w:rPr>
                <w:noProof/>
                <w:webHidden/>
              </w:rPr>
              <w:t>5</w:t>
            </w:r>
            <w:r w:rsidR="00A3625F">
              <w:rPr>
                <w:noProof/>
                <w:webHidden/>
              </w:rPr>
              <w:fldChar w:fldCharType="end"/>
            </w:r>
          </w:hyperlink>
        </w:p>
        <w:p w14:paraId="7439B4B4" w14:textId="6B42DFDA" w:rsidR="00A3625F" w:rsidRDefault="002944C1">
          <w:pPr>
            <w:pStyle w:val="TOC2"/>
            <w:tabs>
              <w:tab w:val="right" w:leader="dot" w:pos="9350"/>
            </w:tabs>
            <w:rPr>
              <w:rFonts w:eastAsiaTheme="minorEastAsia"/>
              <w:noProof/>
              <w:sz w:val="22"/>
              <w:szCs w:val="22"/>
              <w:lang w:val="en-CA" w:eastAsia="en-CA"/>
            </w:rPr>
          </w:pPr>
          <w:hyperlink w:anchor="_Toc531565135" w:history="1">
            <w:r w:rsidR="00A3625F" w:rsidRPr="00BE61C6">
              <w:rPr>
                <w:rStyle w:val="Hyperlink"/>
                <w:noProof/>
              </w:rPr>
              <w:t>Model Diagnostics</w:t>
            </w:r>
            <w:r w:rsidR="00A3625F">
              <w:rPr>
                <w:noProof/>
                <w:webHidden/>
              </w:rPr>
              <w:tab/>
            </w:r>
            <w:r w:rsidR="00A3625F">
              <w:rPr>
                <w:noProof/>
                <w:webHidden/>
              </w:rPr>
              <w:fldChar w:fldCharType="begin"/>
            </w:r>
            <w:r w:rsidR="00A3625F">
              <w:rPr>
                <w:noProof/>
                <w:webHidden/>
              </w:rPr>
              <w:instrText xml:space="preserve"> PAGEREF _Toc531565135 \h </w:instrText>
            </w:r>
            <w:r w:rsidR="00A3625F">
              <w:rPr>
                <w:noProof/>
                <w:webHidden/>
              </w:rPr>
            </w:r>
            <w:r w:rsidR="00A3625F">
              <w:rPr>
                <w:noProof/>
                <w:webHidden/>
              </w:rPr>
              <w:fldChar w:fldCharType="separate"/>
            </w:r>
            <w:r w:rsidR="00022093">
              <w:rPr>
                <w:noProof/>
                <w:webHidden/>
              </w:rPr>
              <w:t>5</w:t>
            </w:r>
            <w:r w:rsidR="00A3625F">
              <w:rPr>
                <w:noProof/>
                <w:webHidden/>
              </w:rPr>
              <w:fldChar w:fldCharType="end"/>
            </w:r>
          </w:hyperlink>
        </w:p>
        <w:p w14:paraId="64D65C78" w14:textId="347F2753" w:rsidR="00A3625F" w:rsidRDefault="002944C1">
          <w:pPr>
            <w:pStyle w:val="TOC1"/>
            <w:tabs>
              <w:tab w:val="right" w:leader="dot" w:pos="9350"/>
            </w:tabs>
            <w:rPr>
              <w:rFonts w:eastAsiaTheme="minorEastAsia"/>
              <w:noProof/>
              <w:sz w:val="22"/>
              <w:szCs w:val="22"/>
              <w:lang w:val="en-CA" w:eastAsia="en-CA"/>
            </w:rPr>
          </w:pPr>
          <w:hyperlink w:anchor="_Toc531565136" w:history="1">
            <w:r w:rsidR="00A3625F" w:rsidRPr="00BE61C6">
              <w:rPr>
                <w:rStyle w:val="Hyperlink"/>
                <w:noProof/>
              </w:rPr>
              <w:t>Results</w:t>
            </w:r>
            <w:r w:rsidR="00A3625F">
              <w:rPr>
                <w:noProof/>
                <w:webHidden/>
              </w:rPr>
              <w:tab/>
            </w:r>
            <w:r w:rsidR="00A3625F">
              <w:rPr>
                <w:noProof/>
                <w:webHidden/>
              </w:rPr>
              <w:fldChar w:fldCharType="begin"/>
            </w:r>
            <w:r w:rsidR="00A3625F">
              <w:rPr>
                <w:noProof/>
                <w:webHidden/>
              </w:rPr>
              <w:instrText xml:space="preserve"> PAGEREF _Toc531565136 \h </w:instrText>
            </w:r>
            <w:r w:rsidR="00A3625F">
              <w:rPr>
                <w:noProof/>
                <w:webHidden/>
              </w:rPr>
            </w:r>
            <w:r w:rsidR="00A3625F">
              <w:rPr>
                <w:noProof/>
                <w:webHidden/>
              </w:rPr>
              <w:fldChar w:fldCharType="separate"/>
            </w:r>
            <w:r w:rsidR="00022093">
              <w:rPr>
                <w:noProof/>
                <w:webHidden/>
              </w:rPr>
              <w:t>6</w:t>
            </w:r>
            <w:r w:rsidR="00A3625F">
              <w:rPr>
                <w:noProof/>
                <w:webHidden/>
              </w:rPr>
              <w:fldChar w:fldCharType="end"/>
            </w:r>
          </w:hyperlink>
        </w:p>
        <w:p w14:paraId="0EA643D5" w14:textId="626C21E1" w:rsidR="00A3625F" w:rsidRDefault="002944C1">
          <w:pPr>
            <w:pStyle w:val="TOC1"/>
            <w:tabs>
              <w:tab w:val="right" w:leader="dot" w:pos="9350"/>
            </w:tabs>
            <w:rPr>
              <w:rFonts w:eastAsiaTheme="minorEastAsia"/>
              <w:noProof/>
              <w:sz w:val="22"/>
              <w:szCs w:val="22"/>
              <w:lang w:val="en-CA" w:eastAsia="en-CA"/>
            </w:rPr>
          </w:pPr>
          <w:hyperlink w:anchor="_Toc531565137" w:history="1">
            <w:r w:rsidR="00A3625F" w:rsidRPr="00BE61C6">
              <w:rPr>
                <w:rStyle w:val="Hyperlink"/>
                <w:noProof/>
              </w:rPr>
              <w:t>Discussion</w:t>
            </w:r>
            <w:r w:rsidR="00A3625F">
              <w:rPr>
                <w:noProof/>
                <w:webHidden/>
              </w:rPr>
              <w:tab/>
            </w:r>
            <w:r w:rsidR="00A3625F">
              <w:rPr>
                <w:noProof/>
                <w:webHidden/>
              </w:rPr>
              <w:fldChar w:fldCharType="begin"/>
            </w:r>
            <w:r w:rsidR="00A3625F">
              <w:rPr>
                <w:noProof/>
                <w:webHidden/>
              </w:rPr>
              <w:instrText xml:space="preserve"> PAGEREF _Toc531565137 \h </w:instrText>
            </w:r>
            <w:r w:rsidR="00A3625F">
              <w:rPr>
                <w:noProof/>
                <w:webHidden/>
              </w:rPr>
            </w:r>
            <w:r w:rsidR="00A3625F">
              <w:rPr>
                <w:noProof/>
                <w:webHidden/>
              </w:rPr>
              <w:fldChar w:fldCharType="separate"/>
            </w:r>
            <w:r w:rsidR="00022093">
              <w:rPr>
                <w:noProof/>
                <w:webHidden/>
              </w:rPr>
              <w:t>6</w:t>
            </w:r>
            <w:r w:rsidR="00A3625F">
              <w:rPr>
                <w:noProof/>
                <w:webHidden/>
              </w:rPr>
              <w:fldChar w:fldCharType="end"/>
            </w:r>
          </w:hyperlink>
        </w:p>
        <w:p w14:paraId="1B850CDC" w14:textId="1FF048C4" w:rsidR="00A3625F" w:rsidRDefault="002944C1">
          <w:pPr>
            <w:pStyle w:val="TOC1"/>
            <w:tabs>
              <w:tab w:val="right" w:leader="dot" w:pos="9350"/>
            </w:tabs>
            <w:rPr>
              <w:rFonts w:eastAsiaTheme="minorEastAsia"/>
              <w:noProof/>
              <w:sz w:val="22"/>
              <w:szCs w:val="22"/>
              <w:lang w:val="en-CA" w:eastAsia="en-CA"/>
            </w:rPr>
          </w:pPr>
          <w:hyperlink w:anchor="_Toc531565138" w:history="1">
            <w:r w:rsidR="00A3625F" w:rsidRPr="00BE61C6">
              <w:rPr>
                <w:rStyle w:val="Hyperlink"/>
                <w:noProof/>
              </w:rPr>
              <w:t>References</w:t>
            </w:r>
            <w:r w:rsidR="00A3625F">
              <w:rPr>
                <w:noProof/>
                <w:webHidden/>
              </w:rPr>
              <w:tab/>
            </w:r>
            <w:r w:rsidR="00A3625F">
              <w:rPr>
                <w:noProof/>
                <w:webHidden/>
              </w:rPr>
              <w:fldChar w:fldCharType="begin"/>
            </w:r>
            <w:r w:rsidR="00A3625F">
              <w:rPr>
                <w:noProof/>
                <w:webHidden/>
              </w:rPr>
              <w:instrText xml:space="preserve"> PAGEREF _Toc531565138 \h </w:instrText>
            </w:r>
            <w:r w:rsidR="00A3625F">
              <w:rPr>
                <w:noProof/>
                <w:webHidden/>
              </w:rPr>
            </w:r>
            <w:r w:rsidR="00A3625F">
              <w:rPr>
                <w:noProof/>
                <w:webHidden/>
              </w:rPr>
              <w:fldChar w:fldCharType="separate"/>
            </w:r>
            <w:r w:rsidR="00022093">
              <w:rPr>
                <w:noProof/>
                <w:webHidden/>
              </w:rPr>
              <w:t>7</w:t>
            </w:r>
            <w:r w:rsidR="00A3625F">
              <w:rPr>
                <w:noProof/>
                <w:webHidden/>
              </w:rPr>
              <w:fldChar w:fldCharType="end"/>
            </w:r>
          </w:hyperlink>
        </w:p>
        <w:p w14:paraId="5A4B1C87" w14:textId="6B92585C" w:rsidR="00A3625F" w:rsidRDefault="002944C1">
          <w:pPr>
            <w:pStyle w:val="TOC1"/>
            <w:tabs>
              <w:tab w:val="right" w:leader="dot" w:pos="9350"/>
            </w:tabs>
            <w:rPr>
              <w:rFonts w:eastAsiaTheme="minorEastAsia"/>
              <w:noProof/>
              <w:sz w:val="22"/>
              <w:szCs w:val="22"/>
              <w:lang w:val="en-CA" w:eastAsia="en-CA"/>
            </w:rPr>
          </w:pPr>
          <w:hyperlink w:anchor="_Toc531565139" w:history="1">
            <w:r w:rsidR="00A3625F" w:rsidRPr="00BE61C6">
              <w:rPr>
                <w:rStyle w:val="Hyperlink"/>
                <w:noProof/>
              </w:rPr>
              <w:t>Appendix</w:t>
            </w:r>
            <w:r w:rsidR="00A3625F">
              <w:rPr>
                <w:noProof/>
                <w:webHidden/>
              </w:rPr>
              <w:tab/>
            </w:r>
            <w:r w:rsidR="00A3625F">
              <w:rPr>
                <w:noProof/>
                <w:webHidden/>
              </w:rPr>
              <w:fldChar w:fldCharType="begin"/>
            </w:r>
            <w:r w:rsidR="00A3625F">
              <w:rPr>
                <w:noProof/>
                <w:webHidden/>
              </w:rPr>
              <w:instrText xml:space="preserve"> PAGEREF _Toc531565139 \h </w:instrText>
            </w:r>
            <w:r w:rsidR="00A3625F">
              <w:rPr>
                <w:noProof/>
                <w:webHidden/>
              </w:rPr>
            </w:r>
            <w:r w:rsidR="00A3625F">
              <w:rPr>
                <w:noProof/>
                <w:webHidden/>
              </w:rPr>
              <w:fldChar w:fldCharType="separate"/>
            </w:r>
            <w:r w:rsidR="00022093">
              <w:rPr>
                <w:noProof/>
                <w:webHidden/>
              </w:rPr>
              <w:t>8</w:t>
            </w:r>
            <w:r w:rsidR="00A3625F">
              <w:rPr>
                <w:noProof/>
                <w:webHidden/>
              </w:rPr>
              <w:fldChar w:fldCharType="end"/>
            </w:r>
          </w:hyperlink>
        </w:p>
        <w:p w14:paraId="0E924143" w14:textId="77777777" w:rsidR="00E64F65" w:rsidRDefault="00E64F65">
          <w:r>
            <w:rPr>
              <w:b/>
              <w:bCs/>
              <w:noProof/>
            </w:rPr>
            <w:fldChar w:fldCharType="end"/>
          </w:r>
        </w:p>
      </w:sdtContent>
    </w:sdt>
    <w:p w14:paraId="1BDE4F21" w14:textId="77777777" w:rsidR="00FD6600" w:rsidRDefault="00FD6600">
      <w:pPr>
        <w:pStyle w:val="TableofFigures"/>
        <w:tabs>
          <w:tab w:val="right" w:leader="dot" w:pos="9350"/>
        </w:tabs>
      </w:pPr>
    </w:p>
    <w:p w14:paraId="3A8E69C6" w14:textId="77777777" w:rsidR="00FD6600" w:rsidRDefault="00FD6600" w:rsidP="00FD6600"/>
    <w:p w14:paraId="047CA108" w14:textId="77777777" w:rsidR="00FD6600" w:rsidRDefault="00FD6600" w:rsidP="00FD6600"/>
    <w:p w14:paraId="3C3A6A0D" w14:textId="77777777" w:rsidR="00A3625F" w:rsidRDefault="00A3625F" w:rsidP="00FD6600"/>
    <w:p w14:paraId="28034CC4" w14:textId="77777777" w:rsidR="00A3625F" w:rsidRDefault="00A3625F" w:rsidP="00FD6600"/>
    <w:p w14:paraId="21A4BF17" w14:textId="77777777" w:rsidR="00A3625F" w:rsidRDefault="00A3625F" w:rsidP="00FD6600">
      <w:bookmarkStart w:id="0" w:name="_GoBack"/>
      <w:bookmarkEnd w:id="0"/>
    </w:p>
    <w:p w14:paraId="48439E8F" w14:textId="77777777" w:rsidR="00A3625F" w:rsidRDefault="00A3625F" w:rsidP="00FD6600"/>
    <w:p w14:paraId="6526BF8B" w14:textId="77777777" w:rsidR="00FD6600" w:rsidRDefault="00FD6600" w:rsidP="00FD6600"/>
    <w:p w14:paraId="1A8F3168" w14:textId="77777777" w:rsidR="00FD6600" w:rsidRDefault="00FD6600" w:rsidP="00FD6600"/>
    <w:p w14:paraId="02672A91" w14:textId="77777777" w:rsidR="00FD6600" w:rsidRDefault="00FD6600" w:rsidP="00FD6600"/>
    <w:p w14:paraId="4AD8B09A" w14:textId="77777777" w:rsidR="00FD6600" w:rsidRDefault="00FD6600" w:rsidP="00FD6600"/>
    <w:p w14:paraId="75FBD910" w14:textId="77777777" w:rsidR="00FD6600" w:rsidRDefault="00FD6600" w:rsidP="00FD6600"/>
    <w:p w14:paraId="59C338D7" w14:textId="77777777" w:rsidR="00FD6600" w:rsidRDefault="00FD6600" w:rsidP="00FD6600"/>
    <w:p w14:paraId="31687E07" w14:textId="77777777" w:rsidR="00FD6600" w:rsidRDefault="00FD6600" w:rsidP="00FD6600"/>
    <w:p w14:paraId="10B797EE" w14:textId="77777777" w:rsidR="00FD6600" w:rsidRPr="00FD6600" w:rsidRDefault="00FD6600" w:rsidP="00FD6600"/>
    <w:p w14:paraId="6E4C4094" w14:textId="77777777" w:rsidR="00FD6600" w:rsidRDefault="00FD6600">
      <w:pPr>
        <w:pStyle w:val="TableofFigures"/>
        <w:tabs>
          <w:tab w:val="right" w:leader="dot" w:pos="9350"/>
        </w:tabs>
        <w:rPr>
          <w:rFonts w:asciiTheme="majorHAnsi" w:hAnsiTheme="majorHAnsi" w:cstheme="majorHAnsi"/>
          <w:color w:val="365F91" w:themeColor="accent1" w:themeShade="BF"/>
          <w:sz w:val="32"/>
        </w:rPr>
      </w:pPr>
      <w:r w:rsidRPr="00FD6600">
        <w:rPr>
          <w:rFonts w:asciiTheme="majorHAnsi" w:hAnsiTheme="majorHAnsi" w:cstheme="majorHAnsi"/>
          <w:color w:val="365F91" w:themeColor="accent1" w:themeShade="BF"/>
          <w:sz w:val="32"/>
        </w:rPr>
        <w:lastRenderedPageBreak/>
        <w:t>Table of Figures</w:t>
      </w:r>
    </w:p>
    <w:p w14:paraId="7E5653AA" w14:textId="77777777" w:rsidR="009738BD" w:rsidRPr="009738BD" w:rsidRDefault="009738BD" w:rsidP="009738BD"/>
    <w:p w14:paraId="50D4A229" w14:textId="72558BFC" w:rsidR="002F5F2E" w:rsidRDefault="00FD6600">
      <w:pPr>
        <w:pStyle w:val="TableofFigures"/>
        <w:tabs>
          <w:tab w:val="right" w:leader="dot" w:pos="9350"/>
        </w:tabs>
        <w:rPr>
          <w:rFonts w:eastAsiaTheme="minorEastAsia"/>
          <w:noProof/>
          <w:sz w:val="22"/>
          <w:szCs w:val="22"/>
          <w:lang w:val="en-CA" w:eastAsia="en-CA"/>
        </w:rPr>
      </w:pPr>
      <w:r>
        <w:fldChar w:fldCharType="begin"/>
      </w:r>
      <w:r>
        <w:instrText xml:space="preserve"> TOC \h \z \c "Figure" </w:instrText>
      </w:r>
      <w:r>
        <w:fldChar w:fldCharType="separate"/>
      </w:r>
      <w:hyperlink w:anchor="_Toc531565151" w:history="1">
        <w:r w:rsidR="002F5F2E" w:rsidRPr="00F71513">
          <w:rPr>
            <w:rStyle w:val="Hyperlink"/>
            <w:noProof/>
          </w:rPr>
          <w:t>Figure 1: Q-Q plot of original data.</w:t>
        </w:r>
        <w:r w:rsidR="002F5F2E">
          <w:rPr>
            <w:noProof/>
            <w:webHidden/>
          </w:rPr>
          <w:tab/>
        </w:r>
        <w:r w:rsidR="002F5F2E">
          <w:rPr>
            <w:noProof/>
            <w:webHidden/>
          </w:rPr>
          <w:fldChar w:fldCharType="begin"/>
        </w:r>
        <w:r w:rsidR="002F5F2E">
          <w:rPr>
            <w:noProof/>
            <w:webHidden/>
          </w:rPr>
          <w:instrText xml:space="preserve"> PAGEREF _Toc531565151 \h </w:instrText>
        </w:r>
        <w:r w:rsidR="002F5F2E">
          <w:rPr>
            <w:noProof/>
            <w:webHidden/>
          </w:rPr>
        </w:r>
        <w:r w:rsidR="002F5F2E">
          <w:rPr>
            <w:noProof/>
            <w:webHidden/>
          </w:rPr>
          <w:fldChar w:fldCharType="separate"/>
        </w:r>
        <w:r w:rsidR="00022093">
          <w:rPr>
            <w:noProof/>
            <w:webHidden/>
          </w:rPr>
          <w:t>8</w:t>
        </w:r>
        <w:r w:rsidR="002F5F2E">
          <w:rPr>
            <w:noProof/>
            <w:webHidden/>
          </w:rPr>
          <w:fldChar w:fldCharType="end"/>
        </w:r>
      </w:hyperlink>
    </w:p>
    <w:p w14:paraId="085DCD0C" w14:textId="27023553" w:rsidR="002F5F2E" w:rsidRDefault="002944C1">
      <w:pPr>
        <w:pStyle w:val="TableofFigures"/>
        <w:tabs>
          <w:tab w:val="right" w:leader="dot" w:pos="9350"/>
        </w:tabs>
        <w:rPr>
          <w:rFonts w:eastAsiaTheme="minorEastAsia"/>
          <w:noProof/>
          <w:sz w:val="22"/>
          <w:szCs w:val="22"/>
          <w:lang w:val="en-CA" w:eastAsia="en-CA"/>
        </w:rPr>
      </w:pPr>
      <w:hyperlink w:anchor="_Toc531565152" w:history="1">
        <w:r w:rsidR="002F5F2E" w:rsidRPr="00F71513">
          <w:rPr>
            <w:rStyle w:val="Hyperlink"/>
            <w:noProof/>
          </w:rPr>
          <w:t>Figure 2: Q-Q plot of log transform.</w:t>
        </w:r>
        <w:r w:rsidR="002F5F2E">
          <w:rPr>
            <w:noProof/>
            <w:webHidden/>
          </w:rPr>
          <w:tab/>
        </w:r>
        <w:r w:rsidR="002F5F2E">
          <w:rPr>
            <w:noProof/>
            <w:webHidden/>
          </w:rPr>
          <w:fldChar w:fldCharType="begin"/>
        </w:r>
        <w:r w:rsidR="002F5F2E">
          <w:rPr>
            <w:noProof/>
            <w:webHidden/>
          </w:rPr>
          <w:instrText xml:space="preserve"> PAGEREF _Toc531565152 \h </w:instrText>
        </w:r>
        <w:r w:rsidR="002F5F2E">
          <w:rPr>
            <w:noProof/>
            <w:webHidden/>
          </w:rPr>
        </w:r>
        <w:r w:rsidR="002F5F2E">
          <w:rPr>
            <w:noProof/>
            <w:webHidden/>
          </w:rPr>
          <w:fldChar w:fldCharType="separate"/>
        </w:r>
        <w:r w:rsidR="00022093">
          <w:rPr>
            <w:noProof/>
            <w:webHidden/>
          </w:rPr>
          <w:t>8</w:t>
        </w:r>
        <w:r w:rsidR="002F5F2E">
          <w:rPr>
            <w:noProof/>
            <w:webHidden/>
          </w:rPr>
          <w:fldChar w:fldCharType="end"/>
        </w:r>
      </w:hyperlink>
    </w:p>
    <w:p w14:paraId="11900A26" w14:textId="7E04473F" w:rsidR="002F5F2E" w:rsidRDefault="002944C1">
      <w:pPr>
        <w:pStyle w:val="TableofFigures"/>
        <w:tabs>
          <w:tab w:val="right" w:leader="dot" w:pos="9350"/>
        </w:tabs>
        <w:rPr>
          <w:rFonts w:eastAsiaTheme="minorEastAsia"/>
          <w:noProof/>
          <w:sz w:val="22"/>
          <w:szCs w:val="22"/>
          <w:lang w:val="en-CA" w:eastAsia="en-CA"/>
        </w:rPr>
      </w:pPr>
      <w:hyperlink w:anchor="_Toc531565153" w:history="1">
        <w:r w:rsidR="002F5F2E" w:rsidRPr="00F71513">
          <w:rPr>
            <w:rStyle w:val="Hyperlink"/>
            <w:noProof/>
          </w:rPr>
          <w:t>Figure 3: Plots of original and 1st differencing</w:t>
        </w:r>
        <w:r w:rsidR="002F5F2E">
          <w:rPr>
            <w:noProof/>
            <w:webHidden/>
          </w:rPr>
          <w:tab/>
        </w:r>
        <w:r w:rsidR="002F5F2E">
          <w:rPr>
            <w:noProof/>
            <w:webHidden/>
          </w:rPr>
          <w:fldChar w:fldCharType="begin"/>
        </w:r>
        <w:r w:rsidR="002F5F2E">
          <w:rPr>
            <w:noProof/>
            <w:webHidden/>
          </w:rPr>
          <w:instrText xml:space="preserve"> PAGEREF _Toc531565153 \h </w:instrText>
        </w:r>
        <w:r w:rsidR="002F5F2E">
          <w:rPr>
            <w:noProof/>
            <w:webHidden/>
          </w:rPr>
        </w:r>
        <w:r w:rsidR="002F5F2E">
          <w:rPr>
            <w:noProof/>
            <w:webHidden/>
          </w:rPr>
          <w:fldChar w:fldCharType="separate"/>
        </w:r>
        <w:r w:rsidR="00022093">
          <w:rPr>
            <w:noProof/>
            <w:webHidden/>
          </w:rPr>
          <w:t>9</w:t>
        </w:r>
        <w:r w:rsidR="002F5F2E">
          <w:rPr>
            <w:noProof/>
            <w:webHidden/>
          </w:rPr>
          <w:fldChar w:fldCharType="end"/>
        </w:r>
      </w:hyperlink>
    </w:p>
    <w:p w14:paraId="5DE1FD8A" w14:textId="5B92DB34" w:rsidR="002F5F2E" w:rsidRDefault="002944C1">
      <w:pPr>
        <w:pStyle w:val="TableofFigures"/>
        <w:tabs>
          <w:tab w:val="right" w:leader="dot" w:pos="9350"/>
        </w:tabs>
        <w:rPr>
          <w:rFonts w:eastAsiaTheme="minorEastAsia"/>
          <w:noProof/>
          <w:sz w:val="22"/>
          <w:szCs w:val="22"/>
          <w:lang w:val="en-CA" w:eastAsia="en-CA"/>
        </w:rPr>
      </w:pPr>
      <w:hyperlink w:anchor="_Toc531565154" w:history="1">
        <w:r w:rsidR="002F5F2E" w:rsidRPr="00F71513">
          <w:rPr>
            <w:rStyle w:val="Hyperlink"/>
            <w:noProof/>
          </w:rPr>
          <w:t>Figure 4: ACF of log transform of data.</w:t>
        </w:r>
        <w:r w:rsidR="002F5F2E">
          <w:rPr>
            <w:noProof/>
            <w:webHidden/>
          </w:rPr>
          <w:tab/>
        </w:r>
        <w:r w:rsidR="002F5F2E">
          <w:rPr>
            <w:noProof/>
            <w:webHidden/>
          </w:rPr>
          <w:fldChar w:fldCharType="begin"/>
        </w:r>
        <w:r w:rsidR="002F5F2E">
          <w:rPr>
            <w:noProof/>
            <w:webHidden/>
          </w:rPr>
          <w:instrText xml:space="preserve"> PAGEREF _Toc531565154 \h </w:instrText>
        </w:r>
        <w:r w:rsidR="002F5F2E">
          <w:rPr>
            <w:noProof/>
            <w:webHidden/>
          </w:rPr>
        </w:r>
        <w:r w:rsidR="002F5F2E">
          <w:rPr>
            <w:noProof/>
            <w:webHidden/>
          </w:rPr>
          <w:fldChar w:fldCharType="separate"/>
        </w:r>
        <w:r w:rsidR="00022093">
          <w:rPr>
            <w:noProof/>
            <w:webHidden/>
          </w:rPr>
          <w:t>9</w:t>
        </w:r>
        <w:r w:rsidR="002F5F2E">
          <w:rPr>
            <w:noProof/>
            <w:webHidden/>
          </w:rPr>
          <w:fldChar w:fldCharType="end"/>
        </w:r>
      </w:hyperlink>
    </w:p>
    <w:p w14:paraId="41C877A4" w14:textId="3CF9D0B2" w:rsidR="002F5F2E" w:rsidRDefault="002944C1">
      <w:pPr>
        <w:pStyle w:val="TableofFigures"/>
        <w:tabs>
          <w:tab w:val="right" w:leader="dot" w:pos="9350"/>
        </w:tabs>
        <w:rPr>
          <w:rFonts w:eastAsiaTheme="minorEastAsia"/>
          <w:noProof/>
          <w:sz w:val="22"/>
          <w:szCs w:val="22"/>
          <w:lang w:val="en-CA" w:eastAsia="en-CA"/>
        </w:rPr>
      </w:pPr>
      <w:hyperlink w:anchor="_Toc531565155" w:history="1">
        <w:r w:rsidR="002F5F2E" w:rsidRPr="00F71513">
          <w:rPr>
            <w:rStyle w:val="Hyperlink"/>
            <w:noProof/>
          </w:rPr>
          <w:t>Figure 5: PACF of log transform of data.</w:t>
        </w:r>
        <w:r w:rsidR="002F5F2E">
          <w:rPr>
            <w:noProof/>
            <w:webHidden/>
          </w:rPr>
          <w:tab/>
        </w:r>
        <w:r w:rsidR="002F5F2E">
          <w:rPr>
            <w:noProof/>
            <w:webHidden/>
          </w:rPr>
          <w:fldChar w:fldCharType="begin"/>
        </w:r>
        <w:r w:rsidR="002F5F2E">
          <w:rPr>
            <w:noProof/>
            <w:webHidden/>
          </w:rPr>
          <w:instrText xml:space="preserve"> PAGEREF _Toc531565155 \h </w:instrText>
        </w:r>
        <w:r w:rsidR="002F5F2E">
          <w:rPr>
            <w:noProof/>
            <w:webHidden/>
          </w:rPr>
        </w:r>
        <w:r w:rsidR="002F5F2E">
          <w:rPr>
            <w:noProof/>
            <w:webHidden/>
          </w:rPr>
          <w:fldChar w:fldCharType="separate"/>
        </w:r>
        <w:r w:rsidR="00022093">
          <w:rPr>
            <w:noProof/>
            <w:webHidden/>
          </w:rPr>
          <w:t>10</w:t>
        </w:r>
        <w:r w:rsidR="002F5F2E">
          <w:rPr>
            <w:noProof/>
            <w:webHidden/>
          </w:rPr>
          <w:fldChar w:fldCharType="end"/>
        </w:r>
      </w:hyperlink>
    </w:p>
    <w:p w14:paraId="42A2A69E" w14:textId="543C8E3C" w:rsidR="002F5F2E" w:rsidRDefault="002944C1">
      <w:pPr>
        <w:pStyle w:val="TableofFigures"/>
        <w:tabs>
          <w:tab w:val="right" w:leader="dot" w:pos="9350"/>
        </w:tabs>
        <w:rPr>
          <w:rFonts w:eastAsiaTheme="minorEastAsia"/>
          <w:noProof/>
          <w:sz w:val="22"/>
          <w:szCs w:val="22"/>
          <w:lang w:val="en-CA" w:eastAsia="en-CA"/>
        </w:rPr>
      </w:pPr>
      <w:hyperlink w:anchor="_Toc531565156" w:history="1">
        <w:r w:rsidR="002F5F2E" w:rsidRPr="00F71513">
          <w:rPr>
            <w:rStyle w:val="Hyperlink"/>
            <w:noProof/>
          </w:rPr>
          <w:t>Figure 6: Residuals of simulated model.</w:t>
        </w:r>
        <w:r w:rsidR="002F5F2E">
          <w:rPr>
            <w:noProof/>
            <w:webHidden/>
          </w:rPr>
          <w:tab/>
        </w:r>
        <w:r w:rsidR="002F5F2E">
          <w:rPr>
            <w:noProof/>
            <w:webHidden/>
          </w:rPr>
          <w:fldChar w:fldCharType="begin"/>
        </w:r>
        <w:r w:rsidR="002F5F2E">
          <w:rPr>
            <w:noProof/>
            <w:webHidden/>
          </w:rPr>
          <w:instrText xml:space="preserve"> PAGEREF _Toc531565156 \h </w:instrText>
        </w:r>
        <w:r w:rsidR="002F5F2E">
          <w:rPr>
            <w:noProof/>
            <w:webHidden/>
          </w:rPr>
        </w:r>
        <w:r w:rsidR="002F5F2E">
          <w:rPr>
            <w:noProof/>
            <w:webHidden/>
          </w:rPr>
          <w:fldChar w:fldCharType="separate"/>
        </w:r>
        <w:r w:rsidR="00022093">
          <w:rPr>
            <w:noProof/>
            <w:webHidden/>
          </w:rPr>
          <w:t>10</w:t>
        </w:r>
        <w:r w:rsidR="002F5F2E">
          <w:rPr>
            <w:noProof/>
            <w:webHidden/>
          </w:rPr>
          <w:fldChar w:fldCharType="end"/>
        </w:r>
      </w:hyperlink>
    </w:p>
    <w:p w14:paraId="74DEE5A5" w14:textId="7AA1F4E9" w:rsidR="002F5F2E" w:rsidRDefault="002944C1">
      <w:pPr>
        <w:pStyle w:val="TableofFigures"/>
        <w:tabs>
          <w:tab w:val="right" w:leader="dot" w:pos="9350"/>
        </w:tabs>
        <w:rPr>
          <w:rFonts w:eastAsiaTheme="minorEastAsia"/>
          <w:noProof/>
          <w:sz w:val="22"/>
          <w:szCs w:val="22"/>
          <w:lang w:val="en-CA" w:eastAsia="en-CA"/>
        </w:rPr>
      </w:pPr>
      <w:hyperlink w:anchor="_Toc531565157" w:history="1">
        <w:r w:rsidR="002F5F2E" w:rsidRPr="00F71513">
          <w:rPr>
            <w:rStyle w:val="Hyperlink"/>
            <w:noProof/>
          </w:rPr>
          <w:t>Figure 7: Q-Q plot of residuals of simulated data.</w:t>
        </w:r>
        <w:r w:rsidR="002F5F2E">
          <w:rPr>
            <w:noProof/>
            <w:webHidden/>
          </w:rPr>
          <w:tab/>
        </w:r>
        <w:r w:rsidR="002F5F2E">
          <w:rPr>
            <w:noProof/>
            <w:webHidden/>
          </w:rPr>
          <w:fldChar w:fldCharType="begin"/>
        </w:r>
        <w:r w:rsidR="002F5F2E">
          <w:rPr>
            <w:noProof/>
            <w:webHidden/>
          </w:rPr>
          <w:instrText xml:space="preserve"> PAGEREF _Toc531565157 \h </w:instrText>
        </w:r>
        <w:r w:rsidR="002F5F2E">
          <w:rPr>
            <w:noProof/>
            <w:webHidden/>
          </w:rPr>
        </w:r>
        <w:r w:rsidR="002F5F2E">
          <w:rPr>
            <w:noProof/>
            <w:webHidden/>
          </w:rPr>
          <w:fldChar w:fldCharType="separate"/>
        </w:r>
        <w:r w:rsidR="00022093">
          <w:rPr>
            <w:noProof/>
            <w:webHidden/>
          </w:rPr>
          <w:t>11</w:t>
        </w:r>
        <w:r w:rsidR="002F5F2E">
          <w:rPr>
            <w:noProof/>
            <w:webHidden/>
          </w:rPr>
          <w:fldChar w:fldCharType="end"/>
        </w:r>
      </w:hyperlink>
    </w:p>
    <w:p w14:paraId="261CDA83" w14:textId="7BD7EC72" w:rsidR="002F5F2E" w:rsidRDefault="002944C1">
      <w:pPr>
        <w:pStyle w:val="TableofFigures"/>
        <w:tabs>
          <w:tab w:val="right" w:leader="dot" w:pos="9350"/>
        </w:tabs>
        <w:rPr>
          <w:rFonts w:eastAsiaTheme="minorEastAsia"/>
          <w:noProof/>
          <w:sz w:val="22"/>
          <w:szCs w:val="22"/>
          <w:lang w:val="en-CA" w:eastAsia="en-CA"/>
        </w:rPr>
      </w:pPr>
      <w:hyperlink w:anchor="_Toc531565158" w:history="1">
        <w:r w:rsidR="002F5F2E" w:rsidRPr="00F71513">
          <w:rPr>
            <w:rStyle w:val="Hyperlink"/>
            <w:noProof/>
          </w:rPr>
          <w:t>Figure 8: ACF of residuals.</w:t>
        </w:r>
        <w:r w:rsidR="002F5F2E">
          <w:rPr>
            <w:noProof/>
            <w:webHidden/>
          </w:rPr>
          <w:tab/>
        </w:r>
        <w:r w:rsidR="002F5F2E">
          <w:rPr>
            <w:noProof/>
            <w:webHidden/>
          </w:rPr>
          <w:fldChar w:fldCharType="begin"/>
        </w:r>
        <w:r w:rsidR="002F5F2E">
          <w:rPr>
            <w:noProof/>
            <w:webHidden/>
          </w:rPr>
          <w:instrText xml:space="preserve"> PAGEREF _Toc531565158 \h </w:instrText>
        </w:r>
        <w:r w:rsidR="002F5F2E">
          <w:rPr>
            <w:noProof/>
            <w:webHidden/>
          </w:rPr>
        </w:r>
        <w:r w:rsidR="002F5F2E">
          <w:rPr>
            <w:noProof/>
            <w:webHidden/>
          </w:rPr>
          <w:fldChar w:fldCharType="separate"/>
        </w:r>
        <w:r w:rsidR="00022093">
          <w:rPr>
            <w:noProof/>
            <w:webHidden/>
          </w:rPr>
          <w:t>11</w:t>
        </w:r>
        <w:r w:rsidR="002F5F2E">
          <w:rPr>
            <w:noProof/>
            <w:webHidden/>
          </w:rPr>
          <w:fldChar w:fldCharType="end"/>
        </w:r>
      </w:hyperlink>
    </w:p>
    <w:p w14:paraId="3BF798E6" w14:textId="23342BE8" w:rsidR="002F5F2E" w:rsidRDefault="002944C1">
      <w:pPr>
        <w:pStyle w:val="TableofFigures"/>
        <w:tabs>
          <w:tab w:val="right" w:leader="dot" w:pos="9350"/>
        </w:tabs>
        <w:rPr>
          <w:rFonts w:eastAsiaTheme="minorEastAsia"/>
          <w:noProof/>
          <w:sz w:val="22"/>
          <w:szCs w:val="22"/>
          <w:lang w:val="en-CA" w:eastAsia="en-CA"/>
        </w:rPr>
      </w:pPr>
      <w:hyperlink w:anchor="_Toc531565159" w:history="1">
        <w:r w:rsidR="002F5F2E" w:rsidRPr="00F71513">
          <w:rPr>
            <w:rStyle w:val="Hyperlink"/>
            <w:noProof/>
          </w:rPr>
          <w:t>Figure 9: Plot of original and simulated time series.</w:t>
        </w:r>
        <w:r w:rsidR="002F5F2E">
          <w:rPr>
            <w:noProof/>
            <w:webHidden/>
          </w:rPr>
          <w:tab/>
        </w:r>
        <w:r w:rsidR="002F5F2E">
          <w:rPr>
            <w:noProof/>
            <w:webHidden/>
          </w:rPr>
          <w:fldChar w:fldCharType="begin"/>
        </w:r>
        <w:r w:rsidR="002F5F2E">
          <w:rPr>
            <w:noProof/>
            <w:webHidden/>
          </w:rPr>
          <w:instrText xml:space="preserve"> PAGEREF _Toc531565159 \h </w:instrText>
        </w:r>
        <w:r w:rsidR="002F5F2E">
          <w:rPr>
            <w:noProof/>
            <w:webHidden/>
          </w:rPr>
        </w:r>
        <w:r w:rsidR="002F5F2E">
          <w:rPr>
            <w:noProof/>
            <w:webHidden/>
          </w:rPr>
          <w:fldChar w:fldCharType="separate"/>
        </w:r>
        <w:r w:rsidR="00022093">
          <w:rPr>
            <w:noProof/>
            <w:webHidden/>
          </w:rPr>
          <w:t>12</w:t>
        </w:r>
        <w:r w:rsidR="002F5F2E">
          <w:rPr>
            <w:noProof/>
            <w:webHidden/>
          </w:rPr>
          <w:fldChar w:fldCharType="end"/>
        </w:r>
      </w:hyperlink>
    </w:p>
    <w:p w14:paraId="24B18A12" w14:textId="77777777" w:rsidR="00FD6600" w:rsidRDefault="00FD6600">
      <w:pPr>
        <w:pStyle w:val="Title"/>
      </w:pPr>
      <w:r>
        <w:fldChar w:fldCharType="end"/>
      </w:r>
    </w:p>
    <w:p w14:paraId="4A0A9833" w14:textId="77777777" w:rsidR="00972779" w:rsidRDefault="00972779" w:rsidP="00972779">
      <w:pPr>
        <w:pStyle w:val="BodyText"/>
      </w:pPr>
    </w:p>
    <w:p w14:paraId="137DB732" w14:textId="77777777" w:rsidR="00972779" w:rsidRDefault="00972779" w:rsidP="00972779">
      <w:pPr>
        <w:pStyle w:val="BodyText"/>
      </w:pPr>
    </w:p>
    <w:p w14:paraId="58E9A466" w14:textId="77777777" w:rsidR="00972779" w:rsidRDefault="00972779" w:rsidP="00972779">
      <w:pPr>
        <w:pStyle w:val="BodyText"/>
      </w:pPr>
    </w:p>
    <w:p w14:paraId="1654AF7B" w14:textId="77777777" w:rsidR="00972779" w:rsidRDefault="00972779" w:rsidP="00972779">
      <w:pPr>
        <w:pStyle w:val="BodyText"/>
      </w:pPr>
    </w:p>
    <w:p w14:paraId="49DCADAB" w14:textId="77777777" w:rsidR="00972779" w:rsidRDefault="00972779" w:rsidP="00972779">
      <w:pPr>
        <w:pStyle w:val="BodyText"/>
      </w:pPr>
    </w:p>
    <w:p w14:paraId="31FF4480" w14:textId="77777777" w:rsidR="00972779" w:rsidRDefault="00972779" w:rsidP="00972779">
      <w:pPr>
        <w:pStyle w:val="BodyText"/>
      </w:pPr>
    </w:p>
    <w:p w14:paraId="28F3B200" w14:textId="77777777" w:rsidR="00972779" w:rsidRDefault="00972779" w:rsidP="00972779">
      <w:pPr>
        <w:pStyle w:val="BodyText"/>
      </w:pPr>
    </w:p>
    <w:p w14:paraId="28007920" w14:textId="77777777" w:rsidR="00972779" w:rsidRDefault="00972779" w:rsidP="00972779">
      <w:pPr>
        <w:pStyle w:val="BodyText"/>
      </w:pPr>
    </w:p>
    <w:p w14:paraId="35339346" w14:textId="77777777" w:rsidR="00972779" w:rsidRDefault="00972779" w:rsidP="00972779">
      <w:pPr>
        <w:pStyle w:val="BodyText"/>
      </w:pPr>
    </w:p>
    <w:p w14:paraId="16A5A552" w14:textId="77777777" w:rsidR="00972779" w:rsidRDefault="00972779" w:rsidP="00972779">
      <w:pPr>
        <w:pStyle w:val="BodyText"/>
      </w:pPr>
    </w:p>
    <w:p w14:paraId="6BC3F9CD" w14:textId="77777777" w:rsidR="00972779" w:rsidRDefault="00972779" w:rsidP="00972779">
      <w:pPr>
        <w:pStyle w:val="BodyText"/>
      </w:pPr>
    </w:p>
    <w:p w14:paraId="58532475" w14:textId="77777777" w:rsidR="009738BD" w:rsidRDefault="009738BD">
      <w:pPr>
        <w:pStyle w:val="Heading1"/>
      </w:pPr>
      <w:bookmarkStart w:id="1" w:name="introduction"/>
      <w:bookmarkEnd w:id="1"/>
    </w:p>
    <w:p w14:paraId="08AA876E" w14:textId="77777777" w:rsidR="009738BD" w:rsidRDefault="009738BD">
      <w:pPr>
        <w:rPr>
          <w:rFonts w:asciiTheme="majorHAnsi" w:eastAsiaTheme="majorEastAsia" w:hAnsiTheme="majorHAnsi" w:cstheme="majorBidi"/>
          <w:b/>
          <w:bCs/>
          <w:color w:val="345A8A" w:themeColor="accent1" w:themeShade="B5"/>
          <w:sz w:val="32"/>
          <w:szCs w:val="32"/>
        </w:rPr>
      </w:pPr>
      <w:r>
        <w:br w:type="page"/>
      </w:r>
    </w:p>
    <w:p w14:paraId="111A4228" w14:textId="77777777" w:rsidR="00EA1D78" w:rsidRDefault="0071719A">
      <w:pPr>
        <w:pStyle w:val="Heading1"/>
      </w:pPr>
      <w:bookmarkStart w:id="2" w:name="_Toc531565129"/>
      <w:r>
        <w:lastRenderedPageBreak/>
        <w:t>Introduction</w:t>
      </w:r>
      <w:bookmarkEnd w:id="2"/>
    </w:p>
    <w:p w14:paraId="3768BF0A"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The National Hockey League (NHL) recently began another cycle of expansion, first with the addition of the Los Vegas Knights to the league in the 2017/18 season and next with a team based in Seattle which will join in the 2020/21. Historically, teams that have been newly introduced to the league have been plague with years of poor performance, having been dominated by the more tenured teams in the league. Recently however, it seems that the NHL has determined a method of introduction that spares new teams from years of growing pains, as was seen with the Los Vegas Knights successful campaign in the 2017/18 season. In this report we investigate how the imbalance of team talent across the league evolves over time in terms of the difference in points acquired by the best and worst performing teams for each season.</w:t>
      </w:r>
    </w:p>
    <w:p w14:paraId="4875B98D" w14:textId="77777777" w:rsidR="00EA1D78" w:rsidRPr="00972779" w:rsidRDefault="0071719A" w:rsidP="009738BD">
      <w:pPr>
        <w:pStyle w:val="FirstParagraph"/>
        <w:spacing w:line="360" w:lineRule="auto"/>
        <w:ind w:firstLine="720"/>
        <w:rPr>
          <w:rFonts w:ascii="Times New Roman" w:hAnsi="Times New Roman" w:cs="Times New Roman"/>
        </w:rPr>
      </w:pPr>
      <w:bookmarkStart w:id="3" w:name="data-acquisition"/>
      <w:bookmarkEnd w:id="3"/>
      <w:r w:rsidRPr="00972779">
        <w:rPr>
          <w:rFonts w:ascii="Times New Roman" w:hAnsi="Times New Roman" w:cs="Times New Roman"/>
        </w:rPr>
        <w:t>The raw data was acquired from the Internet Hockey Database where 100 seasons of NHL standings data spanning from 1918 to 2018 was scrapped from the website</w:t>
      </w:r>
      <w:r w:rsidR="00E13817">
        <w:rPr>
          <w:rFonts w:ascii="Times New Roman" w:hAnsi="Times New Roman" w:cs="Times New Roman"/>
        </w:rPr>
        <w:t xml:space="preserve"> [</w:t>
      </w:r>
      <w:proofErr w:type="spellStart"/>
      <w:r w:rsidR="00E13817">
        <w:rPr>
          <w:rFonts w:ascii="Times New Roman" w:hAnsi="Times New Roman" w:cs="Times New Roman"/>
        </w:rPr>
        <w:t>HockeyDB</w:t>
      </w:r>
      <w:proofErr w:type="spellEnd"/>
      <w:r w:rsidR="00E13817">
        <w:rPr>
          <w:rFonts w:ascii="Times New Roman" w:hAnsi="Times New Roman" w:cs="Times New Roman"/>
        </w:rPr>
        <w:t xml:space="preserve">]. </w:t>
      </w:r>
      <w:r w:rsidRPr="00972779">
        <w:rPr>
          <w:rFonts w:ascii="Times New Roman" w:hAnsi="Times New Roman" w:cs="Times New Roman"/>
        </w:rPr>
        <w:t>The standings for each season include data such as team name, number of games played, number of wins, number of losses, number of points, etc. for all the teams the competed in that season. The data of interest for this report is the number of games played and number of points won by each team for each season. Over time, the number of teams participating in a given season and the number of games played for each season fluctuates, so the time series data of interest must ensure that each data point must be on the same scale. In the next section we will discuss the time series data specifically.</w:t>
      </w:r>
    </w:p>
    <w:p w14:paraId="675C24AC" w14:textId="77777777" w:rsidR="00EA1D78" w:rsidRPr="00972779" w:rsidRDefault="0071719A" w:rsidP="009738BD">
      <w:pPr>
        <w:pStyle w:val="FirstParagraph"/>
        <w:spacing w:line="360" w:lineRule="auto"/>
        <w:ind w:firstLine="720"/>
        <w:rPr>
          <w:rFonts w:ascii="Times New Roman" w:hAnsi="Times New Roman" w:cs="Times New Roman"/>
        </w:rPr>
      </w:pPr>
      <w:bookmarkStart w:id="4" w:name="the-time-series-data"/>
      <w:bookmarkEnd w:id="4"/>
      <w:r w:rsidRPr="00972779">
        <w:rPr>
          <w:rFonts w:ascii="Times New Roman" w:hAnsi="Times New Roman" w:cs="Times New Roman"/>
        </w:rPr>
        <w:t xml:space="preserve">The time series data in this report uses the difference in points won by the best and worst team to represent a metric for the league imbalance of each season. For each team in a given season, the proportion of points won out compared to the total number of points that could possibly be won is computed. Then the difference in these proportions of the best and the worst performing team is taken for each season. After which the data is normalised such that the scale is the difference in the number of points won between the best and worst team as if the teams played 82 games in a season. 82 games </w:t>
      </w:r>
      <w:r w:rsidR="009738BD" w:rsidRPr="00972779">
        <w:rPr>
          <w:rFonts w:ascii="Times New Roman" w:hAnsi="Times New Roman" w:cs="Times New Roman"/>
        </w:rPr>
        <w:t>are</w:t>
      </w:r>
      <w:r w:rsidRPr="00972779">
        <w:rPr>
          <w:rFonts w:ascii="Times New Roman" w:hAnsi="Times New Roman" w:cs="Times New Roman"/>
        </w:rPr>
        <w:t xml:space="preserve"> used as it is currently the standard number of games played by each team per season.</w:t>
      </w:r>
      <w:r w:rsidR="009738BD">
        <w:rPr>
          <w:rFonts w:ascii="Times New Roman" w:hAnsi="Times New Roman" w:cs="Times New Roman"/>
        </w:rPr>
        <w:t xml:space="preserve"> Note that there is no 2005 season due to a lockout resulting in a cancelled season.</w:t>
      </w:r>
    </w:p>
    <w:p w14:paraId="54F7BB24" w14:textId="77777777" w:rsidR="00EA1D78" w:rsidRDefault="0071719A">
      <w:pPr>
        <w:pStyle w:val="Heading1"/>
      </w:pPr>
      <w:bookmarkStart w:id="5" w:name="methods"/>
      <w:bookmarkStart w:id="6" w:name="_Toc531565130"/>
      <w:bookmarkEnd w:id="5"/>
      <w:r>
        <w:lastRenderedPageBreak/>
        <w:t>Methods</w:t>
      </w:r>
      <w:bookmarkEnd w:id="6"/>
    </w:p>
    <w:p w14:paraId="3ED33A0E" w14:textId="77777777" w:rsidR="00EA1D78" w:rsidRDefault="0071719A">
      <w:pPr>
        <w:pStyle w:val="Heading2"/>
      </w:pPr>
      <w:bookmarkStart w:id="7" w:name="normality"/>
      <w:bookmarkStart w:id="8" w:name="_Toc531565131"/>
      <w:bookmarkEnd w:id="7"/>
      <w:r>
        <w:t>Normality</w:t>
      </w:r>
      <w:bookmarkEnd w:id="8"/>
    </w:p>
    <w:p w14:paraId="48670D18"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When checking for normality in out time series data, we see significant evidence against it given the curvature of thee QQ-plot</w:t>
      </w:r>
      <w:r w:rsidR="00E13817">
        <w:rPr>
          <w:rFonts w:ascii="Times New Roman" w:hAnsi="Times New Roman" w:cs="Times New Roman"/>
        </w:rPr>
        <w:t xml:space="preserve"> [Figure 1]</w:t>
      </w:r>
      <w:r w:rsidRPr="00972779">
        <w:rPr>
          <w:rFonts w:ascii="Times New Roman" w:hAnsi="Times New Roman" w:cs="Times New Roman"/>
        </w:rPr>
        <w:t>. Doing a log transform improves the normality of the data significantly</w:t>
      </w:r>
      <w:r w:rsidR="00E13817">
        <w:rPr>
          <w:rFonts w:ascii="Times New Roman" w:hAnsi="Times New Roman" w:cs="Times New Roman"/>
        </w:rPr>
        <w:t xml:space="preserve"> [Figure 2]</w:t>
      </w:r>
      <w:r w:rsidRPr="00972779">
        <w:rPr>
          <w:rFonts w:ascii="Times New Roman" w:hAnsi="Times New Roman" w:cs="Times New Roman"/>
        </w:rPr>
        <w:t>. We will proceed with the log transform of the data for further analysis.</w:t>
      </w:r>
    </w:p>
    <w:p w14:paraId="346E1BAD" w14:textId="77777777" w:rsidR="00EA1D78" w:rsidRDefault="0071719A">
      <w:pPr>
        <w:pStyle w:val="Heading2"/>
      </w:pPr>
      <w:bookmarkStart w:id="9" w:name="stationarity"/>
      <w:bookmarkStart w:id="10" w:name="_Toc531565132"/>
      <w:bookmarkEnd w:id="9"/>
      <w:r>
        <w:t>Stationarity</w:t>
      </w:r>
      <w:bookmarkEnd w:id="10"/>
    </w:p>
    <w:p w14:paraId="7F287A09"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Now we wish to specify a model for this time series data. First we examine the stationarity of the time series data. In this instance the data appears to be stationary without the need for any difference</w:t>
      </w:r>
      <w:r w:rsidR="00E13817">
        <w:rPr>
          <w:rFonts w:ascii="Times New Roman" w:hAnsi="Times New Roman" w:cs="Times New Roman"/>
        </w:rPr>
        <w:t xml:space="preserve"> [Figure 3]</w:t>
      </w:r>
      <w:r w:rsidRPr="00972779">
        <w:rPr>
          <w:rFonts w:ascii="Times New Roman" w:hAnsi="Times New Roman" w:cs="Times New Roman"/>
        </w:rPr>
        <w:t xml:space="preserve">. We also consider the results of an Augmented Dickey-Fuller Test which checks for the existence of unit roots in the characteristic polynomial. With an alternative hypothesis that the time series is stationary and testing with a lag of order 0 we get a p-value of 0.01, which with an </w:t>
      </w:r>
      <m:oMath>
        <m:r>
          <w:rPr>
            <w:rFonts w:ascii="Cambria Math" w:hAnsi="Cambria Math" w:cs="Times New Roman"/>
          </w:rPr>
          <m:t>α</m:t>
        </m:r>
      </m:oMath>
      <w:r w:rsidRPr="00972779">
        <w:rPr>
          <w:rFonts w:ascii="Times New Roman" w:hAnsi="Times New Roman" w:cs="Times New Roman"/>
        </w:rPr>
        <w:t xml:space="preserve"> = 0.05 gives us significant evidence to reject the null hypothesis that the process is non-stationary and conclude that the process is stationary without the need for differencing. This result supports our findings from the time series plots.</w:t>
      </w:r>
    </w:p>
    <w:p w14:paraId="4EDEA254" w14:textId="77777777" w:rsidR="00EA1D78" w:rsidRDefault="0071719A">
      <w:pPr>
        <w:pStyle w:val="Heading2"/>
      </w:pPr>
      <w:bookmarkStart w:id="11" w:name="model-specification"/>
      <w:bookmarkStart w:id="12" w:name="_Toc531565133"/>
      <w:bookmarkEnd w:id="11"/>
      <w:r>
        <w:t>Model Specification</w:t>
      </w:r>
      <w:bookmarkEnd w:id="12"/>
    </w:p>
    <w:p w14:paraId="4E06627B"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 xml:space="preserve">Next we wish to consider the ACF and PACF with regards to our time series data to determine the p and q parameters for our ARIMA(p, d, q) model. Examining the ACF plot we that the sample acf values seem to trail off after lag 1 which may suggest an </w:t>
      </w:r>
      <w:proofErr w:type="gramStart"/>
      <w:r w:rsidRPr="00972779">
        <w:rPr>
          <w:rFonts w:ascii="Times New Roman" w:hAnsi="Times New Roman" w:cs="Times New Roman"/>
        </w:rPr>
        <w:t>MA(</w:t>
      </w:r>
      <w:proofErr w:type="gramEnd"/>
      <w:r w:rsidRPr="00972779">
        <w:rPr>
          <w:rFonts w:ascii="Times New Roman" w:hAnsi="Times New Roman" w:cs="Times New Roman"/>
        </w:rPr>
        <w:t>1) model</w:t>
      </w:r>
      <w:r w:rsidR="00E13817">
        <w:rPr>
          <w:rFonts w:ascii="Times New Roman" w:hAnsi="Times New Roman" w:cs="Times New Roman"/>
        </w:rPr>
        <w:t xml:space="preserve"> [Figure 4]</w:t>
      </w:r>
      <w:r w:rsidRPr="00972779">
        <w:rPr>
          <w:rFonts w:ascii="Times New Roman" w:hAnsi="Times New Roman" w:cs="Times New Roman"/>
        </w:rPr>
        <w:t>. The acf values at lag 10 exceed the error bound, this will be ignored for a more parimonious model. As well, the PACF values of the PACF plot remain within the error bounds after lag 1, except for lag 10</w:t>
      </w:r>
      <w:r w:rsidR="00E13817">
        <w:rPr>
          <w:rFonts w:ascii="Times New Roman" w:hAnsi="Times New Roman" w:cs="Times New Roman"/>
        </w:rPr>
        <w:t xml:space="preserve"> [Figure 5]</w:t>
      </w:r>
      <w:r w:rsidRPr="00972779">
        <w:rPr>
          <w:rFonts w:ascii="Times New Roman" w:hAnsi="Times New Roman" w:cs="Times New Roman"/>
        </w:rPr>
        <w:t>. For the purposes of parimony we will only consider up to an AR(1) model.</w:t>
      </w:r>
    </w:p>
    <w:p w14:paraId="65FCED16" w14:textId="77777777" w:rsidR="00EA1D78" w:rsidRPr="00972779" w:rsidRDefault="0071719A" w:rsidP="00972779">
      <w:pPr>
        <w:pStyle w:val="BodyText"/>
        <w:spacing w:line="360" w:lineRule="auto"/>
        <w:rPr>
          <w:rFonts w:ascii="Times New Roman" w:hAnsi="Times New Roman" w:cs="Times New Roman"/>
        </w:rPr>
      </w:pPr>
      <w:r w:rsidRPr="00972779">
        <w:rPr>
          <w:rFonts w:ascii="Times New Roman" w:hAnsi="Times New Roman" w:cs="Times New Roman"/>
        </w:rPr>
        <w:t>We also conduct hypothesis tests to determine the order of the model.</w:t>
      </w:r>
    </w:p>
    <w:p w14:paraId="33204E1E" w14:textId="77777777" w:rsidR="00EA1D78" w:rsidRPr="00972779" w:rsidRDefault="002944C1" w:rsidP="00972779">
      <w:pPr>
        <w:pStyle w:val="Block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oMath>
      <w:r w:rsidR="0071719A" w:rsidRPr="0097277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71719A" w:rsidRPr="00972779">
        <w:rPr>
          <w:rFonts w:ascii="Times New Roman" w:hAnsi="Times New Roman" w:cs="Times New Roman"/>
        </w:rPr>
        <w:t xml:space="preserve"> is a MA(q) model given </w:t>
      </w:r>
      <m:oMath>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ρ</m:t>
                </m:r>
              </m:e>
            </m:groupChr>
          </m:e>
          <m:sub>
            <m:r>
              <w:rPr>
                <w:rFonts w:ascii="Cambria Math" w:hAnsi="Cambria Math" w:cs="Times New Roman"/>
              </w:rPr>
              <m:t>k</m:t>
            </m:r>
          </m:sub>
        </m:sSub>
        <m:r>
          <w:rPr>
            <w:rFonts w:ascii="Cambria Math" w:hAnsi="Cambria Math" w:cs="Times New Roman"/>
          </w:rPr>
          <m:t>|&lt;2</m:t>
        </m:r>
        <m:rad>
          <m:radPr>
            <m:degHide m:val="1"/>
            <m:ctrlPr>
              <w:rPr>
                <w:rFonts w:ascii="Cambria Math" w:hAnsi="Cambria Math" w:cs="Times New Roman"/>
              </w:rPr>
            </m:ctrlPr>
          </m:radPr>
          <m:deg/>
          <m:e>
            <m:r>
              <w:rPr>
                <w:rFonts w:ascii="Cambria Math" w:hAnsi="Cambria Math" w:cs="Times New Roman"/>
              </w:rPr>
              <m:t>Var(</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ρ</m:t>
                    </m:r>
                  </m:e>
                </m:groupChr>
              </m:e>
              <m:sub>
                <m:r>
                  <w:rPr>
                    <w:rFonts w:ascii="Cambria Math" w:hAnsi="Cambria Math" w:cs="Times New Roman"/>
                  </w:rPr>
                  <m:t>k</m:t>
                </m:r>
              </m:sub>
            </m:sSub>
            <m:r>
              <w:rPr>
                <w:rFonts w:ascii="Cambria Math" w:hAnsi="Cambria Math" w:cs="Times New Roman"/>
              </w:rPr>
              <m:t>)</m:t>
            </m:r>
          </m:e>
        </m:rad>
      </m:oMath>
      <w:r w:rsidR="0071719A" w:rsidRPr="00972779">
        <w:rPr>
          <w:rFonts w:ascii="Times New Roman" w:hAnsi="Times New Roman" w:cs="Times New Roman"/>
        </w:rPr>
        <w:t xml:space="preserve"> for k &gt; q</w:t>
      </w:r>
    </w:p>
    <w:p w14:paraId="7961A8AA" w14:textId="77777777" w:rsidR="00EA1D78" w:rsidRPr="00972779" w:rsidRDefault="002944C1" w:rsidP="00972779">
      <w:pPr>
        <w:pStyle w:val="Block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oMath>
      <w:r w:rsidR="0071719A" w:rsidRPr="0097277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71719A" w:rsidRPr="00972779">
        <w:rPr>
          <w:rFonts w:ascii="Times New Roman" w:hAnsi="Times New Roman" w:cs="Times New Roman"/>
        </w:rPr>
        <w:t xml:space="preserve"> is a AR(p) model given </w:t>
      </w:r>
      <m:oMath>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ϕ</m:t>
                </m:r>
              </m:e>
            </m:groupChr>
          </m:e>
          <m:sub>
            <m:r>
              <w:rPr>
                <w:rFonts w:ascii="Cambria Math" w:hAnsi="Cambria Math" w:cs="Times New Roman"/>
              </w:rPr>
              <m:t>kk</m:t>
            </m:r>
          </m:sub>
        </m:sSub>
        <m:r>
          <w:rPr>
            <w:rFonts w:ascii="Cambria Math" w:hAnsi="Cambria Math" w:cs="Times New Roman"/>
          </w:rPr>
          <m:t>|&lt;2</m:t>
        </m:r>
        <m:rad>
          <m:radPr>
            <m:degHide m:val="1"/>
            <m:ctrlPr>
              <w:rPr>
                <w:rFonts w:ascii="Cambria Math" w:hAnsi="Cambria Math" w:cs="Times New Roman"/>
              </w:rPr>
            </m:ctrlPr>
          </m:radPr>
          <m:deg/>
          <m:e>
            <m:r>
              <w:rPr>
                <w:rFonts w:ascii="Cambria Math" w:hAnsi="Cambria Math" w:cs="Times New Roman"/>
              </w:rPr>
              <m:t>Var(</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ϕ</m:t>
                    </m:r>
                  </m:e>
                </m:groupChr>
              </m:e>
              <m:sub>
                <m:r>
                  <w:rPr>
                    <w:rFonts w:ascii="Cambria Math" w:hAnsi="Cambria Math" w:cs="Times New Roman"/>
                  </w:rPr>
                  <m:t>kk</m:t>
                </m:r>
              </m:sub>
            </m:sSub>
            <m:r>
              <w:rPr>
                <w:rFonts w:ascii="Cambria Math" w:hAnsi="Cambria Math" w:cs="Times New Roman"/>
              </w:rPr>
              <m:t>)</m:t>
            </m:r>
          </m:e>
        </m:rad>
      </m:oMath>
      <w:r w:rsidR="0071719A" w:rsidRPr="00972779">
        <w:rPr>
          <w:rFonts w:ascii="Times New Roman" w:hAnsi="Times New Roman" w:cs="Times New Roman"/>
        </w:rPr>
        <w:t xml:space="preserve"> for k &gt; p</w:t>
      </w:r>
    </w:p>
    <w:p w14:paraId="329084CF"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lastRenderedPageBreak/>
        <w:t>We see from the results of our testing that we do not reject MA(1) and AR(1) models, supporting our findings from analysing the acf and pacf plots.</w:t>
      </w:r>
    </w:p>
    <w:p w14:paraId="6D43C732" w14:textId="77777777" w:rsidR="00EA1D78" w:rsidRDefault="0071719A">
      <w:pPr>
        <w:pStyle w:val="Heading2"/>
      </w:pPr>
      <w:bookmarkStart w:id="13" w:name="parameter-estimation"/>
      <w:bookmarkStart w:id="14" w:name="_Toc531565134"/>
      <w:bookmarkEnd w:id="13"/>
      <w:r>
        <w:t>Parameter Estimation</w:t>
      </w:r>
      <w:bookmarkEnd w:id="14"/>
    </w:p>
    <w:p w14:paraId="5C3DCCBD"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Now that we have a general idea of the order of our model, we may start to estimate the parameters of said model. We consider two methods for estimating the parameters: Least Squares and Maximum Likelihood Estimates. In addition to ARMA(1, 1), we also consider AR(1) and MA(1) models. The results from our parameter estimation tests agree with our suspicions that the data is an ARMA(1, 1) process given that the log-likelihood for both methods is maximized when an ARMA(1, 1) model is considered.</w:t>
      </w:r>
    </w:p>
    <w:p w14:paraId="49E44700" w14:textId="77777777" w:rsidR="00EA1D78" w:rsidRDefault="0071719A">
      <w:pPr>
        <w:pStyle w:val="Heading2"/>
      </w:pPr>
      <w:bookmarkStart w:id="15" w:name="results"/>
      <w:bookmarkStart w:id="16" w:name="model-diagnostics"/>
      <w:bookmarkStart w:id="17" w:name="_Toc531565135"/>
      <w:bookmarkEnd w:id="15"/>
      <w:bookmarkEnd w:id="16"/>
      <w:r>
        <w:t>Model Diagnostics</w:t>
      </w:r>
      <w:bookmarkEnd w:id="17"/>
    </w:p>
    <w:p w14:paraId="5584AAC2" w14:textId="77777777" w:rsidR="00EA1D78" w:rsidRPr="00972779" w:rsidRDefault="0071719A" w:rsidP="009738BD">
      <w:pPr>
        <w:pStyle w:val="FirstParagraph"/>
        <w:spacing w:line="360" w:lineRule="auto"/>
        <w:ind w:firstLine="720"/>
        <w:rPr>
          <w:rFonts w:ascii="Times New Roman" w:hAnsi="Times New Roman" w:cs="Times New Roman"/>
        </w:rPr>
      </w:pPr>
      <w:r w:rsidRPr="00972779">
        <w:rPr>
          <w:rFonts w:ascii="Times New Roman" w:hAnsi="Times New Roman" w:cs="Times New Roman"/>
        </w:rPr>
        <w:t>We start our model diagnostics by checking whether the residuals express any trends. We see that our residuals are centrered on a zero horizontal line and do not appear to have any trend</w:t>
      </w:r>
      <w:r w:rsidR="00E13817">
        <w:rPr>
          <w:rFonts w:ascii="Times New Roman" w:hAnsi="Times New Roman" w:cs="Times New Roman"/>
        </w:rPr>
        <w:t xml:space="preserve"> [Figure 6]</w:t>
      </w:r>
      <w:r w:rsidRPr="00972779">
        <w:rPr>
          <w:rFonts w:ascii="Times New Roman" w:hAnsi="Times New Roman" w:cs="Times New Roman"/>
        </w:rPr>
        <w:t>.</w:t>
      </w:r>
    </w:p>
    <w:p w14:paraId="5D97B38F" w14:textId="77777777" w:rsidR="00EA1D78" w:rsidRPr="00972779" w:rsidRDefault="009738BD" w:rsidP="009738BD">
      <w:pPr>
        <w:pStyle w:val="FirstParagraph"/>
        <w:spacing w:line="360" w:lineRule="auto"/>
        <w:ind w:firstLine="720"/>
        <w:rPr>
          <w:rFonts w:ascii="Times New Roman" w:hAnsi="Times New Roman" w:cs="Times New Roman"/>
        </w:rPr>
      </w:pPr>
      <w:bookmarkStart w:id="18" w:name="normality-of-residuals"/>
      <w:bookmarkEnd w:id="18"/>
      <w:r w:rsidRPr="00972779">
        <w:rPr>
          <w:rFonts w:ascii="Times New Roman" w:hAnsi="Times New Roman" w:cs="Times New Roman"/>
        </w:rPr>
        <w:t>Next,</w:t>
      </w:r>
      <w:r w:rsidR="0071719A" w:rsidRPr="00972779">
        <w:rPr>
          <w:rFonts w:ascii="Times New Roman" w:hAnsi="Times New Roman" w:cs="Times New Roman"/>
        </w:rPr>
        <w:t xml:space="preserve"> we check the normality of the residuals using Q-Q plots</w:t>
      </w:r>
      <w:r w:rsidR="00E13817">
        <w:rPr>
          <w:rFonts w:ascii="Times New Roman" w:hAnsi="Times New Roman" w:cs="Times New Roman"/>
        </w:rPr>
        <w:t xml:space="preserve"> [Figure 7]</w:t>
      </w:r>
      <w:r w:rsidR="0071719A" w:rsidRPr="00972779">
        <w:rPr>
          <w:rFonts w:ascii="Times New Roman" w:hAnsi="Times New Roman" w:cs="Times New Roman"/>
        </w:rPr>
        <w:t>. The residuals appear to roughly follow a normal distribution, though they may be heavy-tailed. There is a significant outlier on the left tail of the distribution. By doing a Shapiro-Wilk Normaility Test we can statistically evaluate the normality of the residuals. With a p-value = 0.077, we do not reject the normality of the residuals (</w:t>
      </w:r>
      <m:oMath>
        <m:r>
          <w:rPr>
            <w:rFonts w:ascii="Cambria Math" w:hAnsi="Cambria Math" w:cs="Times New Roman"/>
          </w:rPr>
          <m:t>α=0.05</m:t>
        </m:r>
      </m:oMath>
      <w:r w:rsidR="0071719A" w:rsidRPr="00972779">
        <w:rPr>
          <w:rFonts w:ascii="Times New Roman" w:hAnsi="Times New Roman" w:cs="Times New Roman"/>
        </w:rPr>
        <w:t>).</w:t>
      </w:r>
    </w:p>
    <w:p w14:paraId="1FD0620C" w14:textId="77777777" w:rsidR="00EA1D78" w:rsidRPr="00972779" w:rsidRDefault="002944C1" w:rsidP="00972779">
      <w:pPr>
        <w:pStyle w:val="Block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oMath>
      <w:r w:rsidR="0071719A" w:rsidRPr="00972779">
        <w:rPr>
          <w:rFonts w:ascii="Times New Roman" w:hAnsi="Times New Roman" w:cs="Times New Roman"/>
        </w:rPr>
        <w:t>: The sample data comes from a normal distribution.</w:t>
      </w:r>
    </w:p>
    <w:p w14:paraId="184E2BD2" w14:textId="77777777" w:rsidR="00EA1D78" w:rsidRPr="00972779" w:rsidRDefault="0071719A" w:rsidP="009738BD">
      <w:pPr>
        <w:pStyle w:val="FirstParagraph"/>
        <w:spacing w:line="360" w:lineRule="auto"/>
        <w:ind w:firstLine="720"/>
        <w:rPr>
          <w:rFonts w:ascii="Times New Roman" w:hAnsi="Times New Roman" w:cs="Times New Roman"/>
        </w:rPr>
      </w:pPr>
      <w:bookmarkStart w:id="19" w:name="autocorrelation-of-residuals"/>
      <w:bookmarkEnd w:id="19"/>
      <w:r w:rsidRPr="00972779">
        <w:rPr>
          <w:rFonts w:ascii="Times New Roman" w:hAnsi="Times New Roman" w:cs="Times New Roman"/>
        </w:rPr>
        <w:t>We wish to evaluate the autocorrelation of the residuals. Given the ACF plot of the residuals we do see that there is some correlation between them, specifically for lags 10 and 12 as they exceed the boundaries</w:t>
      </w:r>
      <w:r w:rsidR="00E13817">
        <w:rPr>
          <w:rFonts w:ascii="Times New Roman" w:hAnsi="Times New Roman" w:cs="Times New Roman"/>
        </w:rPr>
        <w:t xml:space="preserve"> [Figure 8]</w:t>
      </w:r>
      <w:r w:rsidRPr="00972779">
        <w:rPr>
          <w:rFonts w:ascii="Times New Roman" w:hAnsi="Times New Roman" w:cs="Times New Roman"/>
        </w:rPr>
        <w:t>. This is cause for concern as it suggests there exists some autocorrelation between residuals and so the error terms may not be entirely white noise.</w:t>
      </w:r>
    </w:p>
    <w:p w14:paraId="09F3D961" w14:textId="77777777" w:rsidR="00EA1D78" w:rsidRPr="00972779" w:rsidRDefault="0071719A" w:rsidP="009738BD">
      <w:pPr>
        <w:pStyle w:val="FirstParagraph"/>
        <w:spacing w:line="360" w:lineRule="auto"/>
        <w:ind w:firstLine="720"/>
        <w:rPr>
          <w:rFonts w:ascii="Times New Roman" w:hAnsi="Times New Roman" w:cs="Times New Roman"/>
        </w:rPr>
      </w:pPr>
      <w:bookmarkStart w:id="20" w:name="ljung-box-test"/>
      <w:bookmarkEnd w:id="20"/>
      <w:r w:rsidRPr="00972779">
        <w:rPr>
          <w:rFonts w:ascii="Times New Roman" w:hAnsi="Times New Roman" w:cs="Times New Roman"/>
        </w:rPr>
        <w:t xml:space="preserve">We conduct a </w:t>
      </w:r>
      <w:proofErr w:type="spellStart"/>
      <w:r w:rsidRPr="00972779">
        <w:rPr>
          <w:rFonts w:ascii="Times New Roman" w:hAnsi="Times New Roman" w:cs="Times New Roman"/>
        </w:rPr>
        <w:t>Ljung</w:t>
      </w:r>
      <w:proofErr w:type="spellEnd"/>
      <w:r w:rsidRPr="00972779">
        <w:rPr>
          <w:rFonts w:ascii="Times New Roman" w:hAnsi="Times New Roman" w:cs="Times New Roman"/>
        </w:rPr>
        <w:t xml:space="preserve">-Box Test to check whether the error terms are uncorrelated. At </w:t>
      </w:r>
      <m:oMath>
        <m:r>
          <w:rPr>
            <w:rFonts w:ascii="Cambria Math" w:hAnsi="Cambria Math" w:cs="Times New Roman"/>
          </w:rPr>
          <m:t>α=0.05</m:t>
        </m:r>
      </m:oMath>
      <w:r w:rsidRPr="00972779">
        <w:rPr>
          <w:rFonts w:ascii="Times New Roman" w:hAnsi="Times New Roman" w:cs="Times New Roman"/>
        </w:rPr>
        <w:t xml:space="preserve"> we fail to reject the hypothesis that the data are independently distributed (p-value = 0.579). WIth this result we may consider that the error terms are uncorrelated.</w:t>
      </w:r>
    </w:p>
    <w:p w14:paraId="6AE719A7" w14:textId="77777777" w:rsidR="00EA1D78" w:rsidRPr="00972779" w:rsidRDefault="002944C1" w:rsidP="00972779">
      <w:pPr>
        <w:pStyle w:val="Block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oMath>
      <w:r w:rsidR="0071719A" w:rsidRPr="00972779">
        <w:rPr>
          <w:rFonts w:ascii="Times New Roman" w:hAnsi="Times New Roman" w:cs="Times New Roman"/>
        </w:rPr>
        <w:t>: The data are independently distributed, i.e. error terms are uncorrelated.</w:t>
      </w:r>
    </w:p>
    <w:p w14:paraId="3ED01D72" w14:textId="77777777" w:rsidR="009738BD" w:rsidRDefault="009738BD" w:rsidP="009738BD">
      <w:pPr>
        <w:pStyle w:val="Heading1"/>
      </w:pPr>
      <w:bookmarkStart w:id="21" w:name="final-model-parameters"/>
      <w:bookmarkStart w:id="22" w:name="_Toc531565136"/>
      <w:bookmarkEnd w:id="21"/>
      <w:r>
        <w:lastRenderedPageBreak/>
        <w:t>Results</w:t>
      </w:r>
      <w:bookmarkEnd w:id="22"/>
    </w:p>
    <w:p w14:paraId="510668F8"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 xml:space="preserve">The final model chosen to fit the time series process is an </w:t>
      </w:r>
      <w:proofErr w:type="gramStart"/>
      <w:r w:rsidRPr="00972779">
        <w:rPr>
          <w:rFonts w:ascii="Times New Roman" w:hAnsi="Times New Roman" w:cs="Times New Roman"/>
        </w:rPr>
        <w:t>ARMA(</w:t>
      </w:r>
      <w:proofErr w:type="gramEnd"/>
      <w:r w:rsidRPr="00972779">
        <w:rPr>
          <w:rFonts w:ascii="Times New Roman" w:hAnsi="Times New Roman" w:cs="Times New Roman"/>
        </w:rPr>
        <w:t xml:space="preserve">1, 1) model with parameters </w:t>
      </w:r>
      <m:oMath>
        <m:r>
          <w:rPr>
            <w:rFonts w:ascii="Cambria Math" w:hAnsi="Cambria Math" w:cs="Times New Roman"/>
          </w:rPr>
          <m:t>ϕ=0.2896</m:t>
        </m:r>
      </m:oMath>
      <w:r w:rsidRPr="00972779">
        <w:rPr>
          <w:rFonts w:ascii="Times New Roman" w:hAnsi="Times New Roman" w:cs="Times New Roman"/>
        </w:rPr>
        <w:t xml:space="preserve"> and </w:t>
      </w:r>
      <m:oMath>
        <m:r>
          <w:rPr>
            <w:rFonts w:ascii="Cambria Math" w:hAnsi="Cambria Math" w:cs="Times New Roman"/>
          </w:rPr>
          <m:t>θ=-0.1400</m:t>
        </m:r>
      </m:oMath>
      <w:r w:rsidRPr="00972779">
        <w:rPr>
          <w:rFonts w:ascii="Times New Roman" w:hAnsi="Times New Roman" w:cs="Times New Roman"/>
        </w:rPr>
        <w:t xml:space="preserve"> (following the textbook’s convention of MA models)</w:t>
      </w:r>
      <w:r w:rsidR="00E13817">
        <w:rPr>
          <w:rFonts w:ascii="Times New Roman" w:hAnsi="Times New Roman" w:cs="Times New Roman"/>
        </w:rPr>
        <w:t xml:space="preserve"> [Figure 9]</w:t>
      </w:r>
      <w:r w:rsidRPr="00972779">
        <w:rPr>
          <w:rFonts w:ascii="Times New Roman" w:hAnsi="Times New Roman" w:cs="Times New Roman"/>
        </w:rPr>
        <w:t>.</w:t>
      </w:r>
    </w:p>
    <w:p w14:paraId="7DF5C1AA" w14:textId="77777777" w:rsidR="00EA1D78" w:rsidRDefault="0071719A">
      <w:pPr>
        <w:pStyle w:val="Heading1"/>
      </w:pPr>
      <w:bookmarkStart w:id="23" w:name="discussion"/>
      <w:bookmarkStart w:id="24" w:name="_Toc531565137"/>
      <w:bookmarkEnd w:id="23"/>
      <w:r>
        <w:t>Discussion</w:t>
      </w:r>
      <w:bookmarkEnd w:id="24"/>
    </w:p>
    <w:p w14:paraId="58139336" w14:textId="77777777" w:rsidR="00EA1D78" w:rsidRPr="00972779" w:rsidRDefault="0071719A" w:rsidP="00972779">
      <w:pPr>
        <w:pStyle w:val="FirstParagraph"/>
        <w:spacing w:line="360" w:lineRule="auto"/>
        <w:rPr>
          <w:rFonts w:ascii="Times New Roman" w:hAnsi="Times New Roman" w:cs="Times New Roman"/>
        </w:rPr>
      </w:pPr>
      <w:r w:rsidRPr="00972779">
        <w:rPr>
          <w:rFonts w:ascii="Times New Roman" w:hAnsi="Times New Roman" w:cs="Times New Roman"/>
        </w:rPr>
        <w:t>Given that parameter estimates suggest a single AR component, this indicates that the point differential of the previous season is slightly influences the current season’s point differential. This can be explained by the fact that teams typically don’t change much as far as which players are on the team and coaching styles from one season to the next. As a result one may expect the results of the previous season to yield some insight as to how the team will perform in the current season. But over the course of 5 years for example, many players may be traded, retire or brought up from farm teams as well as changes in the coaching staff which result in the same team being significantly different when compared 5 years apart. It is not typical for the composition of a team to change significantly in the span of a few seasons so we would expect a low order for the AR component of the ARMA model.</w:t>
      </w:r>
    </w:p>
    <w:p w14:paraId="02037396" w14:textId="77777777" w:rsidR="00EA1D78" w:rsidRDefault="0071719A" w:rsidP="00972779">
      <w:pPr>
        <w:pStyle w:val="BodyText"/>
        <w:spacing w:line="360" w:lineRule="auto"/>
        <w:rPr>
          <w:rFonts w:ascii="Times New Roman" w:hAnsi="Times New Roman" w:cs="Times New Roman"/>
        </w:rPr>
      </w:pPr>
      <w:r w:rsidRPr="00972779">
        <w:rPr>
          <w:rFonts w:ascii="Times New Roman" w:hAnsi="Times New Roman" w:cs="Times New Roman"/>
        </w:rPr>
        <w:t>Future improvements could be to decide on a different metric for comparing the performance of strong and weak teams. In this report, only the best and worst team for each season were compared which may not be indicative of league imbalance in that one team could simply have an unusually good or bad season but the rest of the league was relatively competitive. One could instead consider a metric that compares the points obtained by the best set of teams against the worst set of teams to mitigate the impact of outliers. As well, instead of just looking at points acquired, other team statistics could be investigated such as goals scored for and against and compare the best and worst teams.</w:t>
      </w:r>
    </w:p>
    <w:p w14:paraId="5975E35C" w14:textId="77777777" w:rsidR="00972779" w:rsidRDefault="00972779" w:rsidP="00972779">
      <w:pPr>
        <w:pStyle w:val="BodyText"/>
        <w:spacing w:line="360" w:lineRule="auto"/>
        <w:rPr>
          <w:rFonts w:ascii="Times New Roman" w:hAnsi="Times New Roman" w:cs="Times New Roman"/>
        </w:rPr>
      </w:pPr>
    </w:p>
    <w:p w14:paraId="1AA01E2A" w14:textId="77777777" w:rsidR="00972779" w:rsidRDefault="00972779" w:rsidP="00972779">
      <w:pPr>
        <w:pStyle w:val="BodyText"/>
        <w:spacing w:line="360" w:lineRule="auto"/>
        <w:rPr>
          <w:rFonts w:ascii="Times New Roman" w:hAnsi="Times New Roman" w:cs="Times New Roman"/>
        </w:rPr>
      </w:pPr>
    </w:p>
    <w:p w14:paraId="0BB1DE4B" w14:textId="77777777" w:rsidR="00972779" w:rsidRDefault="00972779" w:rsidP="00972779">
      <w:pPr>
        <w:pStyle w:val="BodyText"/>
        <w:spacing w:line="360" w:lineRule="auto"/>
        <w:rPr>
          <w:rFonts w:ascii="Times New Roman" w:hAnsi="Times New Roman" w:cs="Times New Roman"/>
        </w:rPr>
      </w:pPr>
    </w:p>
    <w:p w14:paraId="41A99D17" w14:textId="77777777" w:rsidR="00972779" w:rsidRPr="00972779" w:rsidRDefault="00972779" w:rsidP="00972779">
      <w:pPr>
        <w:pStyle w:val="BodyText"/>
        <w:spacing w:line="360" w:lineRule="auto"/>
        <w:rPr>
          <w:rFonts w:ascii="Times New Roman" w:hAnsi="Times New Roman" w:cs="Times New Roman"/>
        </w:rPr>
      </w:pPr>
    </w:p>
    <w:bookmarkStart w:id="25" w:name="references" w:displacedByCustomXml="next"/>
    <w:bookmarkEnd w:id="25" w:displacedByCustomXml="next"/>
    <w:bookmarkStart w:id="26" w:name="_Toc531565138" w:displacedByCustomXml="next"/>
    <w:sdt>
      <w:sdtPr>
        <w:rPr>
          <w:rFonts w:asciiTheme="minorHAnsi" w:eastAsiaTheme="minorHAnsi" w:hAnsiTheme="minorHAnsi" w:cstheme="minorBidi"/>
          <w:b w:val="0"/>
          <w:bCs w:val="0"/>
          <w:color w:val="auto"/>
          <w:sz w:val="24"/>
          <w:szCs w:val="24"/>
        </w:rPr>
        <w:id w:val="626895798"/>
        <w:docPartObj>
          <w:docPartGallery w:val="Bibliographies"/>
          <w:docPartUnique/>
        </w:docPartObj>
      </w:sdtPr>
      <w:sdtEndPr/>
      <w:sdtContent>
        <w:p w14:paraId="22FC5DE3" w14:textId="77777777" w:rsidR="00C76926" w:rsidRDefault="00C76926">
          <w:pPr>
            <w:pStyle w:val="Heading1"/>
          </w:pPr>
          <w:r>
            <w:t>References</w:t>
          </w:r>
          <w:bookmarkEnd w:id="26"/>
        </w:p>
        <w:sdt>
          <w:sdtPr>
            <w:id w:val="-573587230"/>
            <w:bibliography/>
          </w:sdtPr>
          <w:sdtEndPr/>
          <w:sdtContent>
            <w:p w14:paraId="46AAA1D6" w14:textId="77777777" w:rsidR="00FD6600" w:rsidRDefault="00C76926" w:rsidP="00FD6600">
              <w:pPr>
                <w:pStyle w:val="Bibliography"/>
                <w:ind w:left="720" w:hanging="720"/>
                <w:rPr>
                  <w:noProof/>
                </w:rPr>
              </w:pPr>
              <w:r>
                <w:fldChar w:fldCharType="begin"/>
              </w:r>
              <w:r>
                <w:instrText xml:space="preserve"> BIBLIOGRAPHY </w:instrText>
              </w:r>
              <w:r>
                <w:fldChar w:fldCharType="separate"/>
              </w:r>
              <w:r w:rsidR="00FD6600">
                <w:rPr>
                  <w:noProof/>
                </w:rPr>
                <w:t xml:space="preserve">Cryer, J. D., &amp; Chan, K.-S. (2008). </w:t>
              </w:r>
              <w:r w:rsidR="00FD6600">
                <w:rPr>
                  <w:i/>
                  <w:iCs/>
                  <w:noProof/>
                </w:rPr>
                <w:t>Time Series Analysis With Applications in R.</w:t>
              </w:r>
              <w:r w:rsidR="00FD6600">
                <w:rPr>
                  <w:noProof/>
                </w:rPr>
                <w:t xml:space="preserve"> New York: Springer.</w:t>
              </w:r>
            </w:p>
            <w:p w14:paraId="1B0F5673" w14:textId="77777777" w:rsidR="00FD6600" w:rsidRDefault="00FD6600" w:rsidP="00FD6600">
              <w:pPr>
                <w:pStyle w:val="Bibliography"/>
                <w:ind w:left="720" w:hanging="720"/>
                <w:rPr>
                  <w:noProof/>
                </w:rPr>
              </w:pPr>
              <w:r>
                <w:rPr>
                  <w:noProof/>
                </w:rPr>
                <w:t xml:space="preserve">HockeyDB. (n.d.). </w:t>
              </w:r>
              <w:r>
                <w:rPr>
                  <w:i/>
                  <w:iCs/>
                  <w:noProof/>
                </w:rPr>
                <w:t>http://www.hockeydb.com/ihdb/stats/leagues/141.html.</w:t>
              </w:r>
              <w:r>
                <w:rPr>
                  <w:noProof/>
                </w:rPr>
                <w:t xml:space="preserve"> Accessed 2018-11-26.</w:t>
              </w:r>
            </w:p>
            <w:p w14:paraId="36744D19" w14:textId="77777777" w:rsidR="00FD6600" w:rsidRDefault="00FD6600" w:rsidP="00FD6600">
              <w:pPr>
                <w:pStyle w:val="Bibliography"/>
                <w:ind w:left="720" w:hanging="720"/>
                <w:rPr>
                  <w:noProof/>
                </w:rPr>
              </w:pPr>
              <w:r>
                <w:rPr>
                  <w:noProof/>
                </w:rPr>
                <w:t>National Hockey League (1 December 2018). In Wikipedia. Retrieved 26 November, 2018, from https://en.wikipedia.org/wiki/National_Hockey_League.</w:t>
              </w:r>
            </w:p>
            <w:p w14:paraId="26BE9153" w14:textId="77777777" w:rsidR="00FD6600" w:rsidRDefault="00C76926" w:rsidP="00C76926">
              <w:r>
                <w:rPr>
                  <w:b/>
                  <w:bCs/>
                  <w:noProof/>
                </w:rPr>
                <w:fldChar w:fldCharType="end"/>
              </w:r>
            </w:p>
          </w:sdtContent>
        </w:sdt>
      </w:sdtContent>
    </w:sdt>
    <w:p w14:paraId="77D9DD70" w14:textId="77777777" w:rsidR="00972779" w:rsidRDefault="00972779" w:rsidP="00C76926"/>
    <w:p w14:paraId="7C110C0B" w14:textId="77777777" w:rsidR="00972779" w:rsidRDefault="00972779" w:rsidP="00C76926"/>
    <w:p w14:paraId="3507F3AA" w14:textId="77777777" w:rsidR="00972779" w:rsidRDefault="00972779" w:rsidP="00C76926"/>
    <w:p w14:paraId="0D1B895E" w14:textId="77777777" w:rsidR="00972779" w:rsidRDefault="00972779" w:rsidP="00C76926"/>
    <w:p w14:paraId="74718EFF" w14:textId="77777777" w:rsidR="00972779" w:rsidRDefault="00972779" w:rsidP="00C76926"/>
    <w:p w14:paraId="4387C126" w14:textId="77777777" w:rsidR="00972779" w:rsidRDefault="00972779" w:rsidP="00C76926"/>
    <w:p w14:paraId="4A09BA07" w14:textId="77777777" w:rsidR="00972779" w:rsidRDefault="00972779" w:rsidP="00C76926"/>
    <w:p w14:paraId="7232759B" w14:textId="77777777" w:rsidR="00972779" w:rsidRDefault="00972779" w:rsidP="00C76926"/>
    <w:p w14:paraId="14D6BE10" w14:textId="77777777" w:rsidR="00972779" w:rsidRDefault="00972779" w:rsidP="00C76926"/>
    <w:p w14:paraId="0D461DF1" w14:textId="77777777" w:rsidR="00972779" w:rsidRDefault="00972779" w:rsidP="00C76926"/>
    <w:p w14:paraId="55F76DE2" w14:textId="77777777" w:rsidR="00972779" w:rsidRDefault="00972779" w:rsidP="00C76926"/>
    <w:p w14:paraId="103F4DF2" w14:textId="77777777" w:rsidR="00972779" w:rsidRDefault="00972779" w:rsidP="00C76926"/>
    <w:p w14:paraId="679E0465" w14:textId="77777777" w:rsidR="00972779" w:rsidRDefault="00972779" w:rsidP="00C76926"/>
    <w:p w14:paraId="341B7B79" w14:textId="77777777" w:rsidR="00972779" w:rsidRDefault="00972779" w:rsidP="00C76926"/>
    <w:p w14:paraId="1D5C9033" w14:textId="77777777" w:rsidR="00972779" w:rsidRDefault="00972779" w:rsidP="00C76926"/>
    <w:p w14:paraId="0314B3B2" w14:textId="77777777" w:rsidR="00972779" w:rsidRDefault="00972779" w:rsidP="00C76926"/>
    <w:p w14:paraId="4C3E6BDC" w14:textId="77777777" w:rsidR="00972779" w:rsidRDefault="00972779" w:rsidP="00C76926"/>
    <w:p w14:paraId="11BCB99C" w14:textId="77777777" w:rsidR="00972779" w:rsidRDefault="00972779" w:rsidP="00C76926"/>
    <w:p w14:paraId="10294242" w14:textId="77777777" w:rsidR="00972779" w:rsidRDefault="00972779" w:rsidP="00C76926"/>
    <w:p w14:paraId="19DF9461" w14:textId="77777777" w:rsidR="00972779" w:rsidRDefault="00972779" w:rsidP="00C76926"/>
    <w:p w14:paraId="314BFBC5" w14:textId="77777777" w:rsidR="00972779" w:rsidRDefault="00972779" w:rsidP="00972779">
      <w:pPr>
        <w:pStyle w:val="Heading1"/>
      </w:pPr>
      <w:bookmarkStart w:id="27" w:name="_Toc531565139"/>
      <w:r>
        <w:lastRenderedPageBreak/>
        <w:t>Appendix</w:t>
      </w:r>
      <w:bookmarkEnd w:id="27"/>
    </w:p>
    <w:p w14:paraId="4B0686B0" w14:textId="77777777" w:rsidR="00972779" w:rsidRDefault="00972779" w:rsidP="00E13817">
      <w:pPr>
        <w:pStyle w:val="BodyText"/>
        <w:keepNext/>
        <w:jc w:val="center"/>
      </w:pPr>
      <w:r>
        <w:rPr>
          <w:noProof/>
        </w:rPr>
        <w:drawing>
          <wp:inline distT="0" distB="0" distL="0" distR="0" wp14:anchorId="4CE18A02" wp14:editId="03785AA1">
            <wp:extent cx="4276725" cy="32575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normaility%20of%20original-1.png"/>
                    <pic:cNvPicPr>
                      <a:picLocks noChangeAspect="1" noChangeArrowheads="1"/>
                    </pic:cNvPicPr>
                  </pic:nvPicPr>
                  <pic:blipFill rotWithShape="1">
                    <a:blip r:embed="rId8"/>
                    <a:srcRect t="7475" r="7423" b="4381"/>
                    <a:stretch/>
                  </pic:blipFill>
                  <pic:spPr bwMode="auto">
                    <a:xfrm>
                      <a:off x="0" y="0"/>
                      <a:ext cx="4276725" cy="3257550"/>
                    </a:xfrm>
                    <a:prstGeom prst="rect">
                      <a:avLst/>
                    </a:prstGeom>
                    <a:noFill/>
                    <a:ln>
                      <a:noFill/>
                    </a:ln>
                    <a:extLst>
                      <a:ext uri="{53640926-AAD7-44D8-BBD7-CCE9431645EC}">
                        <a14:shadowObscured xmlns:a14="http://schemas.microsoft.com/office/drawing/2010/main"/>
                      </a:ext>
                    </a:extLst>
                  </pic:spPr>
                </pic:pic>
              </a:graphicData>
            </a:graphic>
          </wp:inline>
        </w:drawing>
      </w:r>
    </w:p>
    <w:p w14:paraId="5469EAC6" w14:textId="0FB3E4D3" w:rsidR="00E13817" w:rsidRDefault="00972779" w:rsidP="00E13817">
      <w:pPr>
        <w:pStyle w:val="Caption"/>
        <w:jc w:val="center"/>
      </w:pPr>
      <w:bookmarkStart w:id="28" w:name="_Toc531565151"/>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1</w:t>
      </w:r>
      <w:r w:rsidR="002944C1">
        <w:rPr>
          <w:noProof/>
        </w:rPr>
        <w:fldChar w:fldCharType="end"/>
      </w:r>
      <w:r>
        <w:t>: Q-Q plot of original data.</w:t>
      </w:r>
      <w:bookmarkEnd w:id="28"/>
    </w:p>
    <w:p w14:paraId="7E6089CA" w14:textId="77777777" w:rsidR="00E13817" w:rsidRDefault="00E13817" w:rsidP="00E13817">
      <w:pPr>
        <w:pStyle w:val="Caption"/>
        <w:jc w:val="center"/>
      </w:pPr>
    </w:p>
    <w:p w14:paraId="5892FEBF" w14:textId="77777777" w:rsidR="00972779" w:rsidRDefault="00972779" w:rsidP="00E13817">
      <w:pPr>
        <w:pStyle w:val="Caption"/>
        <w:jc w:val="center"/>
      </w:pPr>
      <w:r>
        <w:rPr>
          <w:noProof/>
        </w:rPr>
        <w:drawing>
          <wp:inline distT="0" distB="0" distL="0" distR="0" wp14:anchorId="3B39752E" wp14:editId="26514360">
            <wp:extent cx="4267200" cy="3238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unnamed-chunk-1-1.png"/>
                    <pic:cNvPicPr>
                      <a:picLocks noChangeAspect="1" noChangeArrowheads="1"/>
                    </pic:cNvPicPr>
                  </pic:nvPicPr>
                  <pic:blipFill rotWithShape="1">
                    <a:blip r:embed="rId9"/>
                    <a:srcRect t="7733" r="7628" b="4638"/>
                    <a:stretch/>
                  </pic:blipFill>
                  <pic:spPr bwMode="auto">
                    <a:xfrm>
                      <a:off x="0" y="0"/>
                      <a:ext cx="4267663" cy="3238851"/>
                    </a:xfrm>
                    <a:prstGeom prst="rect">
                      <a:avLst/>
                    </a:prstGeom>
                    <a:noFill/>
                    <a:ln>
                      <a:noFill/>
                    </a:ln>
                    <a:extLst>
                      <a:ext uri="{53640926-AAD7-44D8-BBD7-CCE9431645EC}">
                        <a14:shadowObscured xmlns:a14="http://schemas.microsoft.com/office/drawing/2010/main"/>
                      </a:ext>
                    </a:extLst>
                  </pic:spPr>
                </pic:pic>
              </a:graphicData>
            </a:graphic>
          </wp:inline>
        </w:drawing>
      </w:r>
    </w:p>
    <w:p w14:paraId="1A43C2AD" w14:textId="7ADE3537" w:rsidR="00972779" w:rsidRDefault="00972779" w:rsidP="00E13817">
      <w:pPr>
        <w:pStyle w:val="Caption"/>
        <w:jc w:val="center"/>
      </w:pPr>
      <w:bookmarkStart w:id="29" w:name="_Toc531565152"/>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2</w:t>
      </w:r>
      <w:r w:rsidR="002944C1">
        <w:rPr>
          <w:noProof/>
        </w:rPr>
        <w:fldChar w:fldCharType="end"/>
      </w:r>
      <w:r>
        <w:t>: Q-Q plot of log transform.</w:t>
      </w:r>
      <w:bookmarkEnd w:id="29"/>
    </w:p>
    <w:p w14:paraId="34901FCB" w14:textId="77777777" w:rsidR="009738BD" w:rsidRDefault="00E13817" w:rsidP="00E13817">
      <w:pPr>
        <w:pStyle w:val="BodyText"/>
        <w:keepNext/>
        <w:jc w:val="center"/>
      </w:pPr>
      <w:r w:rsidRPr="00E13817">
        <w:rPr>
          <w:noProof/>
        </w:rPr>
        <w:lastRenderedPageBreak/>
        <w:drawing>
          <wp:inline distT="0" distB="0" distL="0" distR="0" wp14:anchorId="16926F4D" wp14:editId="0AC4A402">
            <wp:extent cx="5943600" cy="3668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18208A63" w14:textId="430114D5" w:rsidR="009738BD" w:rsidRDefault="009738BD" w:rsidP="00E13817">
      <w:pPr>
        <w:pStyle w:val="Caption"/>
        <w:jc w:val="center"/>
      </w:pPr>
      <w:bookmarkStart w:id="30" w:name="_Toc531565153"/>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3</w:t>
      </w:r>
      <w:r w:rsidR="002944C1">
        <w:rPr>
          <w:noProof/>
        </w:rPr>
        <w:fldChar w:fldCharType="end"/>
      </w:r>
      <w:r>
        <w:t>: Plots of original and 1st differencing</w:t>
      </w:r>
      <w:bookmarkEnd w:id="30"/>
    </w:p>
    <w:p w14:paraId="3369B110" w14:textId="77777777" w:rsidR="00E13817" w:rsidRDefault="00E13817" w:rsidP="00E13817">
      <w:pPr>
        <w:pStyle w:val="Caption"/>
        <w:jc w:val="center"/>
      </w:pPr>
    </w:p>
    <w:p w14:paraId="78BA7605" w14:textId="77777777" w:rsidR="009738BD" w:rsidRDefault="009738BD" w:rsidP="00E13817">
      <w:pPr>
        <w:pStyle w:val="BodyText"/>
        <w:keepNext/>
        <w:jc w:val="center"/>
      </w:pPr>
      <w:r>
        <w:rPr>
          <w:noProof/>
        </w:rPr>
        <w:drawing>
          <wp:inline distT="0" distB="0" distL="0" distR="0" wp14:anchorId="34D49BB2" wp14:editId="5B65D3A1">
            <wp:extent cx="4267200" cy="3295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acf%20and%20pacf%20plots-1.png"/>
                    <pic:cNvPicPr>
                      <a:picLocks noChangeAspect="1" noChangeArrowheads="1"/>
                    </pic:cNvPicPr>
                  </pic:nvPicPr>
                  <pic:blipFill rotWithShape="1">
                    <a:blip r:embed="rId11"/>
                    <a:srcRect t="6958" r="7628" b="3866"/>
                    <a:stretch/>
                  </pic:blipFill>
                  <pic:spPr bwMode="auto">
                    <a:xfrm>
                      <a:off x="0" y="0"/>
                      <a:ext cx="4267663" cy="3296008"/>
                    </a:xfrm>
                    <a:prstGeom prst="rect">
                      <a:avLst/>
                    </a:prstGeom>
                    <a:noFill/>
                    <a:ln>
                      <a:noFill/>
                    </a:ln>
                    <a:extLst>
                      <a:ext uri="{53640926-AAD7-44D8-BBD7-CCE9431645EC}">
                        <a14:shadowObscured xmlns:a14="http://schemas.microsoft.com/office/drawing/2010/main"/>
                      </a:ext>
                    </a:extLst>
                  </pic:spPr>
                </pic:pic>
              </a:graphicData>
            </a:graphic>
          </wp:inline>
        </w:drawing>
      </w:r>
    </w:p>
    <w:p w14:paraId="244E9B66" w14:textId="3C8AED4E" w:rsidR="009738BD" w:rsidRDefault="009738BD" w:rsidP="00E13817">
      <w:pPr>
        <w:pStyle w:val="Caption"/>
        <w:jc w:val="center"/>
      </w:pPr>
      <w:bookmarkStart w:id="31" w:name="_Toc531565154"/>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4</w:t>
      </w:r>
      <w:r w:rsidR="002944C1">
        <w:rPr>
          <w:noProof/>
        </w:rPr>
        <w:fldChar w:fldCharType="end"/>
      </w:r>
      <w:r>
        <w:t>: ACF of log transform of data.</w:t>
      </w:r>
      <w:bookmarkEnd w:id="31"/>
    </w:p>
    <w:p w14:paraId="76AC5C03" w14:textId="77777777" w:rsidR="009738BD" w:rsidRDefault="009738BD" w:rsidP="00E13817">
      <w:pPr>
        <w:pStyle w:val="BodyText"/>
        <w:keepNext/>
        <w:jc w:val="center"/>
      </w:pPr>
      <w:r>
        <w:rPr>
          <w:noProof/>
        </w:rPr>
        <w:lastRenderedPageBreak/>
        <w:drawing>
          <wp:inline distT="0" distB="0" distL="0" distR="0" wp14:anchorId="6C74AAC4" wp14:editId="52C814E4">
            <wp:extent cx="4276725"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acf%20and%20pacf%20plots-2.png"/>
                    <pic:cNvPicPr>
                      <a:picLocks noChangeAspect="1" noChangeArrowheads="1"/>
                    </pic:cNvPicPr>
                  </pic:nvPicPr>
                  <pic:blipFill rotWithShape="1">
                    <a:blip r:embed="rId12"/>
                    <a:srcRect t="5413" r="7423" b="4381"/>
                    <a:stretch/>
                  </pic:blipFill>
                  <pic:spPr bwMode="auto">
                    <a:xfrm>
                      <a:off x="0" y="0"/>
                      <a:ext cx="4277189" cy="3334112"/>
                    </a:xfrm>
                    <a:prstGeom prst="rect">
                      <a:avLst/>
                    </a:prstGeom>
                    <a:noFill/>
                    <a:ln>
                      <a:noFill/>
                    </a:ln>
                    <a:extLst>
                      <a:ext uri="{53640926-AAD7-44D8-BBD7-CCE9431645EC}">
                        <a14:shadowObscured xmlns:a14="http://schemas.microsoft.com/office/drawing/2010/main"/>
                      </a:ext>
                    </a:extLst>
                  </pic:spPr>
                </pic:pic>
              </a:graphicData>
            </a:graphic>
          </wp:inline>
        </w:drawing>
      </w:r>
    </w:p>
    <w:p w14:paraId="4D52D5A0" w14:textId="68E2C097" w:rsidR="009738BD" w:rsidRDefault="009738BD" w:rsidP="00E13817">
      <w:pPr>
        <w:pStyle w:val="Caption"/>
        <w:jc w:val="center"/>
      </w:pPr>
      <w:bookmarkStart w:id="32" w:name="_Toc531565155"/>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5</w:t>
      </w:r>
      <w:r w:rsidR="002944C1">
        <w:rPr>
          <w:noProof/>
        </w:rPr>
        <w:fldChar w:fldCharType="end"/>
      </w:r>
      <w:r>
        <w:t>: PACF of log transform of data.</w:t>
      </w:r>
      <w:bookmarkEnd w:id="32"/>
    </w:p>
    <w:p w14:paraId="7DDA42BF" w14:textId="77777777" w:rsidR="00E13817" w:rsidRDefault="00E13817" w:rsidP="00E13817">
      <w:pPr>
        <w:pStyle w:val="Caption"/>
        <w:jc w:val="center"/>
      </w:pPr>
    </w:p>
    <w:p w14:paraId="393FA19B" w14:textId="77777777" w:rsidR="009738BD" w:rsidRDefault="009738BD" w:rsidP="00E13817">
      <w:pPr>
        <w:pStyle w:val="BodyText"/>
        <w:keepNext/>
        <w:jc w:val="center"/>
      </w:pPr>
      <w:r>
        <w:rPr>
          <w:noProof/>
        </w:rPr>
        <w:drawing>
          <wp:inline distT="0" distB="0" distL="0" distR="0" wp14:anchorId="60D65A0D" wp14:editId="1A497BCB">
            <wp:extent cx="4276725" cy="28384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mean%200%20and%20constant%20variance-1.png"/>
                    <pic:cNvPicPr>
                      <a:picLocks noChangeAspect="1" noChangeArrowheads="1"/>
                    </pic:cNvPicPr>
                  </pic:nvPicPr>
                  <pic:blipFill rotWithShape="1">
                    <a:blip r:embed="rId13"/>
                    <a:srcRect t="19330" r="7423" b="3866"/>
                    <a:stretch/>
                  </pic:blipFill>
                  <pic:spPr bwMode="auto">
                    <a:xfrm>
                      <a:off x="0" y="0"/>
                      <a:ext cx="4277189" cy="2838758"/>
                    </a:xfrm>
                    <a:prstGeom prst="rect">
                      <a:avLst/>
                    </a:prstGeom>
                    <a:noFill/>
                    <a:ln>
                      <a:noFill/>
                    </a:ln>
                    <a:extLst>
                      <a:ext uri="{53640926-AAD7-44D8-BBD7-CCE9431645EC}">
                        <a14:shadowObscured xmlns:a14="http://schemas.microsoft.com/office/drawing/2010/main"/>
                      </a:ext>
                    </a:extLst>
                  </pic:spPr>
                </pic:pic>
              </a:graphicData>
            </a:graphic>
          </wp:inline>
        </w:drawing>
      </w:r>
    </w:p>
    <w:p w14:paraId="592799D7" w14:textId="76A23903" w:rsidR="009738BD" w:rsidRDefault="009738BD" w:rsidP="00E13817">
      <w:pPr>
        <w:pStyle w:val="Caption"/>
        <w:jc w:val="center"/>
      </w:pPr>
      <w:bookmarkStart w:id="33" w:name="_Toc531565156"/>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6</w:t>
      </w:r>
      <w:r w:rsidR="002944C1">
        <w:rPr>
          <w:noProof/>
        </w:rPr>
        <w:fldChar w:fldCharType="end"/>
      </w:r>
      <w:r>
        <w:t>: Residuals of simulated model.</w:t>
      </w:r>
      <w:bookmarkEnd w:id="33"/>
    </w:p>
    <w:p w14:paraId="5F45A179" w14:textId="77777777" w:rsidR="009738BD" w:rsidRDefault="009738BD" w:rsidP="00E13817">
      <w:pPr>
        <w:pStyle w:val="FirstParagraph"/>
        <w:keepNext/>
        <w:jc w:val="center"/>
      </w:pPr>
      <w:r>
        <w:rPr>
          <w:noProof/>
        </w:rPr>
        <w:lastRenderedPageBreak/>
        <w:drawing>
          <wp:inline distT="0" distB="0" distL="0" distR="0" wp14:anchorId="101ED0C6" wp14:editId="093BEDFC">
            <wp:extent cx="4314825" cy="32575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residual%20normality-1.png"/>
                    <pic:cNvPicPr>
                      <a:picLocks noChangeAspect="1" noChangeArrowheads="1"/>
                    </pic:cNvPicPr>
                  </pic:nvPicPr>
                  <pic:blipFill rotWithShape="1">
                    <a:blip r:embed="rId14"/>
                    <a:srcRect t="7474" r="6598" b="4382"/>
                    <a:stretch/>
                  </pic:blipFill>
                  <pic:spPr bwMode="auto">
                    <a:xfrm>
                      <a:off x="0" y="0"/>
                      <a:ext cx="4315293" cy="3257903"/>
                    </a:xfrm>
                    <a:prstGeom prst="rect">
                      <a:avLst/>
                    </a:prstGeom>
                    <a:noFill/>
                    <a:ln>
                      <a:noFill/>
                    </a:ln>
                    <a:extLst>
                      <a:ext uri="{53640926-AAD7-44D8-BBD7-CCE9431645EC}">
                        <a14:shadowObscured xmlns:a14="http://schemas.microsoft.com/office/drawing/2010/main"/>
                      </a:ext>
                    </a:extLst>
                  </pic:spPr>
                </pic:pic>
              </a:graphicData>
            </a:graphic>
          </wp:inline>
        </w:drawing>
      </w:r>
    </w:p>
    <w:p w14:paraId="0D508D08" w14:textId="1411C29C" w:rsidR="009738BD" w:rsidRDefault="009738BD" w:rsidP="00E13817">
      <w:pPr>
        <w:pStyle w:val="Caption"/>
        <w:jc w:val="center"/>
      </w:pPr>
      <w:bookmarkStart w:id="34" w:name="_Toc531565157"/>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7</w:t>
      </w:r>
      <w:r w:rsidR="002944C1">
        <w:rPr>
          <w:noProof/>
        </w:rPr>
        <w:fldChar w:fldCharType="end"/>
      </w:r>
      <w:r>
        <w:t>: Q-Q plot of residuals of simulated data.</w:t>
      </w:r>
      <w:bookmarkEnd w:id="34"/>
    </w:p>
    <w:p w14:paraId="663F18DC" w14:textId="77777777" w:rsidR="00E13817" w:rsidRDefault="00E13817" w:rsidP="00E13817">
      <w:pPr>
        <w:pStyle w:val="Caption"/>
        <w:jc w:val="center"/>
      </w:pPr>
    </w:p>
    <w:p w14:paraId="1DA9AF87" w14:textId="77777777" w:rsidR="009738BD" w:rsidRDefault="009738BD" w:rsidP="00E13817">
      <w:pPr>
        <w:pStyle w:val="BodyText"/>
        <w:keepNext/>
        <w:jc w:val="center"/>
      </w:pPr>
      <w:r>
        <w:rPr>
          <w:noProof/>
        </w:rPr>
        <w:drawing>
          <wp:inline distT="0" distB="0" distL="0" distR="0" wp14:anchorId="5B259CE9" wp14:editId="4D01719B">
            <wp:extent cx="4286250" cy="32575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_485_-_Final_Project_-_NHL_Point_DIfferential_files/figure-docx/acf%20residuals-1.png"/>
                    <pic:cNvPicPr>
                      <a:picLocks noChangeAspect="1" noChangeArrowheads="1"/>
                    </pic:cNvPicPr>
                  </pic:nvPicPr>
                  <pic:blipFill rotWithShape="1">
                    <a:blip r:embed="rId15"/>
                    <a:srcRect t="7217" r="7217" b="4639"/>
                    <a:stretch/>
                  </pic:blipFill>
                  <pic:spPr bwMode="auto">
                    <a:xfrm>
                      <a:off x="0" y="0"/>
                      <a:ext cx="4286715" cy="3257903"/>
                    </a:xfrm>
                    <a:prstGeom prst="rect">
                      <a:avLst/>
                    </a:prstGeom>
                    <a:noFill/>
                    <a:ln>
                      <a:noFill/>
                    </a:ln>
                    <a:extLst>
                      <a:ext uri="{53640926-AAD7-44D8-BBD7-CCE9431645EC}">
                        <a14:shadowObscured xmlns:a14="http://schemas.microsoft.com/office/drawing/2010/main"/>
                      </a:ext>
                    </a:extLst>
                  </pic:spPr>
                </pic:pic>
              </a:graphicData>
            </a:graphic>
          </wp:inline>
        </w:drawing>
      </w:r>
    </w:p>
    <w:p w14:paraId="11BF8E56" w14:textId="5D824297" w:rsidR="009738BD" w:rsidRDefault="009738BD" w:rsidP="00E13817">
      <w:pPr>
        <w:pStyle w:val="Caption"/>
        <w:jc w:val="center"/>
      </w:pPr>
      <w:bookmarkStart w:id="35" w:name="_Toc531565158"/>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8</w:t>
      </w:r>
      <w:r w:rsidR="002944C1">
        <w:rPr>
          <w:noProof/>
        </w:rPr>
        <w:fldChar w:fldCharType="end"/>
      </w:r>
      <w:r>
        <w:t>: ACF of residuals.</w:t>
      </w:r>
      <w:bookmarkEnd w:id="35"/>
    </w:p>
    <w:p w14:paraId="7CC426DF" w14:textId="2EDF6417" w:rsidR="009738BD" w:rsidRDefault="00EA3A62" w:rsidP="00E13817">
      <w:pPr>
        <w:pStyle w:val="FirstParagraph"/>
        <w:keepNext/>
        <w:jc w:val="center"/>
      </w:pPr>
      <w:r w:rsidRPr="00EA3A62">
        <w:rPr>
          <w:noProof/>
        </w:rPr>
        <w:lastRenderedPageBreak/>
        <w:drawing>
          <wp:inline distT="0" distB="0" distL="0" distR="0" wp14:anchorId="395D93DA" wp14:editId="32C79D04">
            <wp:extent cx="5943600" cy="3668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8395"/>
                    </a:xfrm>
                    <a:prstGeom prst="rect">
                      <a:avLst/>
                    </a:prstGeom>
                  </pic:spPr>
                </pic:pic>
              </a:graphicData>
            </a:graphic>
          </wp:inline>
        </w:drawing>
      </w:r>
    </w:p>
    <w:p w14:paraId="0C142A9B" w14:textId="7C956341" w:rsidR="00972779" w:rsidRPr="00972779" w:rsidRDefault="009738BD" w:rsidP="00E13817">
      <w:pPr>
        <w:pStyle w:val="Caption"/>
        <w:jc w:val="center"/>
      </w:pPr>
      <w:bookmarkStart w:id="36" w:name="_Toc531565159"/>
      <w:r>
        <w:t xml:space="preserve">Figure </w:t>
      </w:r>
      <w:r w:rsidR="002944C1">
        <w:rPr>
          <w:noProof/>
        </w:rPr>
        <w:fldChar w:fldCharType="begin"/>
      </w:r>
      <w:r w:rsidR="002944C1">
        <w:rPr>
          <w:noProof/>
        </w:rPr>
        <w:instrText xml:space="preserve"> SEQ Figure \* ARABIC </w:instrText>
      </w:r>
      <w:r w:rsidR="002944C1">
        <w:rPr>
          <w:noProof/>
        </w:rPr>
        <w:fldChar w:fldCharType="separate"/>
      </w:r>
      <w:r w:rsidR="00022093">
        <w:rPr>
          <w:noProof/>
        </w:rPr>
        <w:t>9</w:t>
      </w:r>
      <w:r w:rsidR="002944C1">
        <w:rPr>
          <w:noProof/>
        </w:rPr>
        <w:fldChar w:fldCharType="end"/>
      </w:r>
      <w:r>
        <w:t>: Plot of original and simulated time series.</w:t>
      </w:r>
      <w:bookmarkEnd w:id="36"/>
    </w:p>
    <w:sectPr w:rsidR="00972779" w:rsidRPr="00972779" w:rsidSect="0097277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E799" w14:textId="77777777" w:rsidR="002944C1" w:rsidRDefault="002944C1">
      <w:pPr>
        <w:spacing w:after="0"/>
      </w:pPr>
      <w:r>
        <w:separator/>
      </w:r>
    </w:p>
  </w:endnote>
  <w:endnote w:type="continuationSeparator" w:id="0">
    <w:p w14:paraId="1F0C1DFA" w14:textId="77777777" w:rsidR="002944C1" w:rsidRDefault="00294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7F01F" w14:textId="77777777" w:rsidR="002944C1" w:rsidRDefault="002944C1">
      <w:r>
        <w:separator/>
      </w:r>
    </w:p>
  </w:footnote>
  <w:footnote w:type="continuationSeparator" w:id="0">
    <w:p w14:paraId="554FC8C1" w14:textId="77777777" w:rsidR="002944C1" w:rsidRDefault="00294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7967E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ED3A88"/>
    <w:multiLevelType w:val="multilevel"/>
    <w:tmpl w:val="027CB8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093"/>
    <w:rsid w:val="00117C80"/>
    <w:rsid w:val="002944C1"/>
    <w:rsid w:val="002F5F2E"/>
    <w:rsid w:val="004E29B3"/>
    <w:rsid w:val="004F2E4A"/>
    <w:rsid w:val="00590D07"/>
    <w:rsid w:val="006869CD"/>
    <w:rsid w:val="0071719A"/>
    <w:rsid w:val="00784D58"/>
    <w:rsid w:val="008D6863"/>
    <w:rsid w:val="00972779"/>
    <w:rsid w:val="009738BD"/>
    <w:rsid w:val="00A3625F"/>
    <w:rsid w:val="00B86B75"/>
    <w:rsid w:val="00BC48D5"/>
    <w:rsid w:val="00C36279"/>
    <w:rsid w:val="00C76926"/>
    <w:rsid w:val="00E13817"/>
    <w:rsid w:val="00E315A3"/>
    <w:rsid w:val="00E64F65"/>
    <w:rsid w:val="00EA1D78"/>
    <w:rsid w:val="00EA3A62"/>
    <w:rsid w:val="00FC0B1B"/>
    <w:rsid w:val="00FD66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AAEB4C"/>
  <w15:docId w15:val="{BDD5C789-FD9B-40F1-A377-8CD7A079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64F65"/>
    <w:pPr>
      <w:spacing w:after="100"/>
    </w:pPr>
  </w:style>
  <w:style w:type="paragraph" w:styleId="TOC2">
    <w:name w:val="toc 2"/>
    <w:basedOn w:val="Normal"/>
    <w:next w:val="Normal"/>
    <w:autoRedefine/>
    <w:uiPriority w:val="39"/>
    <w:unhideWhenUsed/>
    <w:rsid w:val="00E64F65"/>
    <w:pPr>
      <w:spacing w:after="100"/>
      <w:ind w:left="240"/>
    </w:pPr>
  </w:style>
  <w:style w:type="paragraph" w:styleId="TOC3">
    <w:name w:val="toc 3"/>
    <w:basedOn w:val="Normal"/>
    <w:next w:val="Normal"/>
    <w:autoRedefine/>
    <w:uiPriority w:val="39"/>
    <w:unhideWhenUsed/>
    <w:rsid w:val="00E64F65"/>
    <w:pPr>
      <w:spacing w:after="100"/>
      <w:ind w:left="480"/>
    </w:pPr>
  </w:style>
  <w:style w:type="character" w:customStyle="1" w:styleId="Heading1Char">
    <w:name w:val="Heading 1 Char"/>
    <w:basedOn w:val="DefaultParagraphFont"/>
    <w:link w:val="Heading1"/>
    <w:uiPriority w:val="9"/>
    <w:rsid w:val="00C76926"/>
    <w:rPr>
      <w:rFonts w:asciiTheme="majorHAnsi" w:eastAsiaTheme="majorEastAsia" w:hAnsiTheme="majorHAnsi" w:cstheme="majorBidi"/>
      <w:b/>
      <w:bCs/>
      <w:color w:val="345A8A" w:themeColor="accent1" w:themeShade="B5"/>
      <w:sz w:val="32"/>
      <w:szCs w:val="32"/>
    </w:rPr>
  </w:style>
  <w:style w:type="paragraph" w:styleId="TableofFigures">
    <w:name w:val="table of figures"/>
    <w:basedOn w:val="Normal"/>
    <w:next w:val="Normal"/>
    <w:uiPriority w:val="99"/>
    <w:unhideWhenUsed/>
    <w:rsid w:val="00FD6600"/>
    <w:pPr>
      <w:spacing w:after="0"/>
    </w:pPr>
  </w:style>
  <w:style w:type="paragraph" w:styleId="NoSpacing">
    <w:name w:val="No Spacing"/>
    <w:link w:val="NoSpacingChar"/>
    <w:uiPriority w:val="1"/>
    <w:qFormat/>
    <w:rsid w:val="00972779"/>
    <w:pPr>
      <w:spacing w:after="0"/>
    </w:pPr>
    <w:rPr>
      <w:rFonts w:eastAsiaTheme="minorEastAsia"/>
      <w:sz w:val="22"/>
      <w:szCs w:val="22"/>
    </w:rPr>
  </w:style>
  <w:style w:type="character" w:customStyle="1" w:styleId="NoSpacingChar">
    <w:name w:val="No Spacing Char"/>
    <w:basedOn w:val="DefaultParagraphFont"/>
    <w:link w:val="NoSpacing"/>
    <w:uiPriority w:val="1"/>
    <w:rsid w:val="00972779"/>
    <w:rPr>
      <w:rFonts w:eastAsiaTheme="minorEastAsia"/>
      <w:sz w:val="22"/>
      <w:szCs w:val="22"/>
    </w:rPr>
  </w:style>
  <w:style w:type="paragraph" w:styleId="BalloonText">
    <w:name w:val="Balloon Text"/>
    <w:basedOn w:val="Normal"/>
    <w:link w:val="BalloonTextChar"/>
    <w:semiHidden/>
    <w:unhideWhenUsed/>
    <w:rsid w:val="004F2E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F2E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12660">
      <w:bodyDiv w:val="1"/>
      <w:marLeft w:val="0"/>
      <w:marRight w:val="0"/>
      <w:marTop w:val="0"/>
      <w:marBottom w:val="0"/>
      <w:divBdr>
        <w:top w:val="none" w:sz="0" w:space="0" w:color="auto"/>
        <w:left w:val="none" w:sz="0" w:space="0" w:color="auto"/>
        <w:bottom w:val="none" w:sz="0" w:space="0" w:color="auto"/>
        <w:right w:val="none" w:sz="0" w:space="0" w:color="auto"/>
      </w:divBdr>
    </w:div>
    <w:div w:id="507912524">
      <w:bodyDiv w:val="1"/>
      <w:marLeft w:val="0"/>
      <w:marRight w:val="0"/>
      <w:marTop w:val="0"/>
      <w:marBottom w:val="0"/>
      <w:divBdr>
        <w:top w:val="none" w:sz="0" w:space="0" w:color="auto"/>
        <w:left w:val="none" w:sz="0" w:space="0" w:color="auto"/>
        <w:bottom w:val="none" w:sz="0" w:space="0" w:color="auto"/>
        <w:right w:val="none" w:sz="0" w:space="0" w:color="auto"/>
      </w:divBdr>
    </w:div>
    <w:div w:id="523977795">
      <w:bodyDiv w:val="1"/>
      <w:marLeft w:val="0"/>
      <w:marRight w:val="0"/>
      <w:marTop w:val="0"/>
      <w:marBottom w:val="0"/>
      <w:divBdr>
        <w:top w:val="none" w:sz="0" w:space="0" w:color="auto"/>
        <w:left w:val="none" w:sz="0" w:space="0" w:color="auto"/>
        <w:bottom w:val="none" w:sz="0" w:space="0" w:color="auto"/>
        <w:right w:val="none" w:sz="0" w:space="0" w:color="auto"/>
      </w:divBdr>
    </w:div>
    <w:div w:id="1011952861">
      <w:bodyDiv w:val="1"/>
      <w:marLeft w:val="0"/>
      <w:marRight w:val="0"/>
      <w:marTop w:val="0"/>
      <w:marBottom w:val="0"/>
      <w:divBdr>
        <w:top w:val="none" w:sz="0" w:space="0" w:color="auto"/>
        <w:left w:val="none" w:sz="0" w:space="0" w:color="auto"/>
        <w:bottom w:val="none" w:sz="0" w:space="0" w:color="auto"/>
        <w:right w:val="none" w:sz="0" w:space="0" w:color="auto"/>
      </w:divBdr>
    </w:div>
    <w:div w:id="1073309830">
      <w:bodyDiv w:val="1"/>
      <w:marLeft w:val="0"/>
      <w:marRight w:val="0"/>
      <w:marTop w:val="0"/>
      <w:marBottom w:val="0"/>
      <w:divBdr>
        <w:top w:val="none" w:sz="0" w:space="0" w:color="auto"/>
        <w:left w:val="none" w:sz="0" w:space="0" w:color="auto"/>
        <w:bottom w:val="none" w:sz="0" w:space="0" w:color="auto"/>
        <w:right w:val="none" w:sz="0" w:space="0" w:color="auto"/>
      </w:divBdr>
    </w:div>
    <w:div w:id="1081484506">
      <w:bodyDiv w:val="1"/>
      <w:marLeft w:val="0"/>
      <w:marRight w:val="0"/>
      <w:marTop w:val="0"/>
      <w:marBottom w:val="0"/>
      <w:divBdr>
        <w:top w:val="none" w:sz="0" w:space="0" w:color="auto"/>
        <w:left w:val="none" w:sz="0" w:space="0" w:color="auto"/>
        <w:bottom w:val="none" w:sz="0" w:space="0" w:color="auto"/>
        <w:right w:val="none" w:sz="0" w:space="0" w:color="auto"/>
      </w:divBdr>
    </w:div>
    <w:div w:id="1205678551">
      <w:bodyDiv w:val="1"/>
      <w:marLeft w:val="0"/>
      <w:marRight w:val="0"/>
      <w:marTop w:val="0"/>
      <w:marBottom w:val="0"/>
      <w:divBdr>
        <w:top w:val="none" w:sz="0" w:space="0" w:color="auto"/>
        <w:left w:val="none" w:sz="0" w:space="0" w:color="auto"/>
        <w:bottom w:val="none" w:sz="0" w:space="0" w:color="auto"/>
        <w:right w:val="none" w:sz="0" w:space="0" w:color="auto"/>
      </w:divBdr>
    </w:div>
    <w:div w:id="1356690173">
      <w:bodyDiv w:val="1"/>
      <w:marLeft w:val="0"/>
      <w:marRight w:val="0"/>
      <w:marTop w:val="0"/>
      <w:marBottom w:val="0"/>
      <w:divBdr>
        <w:top w:val="none" w:sz="0" w:space="0" w:color="auto"/>
        <w:left w:val="none" w:sz="0" w:space="0" w:color="auto"/>
        <w:bottom w:val="none" w:sz="0" w:space="0" w:color="auto"/>
        <w:right w:val="none" w:sz="0" w:space="0" w:color="auto"/>
      </w:divBdr>
    </w:div>
    <w:div w:id="1426921049">
      <w:bodyDiv w:val="1"/>
      <w:marLeft w:val="0"/>
      <w:marRight w:val="0"/>
      <w:marTop w:val="0"/>
      <w:marBottom w:val="0"/>
      <w:divBdr>
        <w:top w:val="none" w:sz="0" w:space="0" w:color="auto"/>
        <w:left w:val="none" w:sz="0" w:space="0" w:color="auto"/>
        <w:bottom w:val="none" w:sz="0" w:space="0" w:color="auto"/>
        <w:right w:val="none" w:sz="0" w:space="0" w:color="auto"/>
      </w:divBdr>
    </w:div>
    <w:div w:id="1472794217">
      <w:bodyDiv w:val="1"/>
      <w:marLeft w:val="0"/>
      <w:marRight w:val="0"/>
      <w:marTop w:val="0"/>
      <w:marBottom w:val="0"/>
      <w:divBdr>
        <w:top w:val="none" w:sz="0" w:space="0" w:color="auto"/>
        <w:left w:val="none" w:sz="0" w:space="0" w:color="auto"/>
        <w:bottom w:val="none" w:sz="0" w:space="0" w:color="auto"/>
        <w:right w:val="none" w:sz="0" w:space="0" w:color="auto"/>
      </w:divBdr>
    </w:div>
    <w:div w:id="1733039811">
      <w:bodyDiv w:val="1"/>
      <w:marLeft w:val="0"/>
      <w:marRight w:val="0"/>
      <w:marTop w:val="0"/>
      <w:marBottom w:val="0"/>
      <w:divBdr>
        <w:top w:val="none" w:sz="0" w:space="0" w:color="auto"/>
        <w:left w:val="none" w:sz="0" w:space="0" w:color="auto"/>
        <w:bottom w:val="none" w:sz="0" w:space="0" w:color="auto"/>
        <w:right w:val="none" w:sz="0" w:space="0" w:color="auto"/>
      </w:divBdr>
    </w:div>
    <w:div w:id="1794132492">
      <w:bodyDiv w:val="1"/>
      <w:marLeft w:val="0"/>
      <w:marRight w:val="0"/>
      <w:marTop w:val="0"/>
      <w:marBottom w:val="0"/>
      <w:divBdr>
        <w:top w:val="none" w:sz="0" w:space="0" w:color="auto"/>
        <w:left w:val="none" w:sz="0" w:space="0" w:color="auto"/>
        <w:bottom w:val="none" w:sz="0" w:space="0" w:color="auto"/>
        <w:right w:val="none" w:sz="0" w:space="0" w:color="auto"/>
      </w:divBdr>
    </w:div>
    <w:div w:id="1913814148">
      <w:bodyDiv w:val="1"/>
      <w:marLeft w:val="0"/>
      <w:marRight w:val="0"/>
      <w:marTop w:val="0"/>
      <w:marBottom w:val="0"/>
      <w:divBdr>
        <w:top w:val="none" w:sz="0" w:space="0" w:color="auto"/>
        <w:left w:val="none" w:sz="0" w:space="0" w:color="auto"/>
        <w:bottom w:val="none" w:sz="0" w:space="0" w:color="auto"/>
        <w:right w:val="none" w:sz="0" w:space="0" w:color="auto"/>
      </w:divBdr>
    </w:div>
    <w:div w:id="2041394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Cry08</b:Tag>
    <b:SourceType>Book</b:SourceType>
    <b:Guid>{964C3275-D397-4D82-ACC7-7C698EB4C5E9}</b:Guid>
    <b:Author>
      <b:Author>
        <b:NameList>
          <b:Person>
            <b:Last>Cryer</b:Last>
            <b:First>Jonathan</b:First>
            <b:Middle>D.</b:Middle>
          </b:Person>
          <b:Person>
            <b:Last>Chan</b:Last>
            <b:First>Kung-Sik</b:First>
          </b:Person>
        </b:NameList>
      </b:Author>
    </b:Author>
    <b:Title>Time Series Analysis With Applications in R</b:Title>
    <b:Year>2008</b:Year>
    <b:City>New York</b:City>
    <b:Publisher>Springer</b:Publisher>
    <b:RefOrder>2</b:RefOrder>
  </b:Source>
  <b:Source>
    <b:Tag>Hoc</b:Tag>
    <b:SourceType>Book</b:SourceType>
    <b:Guid>{795400D0-39FC-473F-97BD-15DED2B5BEB0}</b:Guid>
    <b:Author>
      <b:Author>
        <b:NameList>
          <b:Person>
            <b:Last>HockeyDB</b:Last>
          </b:Person>
        </b:NameList>
      </b:Author>
    </b:Author>
    <b:Title>http://www.hockeydb.com/ihdb/stats/leagues/141.html</b:Title>
    <b:Publisher>Accessed 2018-11-26</b:Publisher>
    <b:RefOrder>1</b:RefOrder>
  </b:Source>
  <b:Source>
    <b:Tag>Nat18</b:Tag>
    <b:SourceType>Book</b:SourceType>
    <b:Guid>{9660C214-768D-4CD7-8A60-14B7CEA03198}</b:Guid>
    <b:Author>
      <b:Author>
        <b:NameList>
          <b:Person>
            <b:Last>League</b:Last>
            <b:First>National</b:First>
            <b:Middle>Hockey</b:Middle>
          </b:Person>
        </b:NameList>
      </b:Author>
    </b:Author>
    <b:Year>1 December 2018</b:Year>
    <b:City>In Wikipedia. Retrieved 26 November, 2018, from https://en.wikipedia.org/wiki/National_Hockey_League</b:City>
    <b:RefOrder>3</b:RefOrder>
  </b:Source>
</b:Sources>
</file>

<file path=customXml/itemProps1.xml><?xml version="1.0" encoding="utf-8"?>
<ds:datastoreItem xmlns:ds="http://schemas.openxmlformats.org/officeDocument/2006/customXml" ds:itemID="{4666DFB3-FB69-4888-9D7E-E65630D0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Team Talent Imbalance in the NHL</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Talent Imbalance in the NHL</dc:title>
  <dc:subject>SFU | Fall 2018 | STAT 485 | Steven Thompson</dc:subject>
  <dc:creator>Trevor Dallow</dc:creator>
  <cp:lastModifiedBy>Trevor Dallow</cp:lastModifiedBy>
  <cp:revision>10</cp:revision>
  <cp:lastPrinted>2018-12-03T18:16:00Z</cp:lastPrinted>
  <dcterms:created xsi:type="dcterms:W3CDTF">2018-12-03T09:48:00Z</dcterms:created>
  <dcterms:modified xsi:type="dcterms:W3CDTF">2018-12-04T05:58:00Z</dcterms:modified>
</cp:coreProperties>
</file>