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752D54">
        <w:rPr>
          <w:rFonts w:ascii="Times New Roman" w:hAnsi="Times New Roman" w:cs="Times New Roman"/>
          <w:sz w:val="24"/>
          <w:szCs w:val="24"/>
        </w:rPr>
        <w:t xml:space="preserve">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BA4177">
        <w:rPr>
          <w:rFonts w:ascii="Times New Roman" w:hAnsi="Times New Roman" w:cs="Times New Roman"/>
          <w:sz w:val="24"/>
          <w:szCs w:val="24"/>
        </w:rPr>
        <w:t xml:space="preserve">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752D54">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r w:rsidR="00942ED8">
        <w:rPr>
          <w:rFonts w:ascii="Times New Roman" w:hAnsi="Times New Roman" w:cs="Times New Roman"/>
          <w:sz w:val="24"/>
          <w:szCs w:val="24"/>
        </w:rPr>
        <w:t xml:space="preserve">anemochorous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(Tackenberg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r w:rsidR="00942ED8">
        <w:rPr>
          <w:rFonts w:ascii="Times New Roman" w:hAnsi="Times New Roman" w:cs="Times New Roman"/>
          <w:sz w:val="24"/>
          <w:szCs w:val="24"/>
        </w:rPr>
        <w:t xml:space="preserve">Jongejans and Schippers 1999; Soons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xml:space="preserve">, and models have even been devised to capture how seeds are moved by wind even after they have hit the ground (Schurr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Herrera and Jordano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Vander Wall and Longland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(Herrera and Jordano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Jordano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lastRenderedPageBreak/>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3D31BE82"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Kot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(Mokany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anemochorous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spread, and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all of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kernel </w:t>
      </w:r>
      <w:r>
        <w:rPr>
          <w:rFonts w:ascii="Times New Roman" w:hAnsi="Times New Roman" w:cs="Times New Roman"/>
          <w:sz w:val="24"/>
          <w:szCs w:val="24"/>
        </w:rPr>
        <w:lastRenderedPageBreak/>
        <w:t>as a whole.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(Kuparinen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 xml:space="preserve">increased frequency of extreme wind events may lead to long-distance dispersal events becoming more common (Soons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SOURCES) or the abundance of animals that disperse the seeds (SOURCES), also causing changes in the total dispersal kernel. In these cases, the shape of the dispersal kernel for a particular component of the total dispersal kernel is changed, and consequently the shape of the total dispersal kernel itself is changed; this changes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(e.g.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70F921FC"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seed, and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 xml:space="preserve">C. nutans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(Trumble and Kok 1982). In addition to pastures, these thistles occur in other highly disturbed areas such as drainages and roadsides</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and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2D6DB83" w14:textId="49A4CD1A" w:rsidR="00465C24" w:rsidRPr="00F70A4D" w:rsidRDefault="00465C24" w:rsidP="00465C24">
      <w:pPr>
        <w:spacing w:line="240" w:lineRule="auto"/>
        <w:ind w:firstLine="284"/>
        <w:jc w:val="both"/>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as 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eeds contain elaiosomes that are thought to play a role in ant-mediated dispersal (Pemberton and Irving 1990), and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(Jongejans et al. 2015).</w:t>
      </w:r>
      <w:commentRangeEnd w:id="1"/>
      <w:r>
        <w:rPr>
          <w:rStyle w:val="CommentReference"/>
        </w:rPr>
        <w:commentReference w:id="1"/>
      </w:r>
    </w:p>
    <w:p w14:paraId="2DB0B637" w14:textId="001DD883" w:rsidR="00DB4305" w:rsidRDefault="00DB4305" w:rsidP="00E9755D">
      <w:pPr>
        <w:jc w:val="both"/>
        <w:rPr>
          <w:rFonts w:ascii="Times New Roman" w:hAnsi="Times New Roman" w:cs="Times New Roman"/>
          <w:sz w:val="24"/>
          <w:szCs w:val="24"/>
        </w:rPr>
      </w:pPr>
    </w:p>
    <w:p w14:paraId="4FC8EA51" w14:textId="77777777" w:rsidR="00CC7C15" w:rsidRDefault="00CC7C15" w:rsidP="00CC7C15">
      <w:pPr>
        <w:jc w:val="both"/>
        <w:rPr>
          <w:rFonts w:ascii="Times New Roman" w:hAnsi="Times New Roman" w:cs="Times New Roman"/>
          <w:sz w:val="24"/>
          <w:szCs w:val="24"/>
        </w:rPr>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0C1CCA51" w14:textId="7F47C788"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acanthoides </w:t>
      </w:r>
      <w:r>
        <w:rPr>
          <w:rFonts w:ascii="Times New Roman" w:hAnsi="Times New Roman" w:cs="Times New Roman"/>
          <w:sz w:val="24"/>
          <w:szCs w:val="24"/>
        </w:rPr>
        <w:t xml:space="preserve">from which demographic data were collected </w:t>
      </w:r>
      <w:commentRangeStart w:id="2"/>
      <w:r>
        <w:rPr>
          <w:rFonts w:ascii="Times New Roman" w:hAnsi="Times New Roman" w:cs="Times New Roman"/>
          <w:sz w:val="24"/>
          <w:szCs w:val="24"/>
        </w:rPr>
        <w:t>were grown under control and ambient warming treatments as part of an experiment in Drees and Shea (</w:t>
      </w:r>
      <w:r>
        <w:rPr>
          <w:rFonts w:ascii="Times New Roman" w:hAnsi="Times New Roman" w:cs="Times New Roman"/>
          <w:i/>
          <w:iCs/>
          <w:sz w:val="24"/>
          <w:szCs w:val="24"/>
        </w:rPr>
        <w:t>in prep.</w:t>
      </w:r>
      <w:r>
        <w:rPr>
          <w:rFonts w:ascii="Times New Roman" w:hAnsi="Times New Roman" w:cs="Times New Roman"/>
          <w:sz w:val="24"/>
          <w:szCs w:val="24"/>
        </w:rPr>
        <w:t>) to estimate the effects of warming on the distribution of flower heights; this publication discusses the methods and experimental setup in greater detail.</w:t>
      </w:r>
      <w:commentRangeEnd w:id="2"/>
      <w:r w:rsidR="00241794">
        <w:rPr>
          <w:rStyle w:val="CommentReference"/>
        </w:rPr>
        <w:commentReference w:id="2"/>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each individual. </w:t>
      </w:r>
      <w:r w:rsidR="00241794">
        <w:rPr>
          <w:rFonts w:ascii="Times New Roman" w:hAnsi="Times New Roman" w:cs="Times New Roman"/>
          <w:sz w:val="24"/>
          <w:szCs w:val="24"/>
        </w:rPr>
        <w:t>All demographic models use data from the unwarmed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25017F04"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as well as dispersal and wavespeed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xml:space="preserve">; however, because the number of deaths and instances where individuals did not flower were so small that they would likely induce a small-sample bias, both flowering and survival were simply expressed as flat rates for each species. </w:t>
      </w:r>
      <w:r w:rsidR="00DF5DBF">
        <w:rPr>
          <w:rFonts w:ascii="Times New Roman" w:hAnsi="Times New Roman" w:cs="Times New Roman"/>
          <w:sz w:val="24"/>
          <w:szCs w:val="24"/>
        </w:rPr>
        <w:t>The linear mixed-effects model fit with number of flower heads a response initially contained initial rosette size as a covariate, a Gaussian link function, and a nested random effect consisting of block, group within block, and individual within group; terms were then removed from the model until Akaike’s information criterion (AIC) was minimised.</w:t>
      </w:r>
    </w:p>
    <w:p w14:paraId="6F6CB852" w14:textId="52FA5034"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all of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C. acanthoides</w:t>
      </w:r>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C. acanthoides</w:t>
      </w:r>
      <w:r w:rsidR="005876E4">
        <w:rPr>
          <w:rFonts w:ascii="Times New Roman" w:hAnsi="Times New Roman" w:cs="Times New Roman"/>
          <w:sz w:val="24"/>
          <w:szCs w:val="24"/>
        </w:rPr>
        <w:t xml:space="preserve"> were obtained from experiments performed by </w:t>
      </w:r>
      <w:r w:rsidR="005876E4" w:rsidRPr="005876E4">
        <w:rPr>
          <w:rFonts w:ascii="Times New Roman" w:hAnsi="Times New Roman" w:cs="Times New Roman"/>
          <w:sz w:val="24"/>
          <w:szCs w:val="24"/>
        </w:rPr>
        <w:t>Skarpaas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C. acanthoides</w:t>
      </w:r>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given the extremely similar life history of these two closely-related species.</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commentRangeStart w:id="3"/>
      <w:r>
        <w:rPr>
          <w:rFonts w:ascii="Times New Roman" w:hAnsi="Times New Roman" w:cs="Times New Roman"/>
          <w:b/>
          <w:bCs/>
          <w:i/>
          <w:iCs/>
          <w:sz w:val="24"/>
          <w:szCs w:val="24"/>
        </w:rPr>
        <w:t>Dispersal models</w:t>
      </w:r>
      <w:commentRangeEnd w:id="3"/>
      <w:r>
        <w:rPr>
          <w:rStyle w:val="CommentReference"/>
        </w:rPr>
        <w:commentReference w:id="3"/>
      </w:r>
    </w:p>
    <w:p w14:paraId="3D78938E"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Dispersal was modelled using the Wald analytical long-distance dispersal (WALD) model. This mechanistic model, based in fluid dynamics, predicts the distribution of propagule dispersal distances by wind and has been shown to be a suitable approximation of empirically determined </w:t>
      </w:r>
      <w:r w:rsidRPr="00283B6D">
        <w:rPr>
          <w:rFonts w:ascii="Times New Roman" w:hAnsi="Times New Roman" w:cs="Times New Roman"/>
          <w:sz w:val="24"/>
          <w:szCs w:val="24"/>
        </w:rPr>
        <w:lastRenderedPageBreak/>
        <w:t>kernels for wind-dispersed plants (Katul et al. 2005; Skarpaas and Shea 2007). The dispersal kernel generated under this model is an inverse Gaussian distribution of the form</w:t>
      </w:r>
    </w:p>
    <w:p w14:paraId="55C18E0B"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commentRangeStart w:id="4"/>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4"/>
          <m:r>
            <m:rPr>
              <m:sty m:val="p"/>
            </m:rPr>
            <w:rPr>
              <w:rStyle w:val="CommentReference"/>
            </w:rPr>
            <w:commentReference w:id="4"/>
          </m:r>
        </m:oMath>
      </m:oMathPara>
    </w:p>
    <w:p w14:paraId="7D732591"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dispersal distance. The 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are functions of seed release height </w:t>
      </w:r>
      <m:oMath>
        <m:r>
          <w:rPr>
            <w:rFonts w:ascii="Cambria Math" w:eastAsiaTheme="minorEastAsia" w:hAnsi="Cambria Math" w:cs="Times New Roman"/>
            <w:sz w:val="24"/>
            <w:szCs w:val="24"/>
          </w:rPr>
          <m:t>H</m:t>
        </m:r>
      </m:oMath>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seed terminal velocity </w:t>
      </w:r>
      <m:oMath>
        <m:r>
          <w:rPr>
            <w:rFonts w:ascii="Cambria Math" w:eastAsiaTheme="minorEastAsia" w:hAnsi="Cambria Math" w:cs="Times New Roman"/>
            <w:sz w:val="24"/>
            <w:szCs w:val="24"/>
          </w:rPr>
          <m:t>V</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p>
    <w:p w14:paraId="45752941" w14:textId="77777777" w:rsidR="001317F8" w:rsidRPr="00283B6D" w:rsidRDefault="001317F8" w:rsidP="001317F8">
      <w:pPr>
        <w:spacing w:after="120" w:line="240" w:lineRule="auto"/>
        <w:ind w:firstLine="284"/>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To correct wind speed measurements for use at any seed release height rather than at measurement height, we used the same procedure as </w:t>
      </w:r>
      <w:r w:rsidRPr="00283B6D">
        <w:rPr>
          <w:rFonts w:ascii="Times New Roman" w:hAnsi="Times New Roman" w:cs="Times New Roman"/>
          <w:sz w:val="24"/>
          <w:szCs w:val="24"/>
        </w:rPr>
        <w:t xml:space="preserve">Skarpaas and Shea (2007) and Bullock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sidRPr="00283B6D">
        <w:rPr>
          <w:rFonts w:ascii="Times New Roman" w:eastAsiaTheme="minorEastAsia" w:hAnsi="Times New Roman" w:cs="Times New Roman"/>
          <w:sz w:val="24"/>
          <w:szCs w:val="24"/>
        </w:rPr>
        <w:t xml:space="preserve"> and integrate wind speed over the logarithmic wind profile</w:t>
      </w:r>
    </w:p>
    <w:p w14:paraId="3ABC8CF0"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U=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H</m:t>
              </m:r>
            </m:den>
          </m:f>
          <m:nary>
            <m:naryPr>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 xml:space="preserve">d+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sub>
            <m:sup>
              <m:r>
                <w:rPr>
                  <w:rFonts w:ascii="Cambria Math" w:eastAsiaTheme="minorEastAsia" w:hAnsi="Cambria Math" w:cs="Times New Roman"/>
                  <w:sz w:val="24"/>
                  <w:szCs w:val="24"/>
                </w:rPr>
                <m:t>H</m:t>
              </m:r>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u</m:t>
                      </m:r>
                    </m:e>
                    <m:sup>
                      <m:r>
                        <w:rPr>
                          <w:rFonts w:ascii="Cambria Math" w:eastAsiaTheme="minorEastAsia" w:hAnsi="Cambria Math" w:cs="Times New Roman"/>
                          <w:sz w:val="24"/>
                          <w:szCs w:val="24"/>
                        </w:rPr>
                        <m:t>*</m:t>
                      </m:r>
                    </m:sup>
                  </m:sSup>
                </m:num>
                <m:den>
                  <m:r>
                    <w:rPr>
                      <w:rFonts w:ascii="Cambria Math" w:eastAsiaTheme="minorEastAsia" w:hAnsi="Cambria Math" w:cs="Times New Roman"/>
                      <w:sz w:val="24"/>
                      <w:szCs w:val="24"/>
                    </w:rPr>
                    <m:t>K</m:t>
                  </m:r>
                </m:den>
              </m:f>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log</m:t>
                  </m:r>
                </m:fName>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z-d</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den>
                      </m:f>
                    </m:e>
                  </m:d>
                </m:e>
              </m:func>
              <m:r>
                <w:rPr>
                  <w:rFonts w:ascii="Cambria Math" w:eastAsiaTheme="minorEastAsia" w:hAnsi="Cambria Math" w:cs="Times New Roman"/>
                  <w:sz w:val="24"/>
                  <w:szCs w:val="24"/>
                </w:rPr>
                <m:t>dz</m:t>
              </m:r>
            </m:e>
          </m:nary>
        </m:oMath>
      </m:oMathPara>
    </w:p>
    <w:p w14:paraId="6E77A35C" w14:textId="77777777" w:rsidR="001317F8" w:rsidRPr="00283B6D" w:rsidRDefault="001317F8" w:rsidP="001317F8">
      <w:pPr>
        <w:spacing w:after="120" w:line="240" w:lineRule="auto"/>
        <w:jc w:val="both"/>
        <w:rPr>
          <w:rFonts w:ascii="Times New Roman" w:hAnsi="Times New Roman" w:cs="Times New Roman"/>
          <w:sz w:val="24"/>
          <w:szCs w:val="24"/>
        </w:rPr>
      </w:pPr>
      <w:r w:rsidRPr="00283B6D">
        <w:rPr>
          <w:rFonts w:ascii="Times New Roman" w:hAnsi="Times New Roman" w:cs="Times New Roman"/>
          <w:sz w:val="24"/>
          <w:szCs w:val="24"/>
        </w:rPr>
        <w:t xml:space="preserve">where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is the friction velocity, </w:t>
      </w:r>
      <m:oMath>
        <m:r>
          <w:rPr>
            <w:rFonts w:ascii="Cambria Math" w:hAnsi="Cambria Math" w:cs="Times New Roman"/>
            <w:sz w:val="24"/>
            <w:szCs w:val="24"/>
          </w:rPr>
          <m:t>z</m:t>
        </m:r>
      </m:oMath>
      <w:r w:rsidRPr="00283B6D">
        <w:rPr>
          <w:rFonts w:ascii="Times New Roman" w:hAnsi="Times New Roman" w:cs="Times New Roman"/>
          <w:sz w:val="24"/>
          <w:szCs w:val="24"/>
        </w:rPr>
        <w:t xml:space="preserve"> is the height above the ground, d is the zero-plane displacement,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Pr="00283B6D">
        <w:rPr>
          <w:rFonts w:ascii="Times New Roman" w:eastAsiaTheme="minorEastAsia" w:hAnsi="Times New Roman" w:cs="Times New Roman"/>
          <w:sz w:val="24"/>
          <w:szCs w:val="24"/>
        </w:rPr>
        <w:t xml:space="preserve"> is the roughness length, and</w:t>
      </w:r>
      <w:r w:rsidRPr="00283B6D">
        <w:rPr>
          <w:rFonts w:ascii="Times New Roman" w:hAnsi="Times New Roman" w:cs="Times New Roman"/>
          <w:sz w:val="24"/>
          <w:szCs w:val="24"/>
        </w:rPr>
        <w:t xml:space="preserve"> </w:t>
      </w:r>
      <m:oMath>
        <m:r>
          <w:rPr>
            <w:rFonts w:ascii="Cambria Math" w:hAnsi="Cambria Math" w:cs="Times New Roman"/>
            <w:sz w:val="24"/>
            <w:szCs w:val="24"/>
          </w:rPr>
          <m:t>K</m:t>
        </m:r>
      </m:oMath>
      <w:r w:rsidRPr="00283B6D">
        <w:rPr>
          <w:rFonts w:ascii="Times New Roman" w:hAnsi="Times New Roman" w:cs="Times New Roman"/>
          <w:sz w:val="24"/>
          <w:szCs w:val="24"/>
        </w:rPr>
        <w:t xml:space="preserve"> is the von Karman constant. More information about calculating zero-plane displacement and roughness length can be found in Raupach (1994); suitable approximations of these values in grassland environments can be found in Wiernga (1993). Calculations for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were performed using the methods in Skarpaas and Shea (2007).</w:t>
      </w:r>
    </w:p>
    <w:p w14:paraId="7EC2E7E5"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Skarpaas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C. acanthoides</w:t>
      </w:r>
      <w:r w:rsidRPr="00283B6D">
        <w:rPr>
          <w:rFonts w:ascii="Times New Roman" w:hAnsi="Times New Roman" w:cs="Times New Roman"/>
          <w:sz w:val="24"/>
          <w:szCs w:val="24"/>
        </w:rPr>
        <w:t>, to get a modified kernel</w:t>
      </w:r>
    </w:p>
    <w:p w14:paraId="1647368D"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m:t>
              </m:r>
            </m:e>
          </m:nary>
        </m:oMath>
      </m:oMathPara>
    </w:p>
    <w:p w14:paraId="45048A87"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Pr="00283B6D">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p(U)</m:t>
        </m:r>
      </m:oMath>
      <w:r w:rsidRPr="00283B6D">
        <w:rPr>
          <w:rFonts w:ascii="Times New Roman" w:eastAsiaTheme="minorEastAsia" w:hAnsi="Times New Roman" w:cs="Times New Roman"/>
          <w:sz w:val="24"/>
          <w:szCs w:val="24"/>
        </w:rPr>
        <w:t xml:space="preserve"> are the probability density functions for seed terminal velocity and wind speed, respectively. Wind speed data were obtained from a local weather station, and the distribution of terminal velocities from seed drop experiments in a laboratory setting. We build upon this by also integrating across the distribution of seed release heights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from the field experiment such that</w:t>
      </w:r>
    </w:p>
    <w:p w14:paraId="5A432593"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p w14:paraId="5D054BA5" w14:textId="409B28DB" w:rsidR="001317F8"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hAnsi="Times New Roman" w:cs="Times New Roman"/>
          <w:sz w:val="24"/>
          <w:szCs w:val="24"/>
        </w:rPr>
        <w:t xml:space="preserve">so the new dispersal kernel accounts for variation in wind speed and seed terminal velocity as well as all of the different flower heights that seeds can be released from (Skarpaas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2011). Note that unlike in previous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C. acanthoides</w:t>
      </w:r>
      <w:r w:rsidRPr="00283B6D">
        <w:rPr>
          <w:rFonts w:ascii="Times New Roman" w:hAnsi="Times New Roman" w:cs="Times New Roman"/>
          <w:sz w:val="24"/>
          <w:szCs w:val="24"/>
        </w:rPr>
        <w:t xml:space="preserve"> studies, </w:t>
      </w:r>
      <m:oMath>
        <m:r>
          <w:rPr>
            <w:rFonts w:ascii="Cambria Math" w:hAnsi="Cambria Math" w:cs="Times New Roman"/>
            <w:sz w:val="24"/>
            <w:szCs w:val="24"/>
          </w:rPr>
          <m:t>p(H)</m:t>
        </m:r>
      </m:oMath>
      <w:r w:rsidRPr="00283B6D">
        <w:rPr>
          <w:rFonts w:ascii="Times New Roman" w:eastAsiaTheme="minorEastAsia" w:hAnsi="Times New Roman" w:cs="Times New Roman"/>
          <w:sz w:val="24"/>
          <w:szCs w:val="24"/>
        </w:rPr>
        <w:t xml:space="preserve"> represents the distribution of all flower heights, not just the maxima.</w:t>
      </w:r>
    </w:p>
    <w:p w14:paraId="1B7B2F9E" w14:textId="0769E69D" w:rsidR="00255598" w:rsidRDefault="00255598" w:rsidP="00255598">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Though models of wind dispersal like the WALD model described above have been tested on </w:t>
      </w:r>
      <w:r>
        <w:rPr>
          <w:rFonts w:ascii="Times New Roman" w:eastAsiaTheme="minorEastAsia" w:hAnsi="Times New Roman" w:cs="Times New Roman"/>
          <w:i/>
          <w:iCs/>
          <w:sz w:val="24"/>
          <w:szCs w:val="24"/>
        </w:rPr>
        <w:t xml:space="preserve">C. nutans </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C. acanthoides</w:t>
      </w:r>
      <w:r>
        <w:rPr>
          <w:rFonts w:ascii="Times New Roman" w:eastAsiaTheme="minorEastAsia" w:hAnsi="Times New Roman" w:cs="Times New Roman"/>
          <w:sz w:val="24"/>
          <w:szCs w:val="24"/>
        </w:rPr>
        <w:t>, there are so far no models or data regarding the dispersal of seeds by ants in these two species.</w:t>
      </w:r>
      <w:r w:rsidR="00375A42">
        <w:rPr>
          <w:rFonts w:ascii="Times New Roman" w:eastAsiaTheme="minorEastAsia" w:hAnsi="Times New Roman" w:cs="Times New Roman"/>
          <w:sz w:val="24"/>
          <w:szCs w:val="24"/>
        </w:rPr>
        <w:t xml:space="preserve"> While there </w:t>
      </w:r>
      <w:r w:rsidR="00661A9E">
        <w:rPr>
          <w:rFonts w:ascii="Times New Roman" w:eastAsiaTheme="minorEastAsia" w:hAnsi="Times New Roman" w:cs="Times New Roman"/>
          <w:sz w:val="24"/>
          <w:szCs w:val="24"/>
        </w:rPr>
        <w:t>exist</w:t>
      </w:r>
      <w:r w:rsidR="00254DBF">
        <w:rPr>
          <w:rFonts w:ascii="Times New Roman" w:eastAsiaTheme="minorEastAsia" w:hAnsi="Times New Roman" w:cs="Times New Roman"/>
          <w:sz w:val="24"/>
          <w:szCs w:val="24"/>
        </w:rPr>
        <w:t xml:space="preserve"> studies</w:t>
      </w:r>
      <w:r w:rsidR="00BD724C">
        <w:rPr>
          <w:rFonts w:ascii="Times New Roman" w:eastAsiaTheme="minorEastAsia" w:hAnsi="Times New Roman" w:cs="Times New Roman"/>
          <w:sz w:val="24"/>
          <w:szCs w:val="24"/>
        </w:rPr>
        <w:t xml:space="preserve"> </w:t>
      </w:r>
      <w:r w:rsidR="00254DBF">
        <w:rPr>
          <w:rFonts w:ascii="Times New Roman" w:eastAsiaTheme="minorEastAsia" w:hAnsi="Times New Roman" w:cs="Times New Roman"/>
          <w:sz w:val="24"/>
          <w:szCs w:val="24"/>
        </w:rPr>
        <w:t xml:space="preserve">that quantify </w:t>
      </w:r>
      <w:r w:rsidR="00535993">
        <w:rPr>
          <w:rFonts w:ascii="Times New Roman" w:eastAsiaTheme="minorEastAsia" w:hAnsi="Times New Roman" w:cs="Times New Roman"/>
          <w:sz w:val="24"/>
          <w:szCs w:val="24"/>
        </w:rPr>
        <w:t>dispersal curves</w:t>
      </w:r>
      <w:r w:rsidR="00254DBF">
        <w:rPr>
          <w:rFonts w:ascii="Times New Roman" w:eastAsiaTheme="minorEastAsia" w:hAnsi="Times New Roman" w:cs="Times New Roman"/>
          <w:sz w:val="24"/>
          <w:szCs w:val="24"/>
        </w:rPr>
        <w:t xml:space="preserve"> </w:t>
      </w:r>
      <w:r w:rsidR="00535993">
        <w:rPr>
          <w:rFonts w:ascii="Times New Roman" w:eastAsiaTheme="minorEastAsia" w:hAnsi="Times New Roman" w:cs="Times New Roman"/>
          <w:sz w:val="24"/>
          <w:szCs w:val="24"/>
        </w:rPr>
        <w:t>of ant-mediated dispersal distances</w:t>
      </w:r>
      <w:r w:rsidR="00661A9E">
        <w:rPr>
          <w:rFonts w:ascii="Times New Roman" w:eastAsiaTheme="minorEastAsia" w:hAnsi="Times New Roman" w:cs="Times New Roman"/>
          <w:sz w:val="24"/>
          <w:szCs w:val="24"/>
        </w:rPr>
        <w:t xml:space="preserve"> for certain plant species</w:t>
      </w:r>
      <w:r w:rsidR="00574CF3">
        <w:rPr>
          <w:rFonts w:ascii="Times New Roman" w:eastAsiaTheme="minorEastAsia" w:hAnsi="Times New Roman" w:cs="Times New Roman"/>
          <w:sz w:val="24"/>
          <w:szCs w:val="24"/>
        </w:rPr>
        <w:t xml:space="preserve"> (e.g.</w:t>
      </w:r>
      <w:r w:rsidR="00535993">
        <w:rPr>
          <w:rFonts w:ascii="Times New Roman" w:eastAsiaTheme="minorEastAsia" w:hAnsi="Times New Roman" w:cs="Times New Roman"/>
          <w:sz w:val="24"/>
          <w:szCs w:val="24"/>
        </w:rPr>
        <w:t xml:space="preserve"> </w:t>
      </w:r>
      <w:r w:rsidR="00F12F3E" w:rsidRPr="00BD724C">
        <w:rPr>
          <w:rFonts w:ascii="Times New Roman" w:hAnsi="Times New Roman" w:cs="Times New Roman"/>
          <w:sz w:val="24"/>
          <w:szCs w:val="24"/>
        </w:rPr>
        <w:t>Gómez</w:t>
      </w:r>
      <w:r w:rsidR="00F12F3E">
        <w:rPr>
          <w:rFonts w:ascii="Times New Roman" w:hAnsi="Times New Roman" w:cs="Times New Roman"/>
          <w:sz w:val="24"/>
          <w:szCs w:val="24"/>
        </w:rPr>
        <w:t xml:space="preserve"> </w:t>
      </w:r>
      <w:r w:rsidR="00F12F3E" w:rsidRPr="00BD724C">
        <w:rPr>
          <w:rFonts w:ascii="Times New Roman" w:hAnsi="Times New Roman" w:cs="Times New Roman"/>
          <w:sz w:val="24"/>
          <w:szCs w:val="24"/>
        </w:rPr>
        <w:t>and Espadaler</w:t>
      </w:r>
      <w:r w:rsidR="00F12F3E">
        <w:rPr>
          <w:rFonts w:ascii="Times New Roman" w:hAnsi="Times New Roman" w:cs="Times New Roman"/>
          <w:sz w:val="24"/>
          <w:szCs w:val="24"/>
        </w:rPr>
        <w:t xml:space="preserve"> 1998; </w:t>
      </w:r>
      <w:r w:rsidR="00F12F3E">
        <w:rPr>
          <w:rFonts w:ascii="Times New Roman" w:eastAsiaTheme="minorEastAsia" w:hAnsi="Times New Roman" w:cs="Times New Roman"/>
          <w:sz w:val="24"/>
          <w:szCs w:val="24"/>
        </w:rPr>
        <w:t>Hughes and Westoby 1992</w:t>
      </w:r>
      <w:r w:rsidR="00574CF3">
        <w:rPr>
          <w:rFonts w:ascii="Times New Roman" w:eastAsiaTheme="minorEastAsia" w:hAnsi="Times New Roman" w:cs="Times New Roman"/>
          <w:sz w:val="24"/>
          <w:szCs w:val="24"/>
        </w:rPr>
        <w:t>)</w:t>
      </w:r>
      <w:r w:rsidR="00535993">
        <w:rPr>
          <w:rFonts w:ascii="Times New Roman" w:eastAsiaTheme="minorEastAsia" w:hAnsi="Times New Roman" w:cs="Times New Roman"/>
          <w:sz w:val="24"/>
          <w:szCs w:val="24"/>
        </w:rPr>
        <w:t xml:space="preserve">, these curves often look at the frequency of dispersal distances for all nests in </w:t>
      </w:r>
      <w:r w:rsidR="00535993">
        <w:rPr>
          <w:rFonts w:ascii="Times New Roman" w:eastAsiaTheme="minorEastAsia" w:hAnsi="Times New Roman" w:cs="Times New Roman"/>
          <w:sz w:val="24"/>
          <w:szCs w:val="24"/>
        </w:rPr>
        <w:lastRenderedPageBreak/>
        <w:t>a given study area</w:t>
      </w:r>
      <w:r w:rsidR="00C67984">
        <w:rPr>
          <w:rFonts w:ascii="Times New Roman" w:eastAsiaTheme="minorEastAsia" w:hAnsi="Times New Roman" w:cs="Times New Roman"/>
          <w:sz w:val="24"/>
          <w:szCs w:val="24"/>
        </w:rPr>
        <w:t xml:space="preserve">; </w:t>
      </w:r>
      <w:r w:rsidR="009C7CBB">
        <w:rPr>
          <w:rFonts w:ascii="Times New Roman" w:eastAsiaTheme="minorEastAsia" w:hAnsi="Times New Roman" w:cs="Times New Roman"/>
          <w:sz w:val="24"/>
          <w:szCs w:val="24"/>
        </w:rPr>
        <w:t>such dispersal</w:t>
      </w:r>
      <w:r w:rsidR="00C67984">
        <w:rPr>
          <w:rFonts w:ascii="Times New Roman" w:eastAsiaTheme="minorEastAsia" w:hAnsi="Times New Roman" w:cs="Times New Roman"/>
          <w:sz w:val="24"/>
          <w:szCs w:val="24"/>
        </w:rPr>
        <w:t xml:space="preserve"> curves can be dependent upon the local density of nests (Andersen 1988), which can be problematic in instances like ours where the density of ant nests</w:t>
      </w:r>
      <w:r w:rsidR="009C7CBB">
        <w:rPr>
          <w:rFonts w:ascii="Times New Roman" w:eastAsiaTheme="minorEastAsia" w:hAnsi="Times New Roman" w:cs="Times New Roman"/>
          <w:sz w:val="24"/>
          <w:szCs w:val="24"/>
        </w:rPr>
        <w:t xml:space="preserve"> </w:t>
      </w:r>
      <w:r w:rsidR="00661A9E">
        <w:rPr>
          <w:rFonts w:ascii="Times New Roman" w:eastAsiaTheme="minorEastAsia" w:hAnsi="Times New Roman" w:cs="Times New Roman"/>
          <w:sz w:val="24"/>
          <w:szCs w:val="24"/>
        </w:rPr>
        <w:t>with</w:t>
      </w:r>
      <w:r w:rsidR="009C7CBB">
        <w:rPr>
          <w:rFonts w:ascii="Times New Roman" w:eastAsiaTheme="minorEastAsia" w:hAnsi="Times New Roman" w:cs="Times New Roman"/>
          <w:sz w:val="24"/>
          <w:szCs w:val="24"/>
        </w:rPr>
        <w:t>in a particular study area</w:t>
      </w:r>
      <w:r w:rsidR="00C67984">
        <w:rPr>
          <w:rFonts w:ascii="Times New Roman" w:eastAsiaTheme="minorEastAsia" w:hAnsi="Times New Roman" w:cs="Times New Roman"/>
          <w:sz w:val="24"/>
          <w:szCs w:val="24"/>
        </w:rPr>
        <w:t xml:space="preserve"> is unknown. </w:t>
      </w:r>
      <w:r w:rsidR="00C67984" w:rsidRPr="00B25251">
        <w:rPr>
          <w:rFonts w:ascii="Times New Roman" w:eastAsiaTheme="minorEastAsia" w:hAnsi="Times New Roman" w:cs="Times New Roman"/>
          <w:sz w:val="24"/>
          <w:szCs w:val="24"/>
        </w:rPr>
        <w:t>As a workaround to this issue,</w:t>
      </w:r>
      <w:r w:rsidR="00535993" w:rsidRPr="00B25251">
        <w:rPr>
          <w:rFonts w:ascii="Times New Roman" w:eastAsiaTheme="minorEastAsia" w:hAnsi="Times New Roman" w:cs="Times New Roman"/>
          <w:sz w:val="24"/>
          <w:szCs w:val="24"/>
        </w:rPr>
        <w:t xml:space="preserve"> </w:t>
      </w:r>
      <w:r w:rsidR="00915A0A" w:rsidRPr="00B25251">
        <w:rPr>
          <w:rFonts w:ascii="Times New Roman" w:eastAsiaTheme="minorEastAsia" w:hAnsi="Times New Roman" w:cs="Times New Roman"/>
          <w:sz w:val="24"/>
          <w:szCs w:val="24"/>
        </w:rPr>
        <w:t xml:space="preserve">we can instead use a curve quantifying the probability of seed removal as a function of distance to the nearest nest; </w:t>
      </w:r>
      <w:r w:rsidR="00B25251" w:rsidRPr="00B25251">
        <w:rPr>
          <w:rFonts w:ascii="Times New Roman" w:eastAsiaTheme="minorEastAsia" w:hAnsi="Times New Roman" w:cs="Times New Roman"/>
          <w:sz w:val="24"/>
          <w:szCs w:val="24"/>
        </w:rPr>
        <w:t xml:space="preserve">Rabelo </w:t>
      </w:r>
      <w:r w:rsidR="00B25251" w:rsidRPr="00B25251">
        <w:rPr>
          <w:rFonts w:ascii="Times New Roman" w:eastAsiaTheme="minorEastAsia" w:hAnsi="Times New Roman" w:cs="Times New Roman"/>
          <w:i/>
          <w:iCs/>
          <w:sz w:val="24"/>
          <w:szCs w:val="24"/>
        </w:rPr>
        <w:t xml:space="preserve">et al. </w:t>
      </w:r>
      <w:r w:rsidR="00B25251" w:rsidRPr="00B25251">
        <w:rPr>
          <w:rFonts w:ascii="Times New Roman" w:eastAsiaTheme="minorEastAsia" w:hAnsi="Times New Roman" w:cs="Times New Roman"/>
          <w:sz w:val="24"/>
          <w:szCs w:val="24"/>
        </w:rPr>
        <w:t xml:space="preserve">(2021) </w:t>
      </w:r>
      <w:r w:rsidR="00915A0A" w:rsidRPr="00B25251">
        <w:rPr>
          <w:rFonts w:ascii="Times New Roman" w:eastAsiaTheme="minorEastAsia" w:hAnsi="Times New Roman" w:cs="Times New Roman"/>
          <w:sz w:val="24"/>
          <w:szCs w:val="24"/>
        </w:rPr>
        <w:t xml:space="preserve">provide an example of such a </w:t>
      </w:r>
      <w:r w:rsidR="00230B60" w:rsidRPr="00B25251">
        <w:rPr>
          <w:rFonts w:ascii="Times New Roman" w:eastAsiaTheme="minorEastAsia" w:hAnsi="Times New Roman" w:cs="Times New Roman"/>
          <w:sz w:val="24"/>
          <w:szCs w:val="24"/>
        </w:rPr>
        <w:t xml:space="preserve">function as </w:t>
      </w:r>
      <w:r w:rsidR="00B25251" w:rsidRPr="00B25251">
        <w:rPr>
          <w:rFonts w:ascii="Times New Roman" w:eastAsiaTheme="minorEastAsia" w:hAnsi="Times New Roman" w:cs="Times New Roman"/>
          <w:sz w:val="24"/>
          <w:szCs w:val="24"/>
        </w:rPr>
        <w:t>an exponential relationship</w:t>
      </w:r>
      <w:r w:rsidR="00C67984" w:rsidRPr="00B25251">
        <w:rPr>
          <w:rFonts w:ascii="Times New Roman" w:eastAsiaTheme="minorEastAsia" w:hAnsi="Times New Roman" w:cs="Times New Roman"/>
          <w:sz w:val="24"/>
          <w:szCs w:val="24"/>
        </w:rPr>
        <w:t xml:space="preserve"> with decreasing seed removal probability as a function of increasing distance from the nearest nest</w:t>
      </w:r>
      <w:r w:rsidR="00D2657E" w:rsidRPr="00B25251">
        <w:rPr>
          <w:rFonts w:ascii="Times New Roman" w:eastAsiaTheme="minorEastAsia" w:hAnsi="Times New Roman" w:cs="Times New Roman"/>
          <w:sz w:val="24"/>
          <w:szCs w:val="24"/>
        </w:rPr>
        <w:t>, which we use as a placeholder</w:t>
      </w:r>
      <w:r w:rsidR="00962020">
        <w:rPr>
          <w:rFonts w:ascii="Times New Roman" w:eastAsiaTheme="minorEastAsia" w:hAnsi="Times New Roman" w:cs="Times New Roman"/>
          <w:sz w:val="24"/>
          <w:szCs w:val="24"/>
        </w:rPr>
        <w:t xml:space="preserve"> for </w:t>
      </w:r>
      <w:r w:rsidR="00962020">
        <w:rPr>
          <w:rFonts w:ascii="Times New Roman" w:eastAsiaTheme="minorEastAsia" w:hAnsi="Times New Roman" w:cs="Times New Roman"/>
          <w:i/>
          <w:iCs/>
          <w:sz w:val="24"/>
          <w:szCs w:val="24"/>
        </w:rPr>
        <w:t xml:space="preserve">C. nutans </w:t>
      </w:r>
      <w:r w:rsidR="00962020">
        <w:rPr>
          <w:rFonts w:ascii="Times New Roman" w:eastAsiaTheme="minorEastAsia" w:hAnsi="Times New Roman" w:cs="Times New Roman"/>
          <w:sz w:val="24"/>
          <w:szCs w:val="24"/>
        </w:rPr>
        <w:t xml:space="preserve"> and </w:t>
      </w:r>
      <w:r w:rsidR="00962020">
        <w:rPr>
          <w:rFonts w:ascii="Times New Roman" w:eastAsiaTheme="minorEastAsia" w:hAnsi="Times New Roman" w:cs="Times New Roman"/>
          <w:i/>
          <w:iCs/>
          <w:sz w:val="24"/>
          <w:szCs w:val="24"/>
        </w:rPr>
        <w:t>C. acanthoides</w:t>
      </w:r>
      <w:r w:rsidR="00C67984" w:rsidRPr="00B25251">
        <w:rPr>
          <w:rFonts w:ascii="Times New Roman" w:eastAsiaTheme="minorEastAsia" w:hAnsi="Times New Roman" w:cs="Times New Roman"/>
          <w:sz w:val="24"/>
          <w:szCs w:val="24"/>
        </w:rPr>
        <w:t xml:space="preserve"> due to our lack of dispersal data</w:t>
      </w:r>
      <w:r w:rsidR="00D2657E" w:rsidRPr="00B25251">
        <w:rPr>
          <w:rFonts w:ascii="Times New Roman" w:eastAsiaTheme="minorEastAsia" w:hAnsi="Times New Roman" w:cs="Times New Roman"/>
          <w:sz w:val="24"/>
          <w:szCs w:val="24"/>
        </w:rPr>
        <w:t>.</w:t>
      </w:r>
      <w:r w:rsidR="00574CF3" w:rsidRPr="00B25251">
        <w:rPr>
          <w:rFonts w:ascii="Times New Roman" w:eastAsiaTheme="minorEastAsia" w:hAnsi="Times New Roman" w:cs="Times New Roman"/>
          <w:sz w:val="24"/>
          <w:szCs w:val="24"/>
        </w:rPr>
        <w:t xml:space="preserve"> </w:t>
      </w:r>
      <w:r w:rsidR="00D2657E" w:rsidRPr="00B25251">
        <w:rPr>
          <w:rFonts w:ascii="Times New Roman" w:eastAsiaTheme="minorEastAsia" w:hAnsi="Times New Roman" w:cs="Times New Roman"/>
          <w:sz w:val="24"/>
          <w:szCs w:val="24"/>
        </w:rPr>
        <w:t>However, it should be noted that</w:t>
      </w:r>
      <w:r w:rsidR="00C67984" w:rsidRPr="00B25251">
        <w:rPr>
          <w:rFonts w:ascii="Times New Roman" w:eastAsiaTheme="minorEastAsia" w:hAnsi="Times New Roman" w:cs="Times New Roman"/>
          <w:sz w:val="24"/>
          <w:szCs w:val="24"/>
        </w:rPr>
        <w:t xml:space="preserve"> the relationship between seed removal rate and distance to the nearest nest need not </w:t>
      </w:r>
      <w:r w:rsidR="00B25251" w:rsidRPr="00B25251">
        <w:rPr>
          <w:rFonts w:ascii="Times New Roman" w:eastAsiaTheme="minorEastAsia" w:hAnsi="Times New Roman" w:cs="Times New Roman"/>
          <w:sz w:val="24"/>
          <w:szCs w:val="24"/>
        </w:rPr>
        <w:t>take the same form</w:t>
      </w:r>
      <w:r w:rsidR="00390D3A"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sz w:val="24"/>
          <w:szCs w:val="24"/>
        </w:rPr>
        <w:t xml:space="preserve">for example, Higashi </w:t>
      </w:r>
      <w:r w:rsidR="00B25251" w:rsidRPr="00B25251">
        <w:rPr>
          <w:rFonts w:ascii="Times New Roman" w:eastAsiaTheme="minorEastAsia" w:hAnsi="Times New Roman" w:cs="Times New Roman"/>
          <w:i/>
          <w:iCs/>
          <w:sz w:val="24"/>
          <w:szCs w:val="24"/>
        </w:rPr>
        <w:t>et al.</w:t>
      </w:r>
      <w:r w:rsidR="00B25251" w:rsidRPr="00B25251">
        <w:rPr>
          <w:rFonts w:ascii="Times New Roman" w:eastAsiaTheme="minorEastAsia" w:hAnsi="Times New Roman" w:cs="Times New Roman"/>
          <w:sz w:val="24"/>
          <w:szCs w:val="24"/>
        </w:rPr>
        <w:t xml:space="preserve"> (1989) </w:t>
      </w:r>
      <w:r w:rsidR="00390D3A" w:rsidRPr="00B25251">
        <w:rPr>
          <w:rFonts w:ascii="Times New Roman" w:eastAsiaTheme="minorEastAsia" w:hAnsi="Times New Roman" w:cs="Times New Roman"/>
          <w:sz w:val="24"/>
          <w:szCs w:val="24"/>
        </w:rPr>
        <w:t xml:space="preserve">provide an example </w:t>
      </w:r>
      <w:r w:rsidR="00B25251">
        <w:rPr>
          <w:rFonts w:ascii="Times New Roman" w:eastAsiaTheme="minorEastAsia" w:hAnsi="Times New Roman" w:cs="Times New Roman"/>
          <w:sz w:val="24"/>
          <w:szCs w:val="24"/>
        </w:rPr>
        <w:t>a linear relationship between probability of seed removal and distance to the nearest nest.</w:t>
      </w:r>
    </w:p>
    <w:p w14:paraId="0BCCA879" w14:textId="4ED38475" w:rsidR="001317F8" w:rsidRPr="005876E4" w:rsidRDefault="009C7CBB" w:rsidP="00574CF3">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 addition to the lack of information regarding ant nest densities</w:t>
      </w:r>
      <w:r w:rsidR="00661A9E">
        <w:rPr>
          <w:rFonts w:ascii="Times New Roman" w:hAnsi="Times New Roman" w:cs="Times New Roman"/>
          <w:sz w:val="24"/>
          <w:szCs w:val="24"/>
        </w:rPr>
        <w:t>, as well as that regarding</w:t>
      </w:r>
      <w:r>
        <w:rPr>
          <w:rFonts w:ascii="Times New Roman" w:hAnsi="Times New Roman" w:cs="Times New Roman"/>
          <w:sz w:val="24"/>
          <w:szCs w:val="24"/>
        </w:rPr>
        <w:t xml:space="preserve"> seed removal probability in relation to distance to the nearest ant nest, we also lack data on rates of </w:t>
      </w:r>
      <w:r>
        <w:rPr>
          <w:rFonts w:ascii="Times New Roman" w:eastAsiaTheme="minorEastAsia" w:hAnsi="Times New Roman" w:cs="Times New Roman"/>
          <w:i/>
          <w:iCs/>
          <w:sz w:val="24"/>
          <w:szCs w:val="24"/>
        </w:rPr>
        <w:t>C. nutans</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C. acanthoides</w:t>
      </w:r>
      <w:r>
        <w:rPr>
          <w:rFonts w:ascii="Times New Roman" w:hAnsi="Times New Roman" w:cs="Times New Roman"/>
          <w:sz w:val="24"/>
          <w:szCs w:val="24"/>
        </w:rPr>
        <w:t xml:space="preserve"> seed predation</w:t>
      </w:r>
      <w:r w:rsidR="00254DBF">
        <w:rPr>
          <w:rFonts w:ascii="Times New Roman" w:hAnsi="Times New Roman" w:cs="Times New Roman"/>
          <w:sz w:val="24"/>
          <w:szCs w:val="24"/>
        </w:rPr>
        <w:t>. Rates of seed predation</w:t>
      </w:r>
      <w:r w:rsidR="00661A9E">
        <w:rPr>
          <w:rFonts w:ascii="Times New Roman" w:hAnsi="Times New Roman" w:cs="Times New Roman"/>
          <w:sz w:val="24"/>
          <w:szCs w:val="24"/>
        </w:rPr>
        <w:t xml:space="preserve"> in general</w:t>
      </w:r>
      <w:r w:rsidR="00254DBF">
        <w:rPr>
          <w:rFonts w:ascii="Times New Roman" w:hAnsi="Times New Roman" w:cs="Times New Roman"/>
          <w:sz w:val="24"/>
          <w:szCs w:val="24"/>
        </w:rPr>
        <w:t xml:space="preserve"> are extremely difficult to capture in a natural setting (SOURCES), and while experiments on seed removal are easier to conduct, studies often incorrectly assume that all removed seeds are consumed (Vander Wall 2005). While data on </w:t>
      </w:r>
      <w:r w:rsidR="00254DBF">
        <w:rPr>
          <w:rFonts w:ascii="Times New Roman" w:hAnsi="Times New Roman" w:cs="Times New Roman"/>
          <w:i/>
          <w:iCs/>
          <w:sz w:val="24"/>
          <w:szCs w:val="24"/>
        </w:rPr>
        <w:t>C. nutans</w:t>
      </w:r>
      <w:r w:rsidR="00254DBF">
        <w:rPr>
          <w:rFonts w:ascii="Times New Roman" w:hAnsi="Times New Roman" w:cs="Times New Roman"/>
          <w:sz w:val="24"/>
          <w:szCs w:val="24"/>
        </w:rPr>
        <w:t xml:space="preserve"> and </w:t>
      </w:r>
      <w:r w:rsidR="00254DBF">
        <w:rPr>
          <w:rFonts w:ascii="Times New Roman" w:hAnsi="Times New Roman" w:cs="Times New Roman"/>
          <w:i/>
          <w:iCs/>
          <w:sz w:val="24"/>
          <w:szCs w:val="24"/>
        </w:rPr>
        <w:t xml:space="preserve">C. acanthoides </w:t>
      </w:r>
      <w:r w:rsidR="00254DBF">
        <w:rPr>
          <w:rFonts w:ascii="Times New Roman" w:hAnsi="Times New Roman" w:cs="Times New Roman"/>
          <w:sz w:val="24"/>
          <w:szCs w:val="24"/>
        </w:rPr>
        <w:t>seed removal rates</w:t>
      </w:r>
      <w:r>
        <w:rPr>
          <w:rFonts w:ascii="Times New Roman" w:hAnsi="Times New Roman" w:cs="Times New Roman"/>
          <w:sz w:val="24"/>
          <w:szCs w:val="24"/>
        </w:rPr>
        <w:t xml:space="preserve"> </w:t>
      </w:r>
      <w:r w:rsidR="00254DBF">
        <w:rPr>
          <w:rFonts w:ascii="Times New Roman" w:hAnsi="Times New Roman" w:cs="Times New Roman"/>
          <w:sz w:val="24"/>
          <w:szCs w:val="24"/>
        </w:rPr>
        <w:t>(</w:t>
      </w:r>
      <w:r w:rsidR="00254DBF" w:rsidRPr="007C1F05">
        <w:rPr>
          <w:rFonts w:ascii="Times New Roman" w:hAnsi="Times New Roman" w:cs="Times New Roman"/>
          <w:sz w:val="24"/>
          <w:szCs w:val="24"/>
        </w:rPr>
        <w:t>Jongejans et al. 2015</w:t>
      </w:r>
      <w:r>
        <w:rPr>
          <w:rFonts w:ascii="Times New Roman" w:hAnsi="Times New Roman" w:cs="Times New Roman"/>
          <w:sz w:val="24"/>
          <w:szCs w:val="24"/>
        </w:rPr>
        <w:t>;</w:t>
      </w:r>
      <w:r w:rsidR="00254DBF">
        <w:rPr>
          <w:rFonts w:ascii="Times New Roman" w:hAnsi="Times New Roman" w:cs="Times New Roman"/>
          <w:sz w:val="24"/>
          <w:szCs w:val="24"/>
        </w:rPr>
        <w:t xml:space="preserve"> Drees and Shea, </w:t>
      </w:r>
      <w:r w:rsidR="00254DBF" w:rsidRPr="006F6C16">
        <w:rPr>
          <w:rFonts w:ascii="Times New Roman" w:hAnsi="Times New Roman" w:cs="Times New Roman"/>
          <w:i/>
          <w:iCs/>
          <w:sz w:val="24"/>
          <w:szCs w:val="24"/>
        </w:rPr>
        <w:t>in prep.</w:t>
      </w:r>
      <w:r w:rsidR="00254DBF">
        <w:rPr>
          <w:rFonts w:ascii="Times New Roman" w:hAnsi="Times New Roman" w:cs="Times New Roman"/>
          <w:sz w:val="24"/>
          <w:szCs w:val="24"/>
        </w:rPr>
        <w:t xml:space="preserve">) </w:t>
      </w:r>
      <w:r>
        <w:rPr>
          <w:rFonts w:ascii="Times New Roman" w:hAnsi="Times New Roman" w:cs="Times New Roman"/>
          <w:sz w:val="24"/>
          <w:szCs w:val="24"/>
        </w:rPr>
        <w:t>indicat</w:t>
      </w:r>
      <w:r w:rsidR="00661A9E">
        <w:rPr>
          <w:rFonts w:ascii="Times New Roman" w:hAnsi="Times New Roman" w:cs="Times New Roman"/>
          <w:sz w:val="24"/>
          <w:szCs w:val="24"/>
        </w:rPr>
        <w:t>e</w:t>
      </w:r>
      <w:r>
        <w:rPr>
          <w:rFonts w:ascii="Times New Roman" w:hAnsi="Times New Roman" w:cs="Times New Roman"/>
          <w:sz w:val="24"/>
          <w:szCs w:val="24"/>
        </w:rPr>
        <w:t xml:space="preserve"> that</w:t>
      </w:r>
      <w:r w:rsidR="00254DBF">
        <w:rPr>
          <w:rFonts w:ascii="Times New Roman" w:hAnsi="Times New Roman" w:cs="Times New Roman"/>
          <w:sz w:val="24"/>
          <w:szCs w:val="24"/>
        </w:rPr>
        <w:t xml:space="preserve"> the overwhelming majority of seeds are moved by secondary dispersal vectors, </w:t>
      </w:r>
      <w:r>
        <w:rPr>
          <w:rFonts w:ascii="Times New Roman" w:hAnsi="Times New Roman" w:cs="Times New Roman"/>
          <w:sz w:val="24"/>
          <w:szCs w:val="24"/>
        </w:rPr>
        <w:t xml:space="preserve">rates of seed consumption are unknown, and </w:t>
      </w:r>
      <w:r w:rsidR="00254DBF">
        <w:rPr>
          <w:rFonts w:ascii="Times New Roman" w:hAnsi="Times New Roman" w:cs="Times New Roman"/>
          <w:sz w:val="24"/>
          <w:szCs w:val="24"/>
        </w:rPr>
        <w:t xml:space="preserve">assuming that all of these seeds are </w:t>
      </w:r>
      <w:r>
        <w:rPr>
          <w:rFonts w:ascii="Times New Roman" w:hAnsi="Times New Roman" w:cs="Times New Roman"/>
          <w:sz w:val="24"/>
          <w:szCs w:val="24"/>
        </w:rPr>
        <w:t>destroyed via consumption</w:t>
      </w:r>
      <w:r w:rsidR="00254DBF">
        <w:rPr>
          <w:rFonts w:ascii="Times New Roman" w:hAnsi="Times New Roman" w:cs="Times New Roman"/>
          <w:sz w:val="24"/>
          <w:szCs w:val="24"/>
        </w:rPr>
        <w:t xml:space="preserve"> would drastically underestimate population spread rates. Thus, in light of this problem</w:t>
      </w:r>
      <w:r w:rsidR="00C955AB">
        <w:rPr>
          <w:rFonts w:ascii="Times New Roman" w:hAnsi="Times New Roman" w:cs="Times New Roman"/>
          <w:sz w:val="24"/>
          <w:szCs w:val="24"/>
        </w:rPr>
        <w:t>,</w:t>
      </w:r>
      <w:r w:rsidR="00254DBF">
        <w:rPr>
          <w:rFonts w:ascii="Times New Roman" w:hAnsi="Times New Roman" w:cs="Times New Roman"/>
          <w:sz w:val="24"/>
          <w:szCs w:val="24"/>
        </w:rPr>
        <w:t xml:space="preserve"> we </w:t>
      </w:r>
      <w:r w:rsidR="00661A9E">
        <w:rPr>
          <w:rFonts w:ascii="Times New Roman" w:hAnsi="Times New Roman" w:cs="Times New Roman"/>
          <w:sz w:val="24"/>
          <w:szCs w:val="24"/>
        </w:rPr>
        <w:t>choose arbitrary values for</w:t>
      </w:r>
      <w:r w:rsidR="00C955AB">
        <w:rPr>
          <w:rFonts w:ascii="Times New Roman" w:hAnsi="Times New Roman" w:cs="Times New Roman"/>
          <w:sz w:val="24"/>
          <w:szCs w:val="24"/>
        </w:rPr>
        <w:t xml:space="preserve"> the predation rate as well as the ant nest density;</w:t>
      </w:r>
      <w:r w:rsidR="00254DBF">
        <w:rPr>
          <w:rFonts w:ascii="Times New Roman" w:hAnsi="Times New Roman" w:cs="Times New Roman"/>
          <w:sz w:val="24"/>
          <w:szCs w:val="24"/>
        </w:rPr>
        <w:t xml:space="preserve"> our justification for this is that we are more interested in the relative effects of model parameters on the wavespeed rather than the wavespeed itself, and that should sensitivity analyses demonstrate a disproportional effect from seed predation</w:t>
      </w:r>
      <w:r w:rsidR="00C955AB">
        <w:rPr>
          <w:rFonts w:ascii="Times New Roman" w:hAnsi="Times New Roman" w:cs="Times New Roman"/>
          <w:sz w:val="24"/>
          <w:szCs w:val="24"/>
        </w:rPr>
        <w:t xml:space="preserve"> and/or ant nest density</w:t>
      </w:r>
      <w:r w:rsidR="00254DBF">
        <w:rPr>
          <w:rFonts w:ascii="Times New Roman" w:hAnsi="Times New Roman" w:cs="Times New Roman"/>
          <w:sz w:val="24"/>
          <w:szCs w:val="24"/>
        </w:rPr>
        <w:t xml:space="preserve">, then it is clear </w:t>
      </w:r>
      <w:r w:rsidR="00C955AB">
        <w:rPr>
          <w:rFonts w:ascii="Times New Roman" w:hAnsi="Times New Roman" w:cs="Times New Roman"/>
          <w:sz w:val="24"/>
          <w:szCs w:val="24"/>
        </w:rPr>
        <w:t>these parameters may be</w:t>
      </w:r>
      <w:r w:rsidR="00254DBF">
        <w:rPr>
          <w:rFonts w:ascii="Times New Roman" w:hAnsi="Times New Roman" w:cs="Times New Roman"/>
          <w:sz w:val="24"/>
          <w:szCs w:val="24"/>
        </w:rPr>
        <w:t xml:space="preserve"> necessary for estimating wavespeeds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acanthoides </w:t>
      </w:r>
      <w:r w:rsidRPr="00A739D7">
        <w:rPr>
          <w:rFonts w:ascii="Times New Roman" w:hAnsi="Times New Roman" w:cs="Times New Roman"/>
          <w:sz w:val="24"/>
          <w:szCs w:val="24"/>
        </w:rPr>
        <w:t>analytically estimate wavespeeds</w:t>
      </w:r>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r w:rsidRPr="00283B6D">
        <w:rPr>
          <w:rFonts w:ascii="Times New Roman" w:hAnsi="Times New Roman" w:cs="Times New Roman"/>
          <w:sz w:val="24"/>
          <w:szCs w:val="24"/>
        </w:rPr>
        <w:t>Skarpaas and Shea 2007</w:t>
      </w:r>
      <w:r>
        <w:rPr>
          <w:rFonts w:ascii="Times New Roman" w:hAnsi="Times New Roman" w:cs="Times New Roman"/>
          <w:sz w:val="24"/>
          <w:szCs w:val="24"/>
        </w:rPr>
        <w:t xml:space="preserve">,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Marchetto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trying to incorporate ant nests as location-specific seed sinks by </w:t>
      </w:r>
      <w:r w:rsidR="00752D54">
        <w:rPr>
          <w:rFonts w:ascii="Times New Roman" w:hAnsi="Times New Roman" w:cs="Times New Roman"/>
          <w:sz w:val="24"/>
          <w:szCs w:val="24"/>
        </w:rPr>
        <w:t>numerically estimating wavespeeds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6B180E49" w14:textId="797E0255" w:rsidR="00F45880"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 xml:space="preserve">or </w:t>
      </w:r>
      <w:r w:rsidR="005D709F">
        <w:rPr>
          <w:rFonts w:ascii="Times New Roman" w:hAnsi="Times New Roman" w:cs="Times New Roman"/>
          <w:sz w:val="24"/>
          <w:szCs w:val="24"/>
        </w:rPr>
        <w:t>both new</w:t>
      </w:r>
      <w:r w:rsidR="0041092C">
        <w:rPr>
          <w:rFonts w:ascii="Times New Roman" w:hAnsi="Times New Roman" w:cs="Times New Roman"/>
          <w:sz w:val="24"/>
          <w:szCs w:val="24"/>
        </w:rPr>
        <w:t xml:space="preserve"> rosettes </w:t>
      </w:r>
      <w:r w:rsidR="005D709F">
        <w:rPr>
          <w:rFonts w:ascii="Times New Roman" w:hAnsi="Times New Roman" w:cs="Times New Roman"/>
          <w:sz w:val="24"/>
          <w:szCs w:val="24"/>
        </w:rPr>
        <w:t xml:space="preserve">and those </w:t>
      </w:r>
      <w:r w:rsidR="0041092C">
        <w:rPr>
          <w:rFonts w:ascii="Times New Roman" w:hAnsi="Times New Roman" w:cs="Times New Roman"/>
          <w:sz w:val="24"/>
          <w:szCs w:val="24"/>
        </w:rPr>
        <w:t>that survived</w:t>
      </w:r>
      <w:r w:rsidR="00752D54">
        <w:rPr>
          <w:rFonts w:ascii="Times New Roman" w:hAnsi="Times New Roman" w:cs="Times New Roman"/>
          <w:sz w:val="24"/>
          <w:szCs w:val="24"/>
        </w:rPr>
        <w:t xml:space="preserve"> from prior year</w:t>
      </w:r>
      <w:r w:rsidR="005D709F">
        <w:rPr>
          <w:rFonts w:ascii="Times New Roman" w:hAnsi="Times New Roman" w:cs="Times New Roman"/>
          <w:sz w:val="24"/>
          <w:szCs w:val="24"/>
        </w:rPr>
        <w:t>s</w:t>
      </w:r>
      <w:r w:rsidR="00CC7C15">
        <w:rPr>
          <w:rFonts w:ascii="Times New Roman" w:hAnsi="Times New Roman" w:cs="Times New Roman"/>
          <w:sz w:val="24"/>
          <w:szCs w:val="24"/>
        </w:rPr>
        <w:t xml:space="preserve">, </w:t>
      </w:r>
      <w:r w:rsidR="005D709F">
        <w:rPr>
          <w:rFonts w:ascii="Times New Roman" w:hAnsi="Times New Roman" w:cs="Times New Roman"/>
          <w:sz w:val="24"/>
          <w:szCs w:val="24"/>
        </w:rPr>
        <w:t>flowering</w:t>
      </w:r>
      <w:r>
        <w:rPr>
          <w:rFonts w:ascii="Times New Roman" w:hAnsi="Times New Roman" w:cs="Times New Roman"/>
          <w:sz w:val="24"/>
          <w:szCs w:val="24"/>
        </w:rPr>
        <w:t xml:space="preserve"> was simulated as well</w:t>
      </w:r>
      <w:r w:rsidR="005D709F">
        <w:rPr>
          <w:rFonts w:ascii="Times New Roman" w:hAnsi="Times New Roman" w:cs="Times New Roman"/>
          <w:sz w:val="24"/>
          <w:szCs w:val="24"/>
        </w:rPr>
        <w:t xml:space="preserve">; for individuals </w:t>
      </w:r>
      <w:r>
        <w:rPr>
          <w:rFonts w:ascii="Times New Roman" w:hAnsi="Times New Roman" w:cs="Times New Roman"/>
          <w:sz w:val="24"/>
          <w:szCs w:val="24"/>
        </w:rPr>
        <w:t xml:space="preserve">that </w:t>
      </w:r>
      <w:r w:rsidR="00752D54">
        <w:rPr>
          <w:rFonts w:ascii="Times New Roman" w:hAnsi="Times New Roman" w:cs="Times New Roman"/>
          <w:sz w:val="24"/>
          <w:szCs w:val="24"/>
        </w:rPr>
        <w:t>flower</w:t>
      </w:r>
      <w:r w:rsidR="005D709F">
        <w:rPr>
          <w:rFonts w:ascii="Times New Roman" w:hAnsi="Times New Roman" w:cs="Times New Roman"/>
          <w:sz w:val="24"/>
          <w:szCs w:val="24"/>
        </w:rPr>
        <w:t>ed</w:t>
      </w:r>
      <w:r w:rsidR="00752D54">
        <w:rPr>
          <w:rFonts w:ascii="Times New Roman" w:hAnsi="Times New Roman" w:cs="Times New Roman"/>
          <w:sz w:val="24"/>
          <w:szCs w:val="24"/>
        </w:rPr>
        <w:t xml:space="preserve">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The number of seeds produced by each individual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w:t>
      </w:r>
      <w:r w:rsidR="005D709F">
        <w:rPr>
          <w:rFonts w:ascii="Times New Roman" w:hAnsi="Times New Roman" w:cs="Times New Roman"/>
          <w:sz w:val="24"/>
          <w:szCs w:val="24"/>
        </w:rPr>
        <w:t>; individuals that completed flowering died and were then removed from the simulation. I</w:t>
      </w:r>
      <w:r w:rsidR="005D709F">
        <w:rPr>
          <w:rFonts w:ascii="Times New Roman" w:hAnsi="Times New Roman" w:cs="Times New Roman"/>
          <w:sz w:val="24"/>
          <w:szCs w:val="24"/>
        </w:rPr>
        <w:t>ndividuals that did not flower remained as rosettes</w:t>
      </w:r>
      <w:r w:rsidR="005D709F">
        <w:rPr>
          <w:rFonts w:ascii="Times New Roman" w:hAnsi="Times New Roman" w:cs="Times New Roman"/>
          <w:sz w:val="24"/>
          <w:szCs w:val="24"/>
        </w:rPr>
        <w:t xml:space="preserve"> until they either a) died before flowering or b) </w:t>
      </w:r>
      <w:r w:rsidR="00213382">
        <w:rPr>
          <w:rFonts w:ascii="Times New Roman" w:hAnsi="Times New Roman" w:cs="Times New Roman"/>
          <w:sz w:val="24"/>
          <w:szCs w:val="24"/>
        </w:rPr>
        <w:t>completed flowering in a subsequent year.</w:t>
      </w:r>
    </w:p>
    <w:p w14:paraId="29475762" w14:textId="3BC79A7E" w:rsidR="00CC7C15" w:rsidRDefault="00F45880"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 xml:space="preserve">After the simulation of primary dispersal via wind in a given growth year, </w:t>
      </w:r>
      <w:r w:rsidR="00CC7C15">
        <w:rPr>
          <w:rFonts w:ascii="Times New Roman" w:hAnsi="Times New Roman" w:cs="Times New Roman"/>
          <w:sz w:val="24"/>
          <w:szCs w:val="24"/>
        </w:rPr>
        <w:t>predation of dispersed seeds</w:t>
      </w:r>
      <w:r w:rsidR="00D7434F">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sidR="00D7434F">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Pr>
          <w:rFonts w:ascii="Times New Roman" w:hAnsi="Times New Roman" w:cs="Times New Roman"/>
          <w:sz w:val="24"/>
          <w:szCs w:val="24"/>
        </w:rPr>
        <w:t xml:space="preserve"> were also simulated. In doing so, we first assume that some proportion of seeds are destroyed by a variety of animal and insect sources, and then assume that all remaining seeds have the chance to be dispersed by ants, </w:t>
      </w:r>
      <w:commentRangeStart w:id="5"/>
      <w:r>
        <w:rPr>
          <w:rFonts w:ascii="Times New Roman" w:hAnsi="Times New Roman" w:cs="Times New Roman"/>
          <w:sz w:val="24"/>
          <w:szCs w:val="24"/>
        </w:rPr>
        <w:t>with the probability of secondary dispersal a function of seed distance from</w:t>
      </w:r>
      <w:r w:rsidR="0065079B">
        <w:rPr>
          <w:rFonts w:ascii="Times New Roman" w:hAnsi="Times New Roman" w:cs="Times New Roman"/>
          <w:sz w:val="24"/>
          <w:szCs w:val="24"/>
        </w:rPr>
        <w:t xml:space="preserve"> the nearest ant nest</w:t>
      </w:r>
      <w:commentRangeEnd w:id="5"/>
      <w:r w:rsidR="003E5BF0">
        <w:rPr>
          <w:rStyle w:val="CommentReference"/>
        </w:rPr>
        <w:commentReference w:id="5"/>
      </w:r>
      <w:r w:rsidR="00CC16C9">
        <w:rPr>
          <w:rFonts w:ascii="Times New Roman" w:hAnsi="Times New Roman" w:cs="Times New Roman"/>
          <w:sz w:val="24"/>
          <w:szCs w:val="24"/>
        </w:rPr>
        <w:t>.</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not </w:t>
      </w:r>
      <w:r>
        <w:rPr>
          <w:rFonts w:ascii="Times New Roman" w:hAnsi="Times New Roman" w:cs="Times New Roman"/>
          <w:sz w:val="24"/>
          <w:szCs w:val="24"/>
        </w:rPr>
        <w:t>experiencing pre- or post-dispersal destruction by animals and insects</w:t>
      </w:r>
      <w:r w:rsidR="00CC7C15">
        <w:rPr>
          <w:rFonts w:ascii="Times New Roman" w:hAnsi="Times New Roman" w:cs="Times New Roman"/>
          <w:sz w:val="24"/>
          <w:szCs w:val="24"/>
        </w:rPr>
        <w:t xml:space="preserve">,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or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(i.e. failed to either establish or enter the seed bank).</w:t>
      </w:r>
      <w:r w:rsidR="00752D54">
        <w:rPr>
          <w:rFonts w:ascii="Times New Roman" w:hAnsi="Times New Roman" w:cs="Times New Roman"/>
          <w:sz w:val="24"/>
          <w:szCs w:val="24"/>
        </w:rPr>
        <w:t xml:space="preserve"> A complete list of the demographic and dispersal parameters used in this model, as well as the origin of parameters that were unable to be obtained from our experimental thistle populations, can be found in Table 1</w:t>
      </w:r>
      <w:r w:rsidR="0065079B">
        <w:rPr>
          <w:rFonts w:ascii="Times New Roman" w:hAnsi="Times New Roman" w:cs="Times New Roman"/>
          <w:sz w:val="24"/>
          <w:szCs w:val="24"/>
        </w:rPr>
        <w:t xml:space="preserve">; the code used to simulate </w:t>
      </w:r>
      <w:r w:rsidR="003E5BF0">
        <w:rPr>
          <w:rFonts w:ascii="Times New Roman" w:hAnsi="Times New Roman" w:cs="Times New Roman"/>
          <w:sz w:val="24"/>
          <w:szCs w:val="24"/>
        </w:rPr>
        <w:t>wavespeeds</w:t>
      </w:r>
      <w:r w:rsidR="0065079B">
        <w:rPr>
          <w:rFonts w:ascii="Times New Roman" w:hAnsi="Times New Roman" w:cs="Times New Roman"/>
          <w:sz w:val="24"/>
          <w:szCs w:val="24"/>
        </w:rPr>
        <w:t xml:space="preserve"> can be found </w:t>
      </w:r>
      <w:r w:rsidR="003E5BF0">
        <w:rPr>
          <w:rFonts w:ascii="Times New Roman" w:hAnsi="Times New Roman" w:cs="Times New Roman"/>
          <w:sz w:val="24"/>
          <w:szCs w:val="24"/>
        </w:rPr>
        <w:t>in Appendix 1.</w:t>
      </w:r>
    </w:p>
    <w:p w14:paraId="1BC71DD5" w14:textId="5AD1D79A" w:rsidR="005A7962" w:rsidRDefault="003E5BF0"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After each growth year</w:t>
      </w:r>
      <w:r w:rsidR="00CC70FE">
        <w:rPr>
          <w:rFonts w:ascii="Times New Roman" w:hAnsi="Times New Roman" w:cs="Times New Roman"/>
          <w:sz w:val="24"/>
          <w:szCs w:val="24"/>
        </w:rPr>
        <w:t>, t</w:t>
      </w:r>
      <w:r w:rsidR="005A7962">
        <w:rPr>
          <w:rFonts w:ascii="Times New Roman" w:hAnsi="Times New Roman" w:cs="Times New Roman"/>
          <w:sz w:val="24"/>
          <w:szCs w:val="24"/>
        </w:rPr>
        <w:t xml:space="preserve">he wavespeed over the course </w:t>
      </w:r>
      <w:r>
        <w:rPr>
          <w:rFonts w:ascii="Times New Roman" w:hAnsi="Times New Roman" w:cs="Times New Roman"/>
          <w:sz w:val="24"/>
          <w:szCs w:val="24"/>
        </w:rPr>
        <w:t>the</w:t>
      </w:r>
      <w:r w:rsidR="005A7962">
        <w:rPr>
          <w:rFonts w:ascii="Times New Roman" w:hAnsi="Times New Roman" w:cs="Times New Roman"/>
          <w:sz w:val="24"/>
          <w:szCs w:val="24"/>
        </w:rPr>
        <w:t xml:space="preserve"> year </w:t>
      </w:r>
      <w:r>
        <w:rPr>
          <w:rFonts w:ascii="Times New Roman" w:hAnsi="Times New Roman" w:cs="Times New Roman"/>
          <w:sz w:val="24"/>
          <w:szCs w:val="24"/>
        </w:rPr>
        <w:t>was</w:t>
      </w:r>
      <w:r w:rsidR="005A7962">
        <w:rPr>
          <w:rFonts w:ascii="Times New Roman" w:hAnsi="Times New Roman" w:cs="Times New Roman"/>
          <w:sz w:val="24"/>
          <w:szCs w:val="24"/>
        </w:rPr>
        <w:t xml:space="preserve">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Pr>
          <w:rFonts w:ascii="Times New Roman" w:hAnsi="Times New Roman" w:cs="Times New Roman"/>
          <w:sz w:val="24"/>
          <w:szCs w:val="24"/>
        </w:rPr>
        <w:t xml:space="preserve"> beyond several thousand individuals</w:t>
      </w:r>
      <w:r w:rsidR="00752D54">
        <w:rPr>
          <w:rFonts w:ascii="Times New Roman" w:hAnsi="Times New Roman" w:cs="Times New Roman"/>
          <w:sz w:val="24"/>
          <w:szCs w:val="24"/>
        </w:rPr>
        <w:t>,</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500 m behind the wavefront were trimmed</w:t>
      </w:r>
      <w:r w:rsidR="00752D54">
        <w:rPr>
          <w:rFonts w:ascii="Times New Roman" w:hAnsi="Times New Roman" w:cs="Times New Roman"/>
          <w:sz w:val="24"/>
          <w:szCs w:val="24"/>
        </w:rPr>
        <w:t xml:space="preserve"> from the simulation in order</w:t>
      </w:r>
      <w:r w:rsidR="005A7962">
        <w:rPr>
          <w:rFonts w:ascii="Times New Roman" w:hAnsi="Times New Roman" w:cs="Times New Roman"/>
          <w:sz w:val="24"/>
          <w:szCs w:val="24"/>
        </w:rPr>
        <w:t xml:space="preserve"> to save computational resources; this distance was found to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cutoff had </w:t>
      </w:r>
      <w:r w:rsidR="001C59E2">
        <w:rPr>
          <w:rFonts w:ascii="Times New Roman" w:hAnsi="Times New Roman" w:cs="Times New Roman"/>
          <w:sz w:val="24"/>
          <w:szCs w:val="24"/>
        </w:rPr>
        <w:t>little to</w:t>
      </w:r>
      <w:r w:rsidR="005A7962">
        <w:rPr>
          <w:rFonts w:ascii="Times New Roman" w:hAnsi="Times New Roman" w:cs="Times New Roman"/>
          <w:sz w:val="24"/>
          <w:szCs w:val="24"/>
        </w:rPr>
        <w:t xml:space="preserve"> no influence on wavespeeds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To assess the relative contributions of the various dispersal and demographic parameters in Table 1 to the speed of the invading population, we calculated the elasticity of each of these parameters, as has been done on similar studies using these thistle species (e.g.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r w:rsidR="00FF0F31" w:rsidRPr="00FF0F31">
        <w:rPr>
          <w:rFonts w:ascii="Times New Roman" w:hAnsi="Times New Roman" w:cs="Times New Roman"/>
          <w:sz w:val="24"/>
          <w:szCs w:val="24"/>
        </w:rPr>
        <w:t>Jongejans</w:t>
      </w:r>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numerically-solved wavespeeds like the ones estimated by our model, we can calculate the wavespeed elasticity for a parameter such that</w:t>
      </w:r>
    </w:p>
    <w:p w14:paraId="1C58589E" w14:textId="3AFFB8F2" w:rsidR="00752D54" w:rsidRDefault="00752D54" w:rsidP="00752D54">
      <w:pPr>
        <w:spacing w:line="240" w:lineRule="auto"/>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p w14:paraId="1EDA44B1" w14:textId="38AE23E4" w:rsidR="00752D54" w:rsidRPr="00752D54" w:rsidRDefault="00752D54" w:rsidP="00752D54">
      <w:pPr>
        <w:spacing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elasticity values were then rescaled by dividing by the sum of their absolute values, similar to the technique used by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026EDA">
        <w:rPr>
          <w:rFonts w:ascii="Times New Roman" w:hAnsi="Times New Roman" w:cs="Times New Roman"/>
          <w:sz w:val="24"/>
          <w:szCs w:val="24"/>
        </w:rPr>
        <w:t xml:space="preserve"> 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Andersen, A.N., 1988. Dispersal distance as a benefit of myrmecochory. Oecologia,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Bates, D., Maechler, M., Bolker, B., Walker, S., Christensen, R. H. B., Singmann, H., ... &amp; Scheipl, F. (2012). Package ‘lme4’. CRAN. R Foundation for Statistical Computing, Vienna, Austria.</w:t>
      </w:r>
    </w:p>
    <w:p w14:paraId="6C3AB1E6" w14:textId="38BA0480"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Berg, R.Y., 1975. Myrmecochorous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Bullock, J. M., White, S. M., Prudhomme, C., Tansey, C., Perea, R., &amp; Hooftman, D. A. (2012). Modelling spread of British wind‐dispersed plants under future wind speeds in a changing climate. Journal of Ecology, 100(1), 104-115.</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Gómez, C. and Espadaler, X., 1998. Seed dispersal curve of a Mediterranean myrmecochore: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69D0B5EE"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Herrera, C.M. and Jordano, P., 1981. Prunus mahaleb and birds: the high‐efficiency seed dispersal system of a temperate fruiting tree. Ecological monographs, 51(2), pp.203-218.</w:t>
      </w:r>
    </w:p>
    <w:p w14:paraId="06E05A0F" w14:textId="42DEB797" w:rsidR="00915A0A" w:rsidRDefault="00915A0A" w:rsidP="00A2154B">
      <w:pPr>
        <w:spacing w:line="240" w:lineRule="auto"/>
        <w:ind w:left="284" w:hanging="284"/>
        <w:jc w:val="both"/>
        <w:rPr>
          <w:rFonts w:ascii="Times New Roman" w:hAnsi="Times New Roman" w:cs="Times New Roman"/>
          <w:sz w:val="24"/>
          <w:szCs w:val="24"/>
        </w:rPr>
      </w:pPr>
      <w:r w:rsidRPr="00915A0A">
        <w:rPr>
          <w:rFonts w:ascii="Times New Roman" w:hAnsi="Times New Roman" w:cs="Times New Roman"/>
          <w:sz w:val="24"/>
          <w:szCs w:val="24"/>
        </w:rPr>
        <w:t>Higashi, S., Tsuyuzaki, S., Ohara, M. and Ito, F., 1989. Adaptive advantages of ant-dispersed seeds in the myrmecochorous plant Trillium tschonoskii (Liliaceae). Oikos, pp.389-394.</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1170116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13587AAE" w14:textId="74CFCA00" w:rsidR="00F12F3E" w:rsidRDefault="00F12F3E" w:rsidP="00A2154B">
      <w:pPr>
        <w:spacing w:line="240" w:lineRule="auto"/>
        <w:ind w:left="284" w:hanging="284"/>
        <w:jc w:val="both"/>
        <w:rPr>
          <w:rFonts w:ascii="Times New Roman" w:hAnsi="Times New Roman" w:cs="Times New Roman"/>
          <w:sz w:val="24"/>
          <w:szCs w:val="24"/>
        </w:rPr>
      </w:pPr>
      <w:r w:rsidRPr="00F12F3E">
        <w:rPr>
          <w:rFonts w:ascii="Times New Roman" w:hAnsi="Times New Roman" w:cs="Times New Roman"/>
          <w:sz w:val="24"/>
          <w:szCs w:val="24"/>
        </w:rPr>
        <w:t>Hughes, L. and Westoby, M., 1992. Fate of seeds adapted for dispersal by ants in Australian sclerophyll vegetation. Ecology, 73(4), pp.1285-1299.</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Jensen, T.S. and Nielsen, O.F., 1986. Rodents as seed dispersers in a heath—oak wood succession. Oecologia,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Jongejans, E. and Schippers, P., 1999. Modeling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r w:rsidRPr="00FF0F31">
        <w:rPr>
          <w:rFonts w:ascii="Times New Roman" w:hAnsi="Times New Roman" w:cs="Times New Roman"/>
          <w:sz w:val="24"/>
          <w:szCs w:val="24"/>
        </w:rPr>
        <w:lastRenderedPageBreak/>
        <w:t>Jongejans, E., Shea, K., Skarpaas,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Shea, K., Skarpaas, O., Kelly, D. and Ellner,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Silverman, E. J., Skarpaas, O., &amp; Shea, K. 2015. Post-dispersal seed removal of Carduus nutans and C. acanthoides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r w:rsidRPr="00935766">
        <w:rPr>
          <w:rFonts w:ascii="Times New Roman" w:hAnsi="Times New Roman" w:cs="Times New Roman"/>
          <w:sz w:val="24"/>
          <w:szCs w:val="24"/>
        </w:rPr>
        <w:t>Jordano, P., García, C., Godoy, J.A. and García-Castaño,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Katul, G. G., Porporato, A., Nathan, R., Siqueira, M., Soons, M. B., Poggi, D., ... &amp; Levin, S. A. (2005). Mechanistic analytical models for long-distance seed dispersal by wind. The American Naturalist, 166(3), 368-381.</w:t>
      </w:r>
    </w:p>
    <w:p w14:paraId="7250F07D" w14:textId="77777777" w:rsidR="00D966EB" w:rsidRPr="008E002A"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Kot, M., Lewis, M.A. and van den Driessche,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r w:rsidRPr="00F92AE6">
        <w:rPr>
          <w:rFonts w:ascii="Times New Roman" w:hAnsi="Times New Roman" w:cs="Times New Roman"/>
          <w:sz w:val="24"/>
          <w:szCs w:val="24"/>
        </w:rPr>
        <w:t>Kuparinen, A., Katul, G., Nathan, R. and Schurr,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6"/>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6"/>
      <w:r>
        <w:rPr>
          <w:rStyle w:val="CommentReference"/>
        </w:rPr>
        <w:commentReference w:id="6"/>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r w:rsidRPr="005A7962">
        <w:rPr>
          <w:rFonts w:ascii="Times New Roman" w:hAnsi="Times New Roman" w:cs="Times New Roman"/>
          <w:sz w:val="24"/>
          <w:szCs w:val="24"/>
        </w:rPr>
        <w:t>Marchetto, K.M., Shea, K., Kelly, D., Groenteman, R., Sezen, Z. and Jongejans, E., 2014. Unrecognized impact of a biocontrol agent on the spread rate of an invasive thistle. Ecological Applications, 24(5), pp.1178-1187.</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Mokany,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Nathan, R., Katul, G.G., Bohrer, G., Kuparinen, A., Soons, M.B., Thompson, S.E., Trakhtenbrot,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Pemberton, R. W., &amp; Irving, D. W. (1990). Elaiosomes on weed seeds and the potential for myrmecochory in naturalized plants. Weed Science, 615-619.</w:t>
      </w:r>
    </w:p>
    <w:p w14:paraId="3A145B97" w14:textId="2E39395A"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459F833" w14:textId="106905BF" w:rsidR="00390D3A" w:rsidRDefault="00390D3A"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390D3A">
        <w:rPr>
          <w:rFonts w:ascii="Times New Roman" w:hAnsi="Times New Roman" w:cs="Times New Roman"/>
          <w:color w:val="222222"/>
          <w:sz w:val="24"/>
          <w:szCs w:val="24"/>
          <w:shd w:val="clear" w:color="auto" w:fill="FFFFFF"/>
        </w:rPr>
        <w:t>Rabelo, M.A., Angotti, M.A., da Silva, G.S., da Cruz Reis, A. and Ribas, C.R., 2021. Removal of diaspores by ants: What factors to evaluate?. Acta Oecologica, 111, p.103736.</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0C3469">
        <w:rPr>
          <w:rFonts w:ascii="Times New Roman" w:hAnsi="Times New Roman" w:cs="Times New Roman"/>
          <w:color w:val="222222"/>
          <w:sz w:val="24"/>
          <w:szCs w:val="24"/>
          <w:shd w:val="clear" w:color="auto" w:fill="FFFFFF"/>
        </w:rPr>
        <w:t>Raupach, M. R. (1994). Simplified expressions for vegetation roughness length and zero-plane displacement as functions of canopy height and area index. Boundary-layer meteorology, 71(1), 211-216.</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Rogers, H.S., Beckman, N.G., Hartig, F., Johnson, J.S., Pufal, G., Shea, K., Zurell, D., Bullock, J.M., Cantrell, R.S., Loiselle, B. and Pejchar, L., 2019. The total dispersal kernel: a review and future directions. AoB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r w:rsidRPr="00993101">
        <w:rPr>
          <w:rFonts w:ascii="Times New Roman" w:hAnsi="Times New Roman" w:cs="Times New Roman"/>
          <w:sz w:val="24"/>
          <w:szCs w:val="24"/>
        </w:rPr>
        <w:t>Schurr,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Skarpaas,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Skarpaas, O., Silverman, E. J., Jongejans, E., &amp; Shea, K. (2011). Are the best dispersers the best colonizers? Seed mass, dispersal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Soons, M.B., Heil, G.W., Nathan, R. and Katul,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Soons, M.B., Nathan, R. and Katul,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r w:rsidRPr="004F4059">
        <w:rPr>
          <w:rFonts w:ascii="Times New Roman" w:hAnsi="Times New Roman" w:cs="Times New Roman"/>
          <w:sz w:val="24"/>
          <w:szCs w:val="24"/>
        </w:rPr>
        <w:t>Tackenberg, O., Poschlod, P. and Kahmen, S., 2003. Dandelion seed dispersal: the horizontal wind speed does not matter for long‐distance dispersal‐it is updraft!.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Trumble, J.T. and Kok, L.T., 1982. Integrated pest management techniques in thistle suppression in pastures of North America. Weed Research, 22(6), pp.345-359.</w:t>
      </w:r>
    </w:p>
    <w:p w14:paraId="5FECF345" w14:textId="0A71760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3DCAD51F" w14:textId="15CF6B6E" w:rsidR="005F1E15" w:rsidRDefault="005F1E15" w:rsidP="00A2154B">
      <w:pPr>
        <w:spacing w:line="240" w:lineRule="auto"/>
        <w:ind w:left="284" w:hanging="284"/>
        <w:jc w:val="both"/>
        <w:rPr>
          <w:rFonts w:ascii="Times New Roman" w:hAnsi="Times New Roman" w:cs="Times New Roman"/>
          <w:sz w:val="24"/>
          <w:szCs w:val="24"/>
        </w:rPr>
      </w:pPr>
      <w:r w:rsidRPr="005F1E15">
        <w:rPr>
          <w:rFonts w:ascii="Times New Roman" w:hAnsi="Times New Roman" w:cs="Times New Roman"/>
          <w:sz w:val="24"/>
          <w:szCs w:val="24"/>
        </w:rPr>
        <w:t>Vander Wall, S.B. and Longland, W.S., 2004. Diplochory: are two seed dispersers better than one? Trends in ecology &amp; evolution, 19(3), pp.155-161.</w:t>
      </w:r>
    </w:p>
    <w:p w14:paraId="542FDD81" w14:textId="2DD0D591"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 Seed removal, seed predation, and secondary dispersal. Ecology, 86(3), pp.801-806.</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Wiernga, J. (1993). Representative roughness parameters for homogeneous terrain. Boundary-Layer Meteorology, 63(4), 323-363.</w:t>
      </w:r>
    </w:p>
    <w:p w14:paraId="680A1C6A" w14:textId="733852CB" w:rsidR="005D0834" w:rsidRDefault="00465C24" w:rsidP="00BF1C6A">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lastRenderedPageBreak/>
        <w:t>Zhang, R., Post, E., &amp; Shea, K. (2012). Warming leads to divergent responses but similarly improved performance of two invasive thistles. Population ecology, 54(4), 583-589.</w:t>
      </w:r>
      <w:r w:rsidR="005D0834">
        <w:rPr>
          <w:rFonts w:ascii="Times New Roman" w:hAnsi="Times New Roman" w:cs="Times New Roman"/>
          <w:sz w:val="24"/>
          <w:szCs w:val="24"/>
        </w:rPr>
        <w:br w:type="page"/>
      </w:r>
    </w:p>
    <w:p w14:paraId="5E5FF81A" w14:textId="26DEF7A7"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Carduus acanthoides</w:t>
      </w:r>
      <w:r w:rsidR="008D0868">
        <w:rPr>
          <w:rFonts w:ascii="Times New Roman" w:hAnsi="Times New Roman" w:cs="Times New Roman"/>
          <w:sz w:val="24"/>
          <w:szCs w:val="24"/>
        </w:rPr>
        <w:t xml:space="preserve"> (CA).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678"/>
        <w:gridCol w:w="992"/>
        <w:gridCol w:w="1134"/>
        <w:gridCol w:w="2551"/>
      </w:tblGrid>
      <w:tr w:rsidR="005D0834" w14:paraId="78487E8A" w14:textId="672D0EE6" w:rsidTr="00967E7D">
        <w:tc>
          <w:tcPr>
            <w:tcW w:w="4678" w:type="dxa"/>
          </w:tcPr>
          <w:p w14:paraId="04E29891" w14:textId="570D3627"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1F312998" w:rsidR="005D0834" w:rsidRPr="00967E7D" w:rsidRDefault="00967E7D" w:rsidP="00A2154B">
            <w:pPr>
              <w:jc w:val="both"/>
              <w:rPr>
                <w:rFonts w:ascii="Times New Roman" w:hAnsi="Times New Roman" w:cs="Times New Roman"/>
                <w:b/>
                <w:bCs/>
                <w:sz w:val="24"/>
                <w:szCs w:val="24"/>
              </w:rPr>
            </w:pPr>
            <w:r>
              <w:rPr>
                <w:rFonts w:ascii="Times New Roman" w:hAnsi="Times New Roman" w:cs="Times New Roman"/>
                <w:b/>
                <w:bCs/>
                <w:sz w:val="24"/>
                <w:szCs w:val="24"/>
              </w:rPr>
              <w:t>CN</w:t>
            </w:r>
          </w:p>
        </w:tc>
        <w:tc>
          <w:tcPr>
            <w:tcW w:w="1134" w:type="dxa"/>
          </w:tcPr>
          <w:p w14:paraId="1A9F9CA1" w14:textId="2D626D55" w:rsidR="005D0834" w:rsidRPr="00967E7D" w:rsidRDefault="00967E7D"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551" w:type="dxa"/>
          </w:tcPr>
          <w:p w14:paraId="46A16884" w14:textId="33A10958"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AF6F0C" w14:paraId="2FABD488" w14:textId="77777777" w:rsidTr="00C37F30">
        <w:tc>
          <w:tcPr>
            <w:tcW w:w="9355" w:type="dxa"/>
            <w:gridSpan w:val="4"/>
          </w:tcPr>
          <w:p w14:paraId="2D584DC2" w14:textId="77777777" w:rsidR="00AF6F0C" w:rsidRPr="00AF6F0C" w:rsidRDefault="00AF6F0C" w:rsidP="00A2154B">
            <w:pPr>
              <w:jc w:val="both"/>
              <w:rPr>
                <w:rFonts w:ascii="Times New Roman" w:hAnsi="Times New Roman" w:cs="Times New Roman"/>
                <w:b/>
                <w:bCs/>
                <w:i/>
                <w:iCs/>
                <w:sz w:val="20"/>
                <w:szCs w:val="20"/>
              </w:rPr>
            </w:pPr>
          </w:p>
        </w:tc>
      </w:tr>
      <w:tr w:rsidR="00AF6F0C" w14:paraId="6A414CA4" w14:textId="77777777" w:rsidTr="00C37F30">
        <w:tc>
          <w:tcPr>
            <w:tcW w:w="9355" w:type="dxa"/>
            <w:gridSpan w:val="4"/>
          </w:tcPr>
          <w:p w14:paraId="52498A09" w14:textId="04D0F779" w:rsidR="00AF6F0C" w:rsidRPr="00AF6F0C" w:rsidRDefault="00AF6F0C"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5D0834" w14:paraId="11B7963C" w14:textId="39337D6D" w:rsidTr="00967E7D">
        <w:tc>
          <w:tcPr>
            <w:tcW w:w="4678" w:type="dxa"/>
          </w:tcPr>
          <w:p w14:paraId="102B5ADD" w14:textId="020BC6D6"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1134" w:type="dxa"/>
          </w:tcPr>
          <w:p w14:paraId="217E9F72" w14:textId="1EF39C5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551" w:type="dxa"/>
          </w:tcPr>
          <w:p w14:paraId="075F808A" w14:textId="77777777" w:rsidR="005D0834" w:rsidRPr="00967E7D" w:rsidRDefault="005D0834" w:rsidP="00A2154B">
            <w:pPr>
              <w:jc w:val="both"/>
              <w:rPr>
                <w:rFonts w:ascii="Times New Roman" w:hAnsi="Times New Roman" w:cs="Times New Roman"/>
                <w:sz w:val="20"/>
                <w:szCs w:val="20"/>
              </w:rPr>
            </w:pPr>
          </w:p>
        </w:tc>
      </w:tr>
      <w:tr w:rsidR="005D0834" w14:paraId="51AA58C2" w14:textId="75D2DB9D" w:rsidTr="00967E7D">
        <w:tc>
          <w:tcPr>
            <w:tcW w:w="4678" w:type="dxa"/>
          </w:tcPr>
          <w:p w14:paraId="4B0B29A7" w14:textId="1504EE9C"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1134" w:type="dxa"/>
          </w:tcPr>
          <w:p w14:paraId="581C5309" w14:textId="2525E47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551" w:type="dxa"/>
          </w:tcPr>
          <w:p w14:paraId="353FF9B1" w14:textId="08CD052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Skarpaas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5D0834" w14:paraId="50D9FEEA" w14:textId="725AC541" w:rsidTr="00967E7D">
        <w:tc>
          <w:tcPr>
            <w:tcW w:w="4678" w:type="dxa"/>
          </w:tcPr>
          <w:p w14:paraId="0F1BF82D" w14:textId="59C94678"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5E9D3A7F" w14:textId="1D8090C9"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1F4E332B" w14:textId="4236603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0768E7AD" w14:textId="160DC979" w:rsidTr="00967E7D">
        <w:tc>
          <w:tcPr>
            <w:tcW w:w="4678" w:type="dxa"/>
          </w:tcPr>
          <w:p w14:paraId="56153C9C" w14:textId="1D42B5FD"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619E0D16" w14:textId="5A20C80A"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29F6DA0F" w14:textId="284F5CB9"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29DD3323" w14:textId="7E1846A4" w:rsidTr="00967E7D">
        <w:tc>
          <w:tcPr>
            <w:tcW w:w="4678" w:type="dxa"/>
          </w:tcPr>
          <w:p w14:paraId="5E8C93CA" w14:textId="30585BDB"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1134" w:type="dxa"/>
          </w:tcPr>
          <w:p w14:paraId="140BF5B1" w14:textId="4129A28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r w:rsidR="00967E7D" w:rsidRPr="00967E7D">
              <w:rPr>
                <w:rFonts w:ascii="Times New Roman" w:hAnsi="Times New Roman" w:cs="Times New Roman"/>
                <w:sz w:val="20"/>
                <w:szCs w:val="20"/>
                <w:vertAlign w:val="superscript"/>
              </w:rPr>
              <w:t>*</w:t>
            </w:r>
          </w:p>
        </w:tc>
        <w:tc>
          <w:tcPr>
            <w:tcW w:w="2551" w:type="dxa"/>
          </w:tcPr>
          <w:p w14:paraId="045AEF94" w14:textId="07A4EE1E"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0E9C3C87" w14:textId="77777777" w:rsidTr="00967E7D">
        <w:tc>
          <w:tcPr>
            <w:tcW w:w="4678" w:type="dxa"/>
          </w:tcPr>
          <w:p w14:paraId="5E8155A7" w14:textId="3093CC32"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Probability of seed escaping florivory</w:t>
            </w:r>
          </w:p>
        </w:tc>
        <w:tc>
          <w:tcPr>
            <w:tcW w:w="992" w:type="dxa"/>
          </w:tcPr>
          <w:p w14:paraId="22BFD6B7" w14:textId="25EE6F07"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p>
        </w:tc>
        <w:tc>
          <w:tcPr>
            <w:tcW w:w="1134" w:type="dxa"/>
          </w:tcPr>
          <w:p w14:paraId="349CE54D" w14:textId="49F88BC9"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551" w:type="dxa"/>
          </w:tcPr>
          <w:p w14:paraId="02158502" w14:textId="33432610" w:rsidR="006E6F69" w:rsidRPr="00967E7D" w:rsidRDefault="006E6F69"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10E18C87" w14:textId="2FA5A6C1" w:rsidTr="00967E7D">
        <w:tc>
          <w:tcPr>
            <w:tcW w:w="4678" w:type="dxa"/>
          </w:tcPr>
          <w:p w14:paraId="25FF8328" w14:textId="7747C24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w:t>
            </w:r>
            <w:r w:rsidR="00D12808">
              <w:rPr>
                <w:rFonts w:ascii="Times New Roman" w:hAnsi="Times New Roman" w:cs="Times New Roman"/>
                <w:sz w:val="20"/>
                <w:szCs w:val="20"/>
              </w:rPr>
              <w:t>595</w:t>
            </w:r>
          </w:p>
        </w:tc>
        <w:tc>
          <w:tcPr>
            <w:tcW w:w="1134" w:type="dxa"/>
          </w:tcPr>
          <w:p w14:paraId="7307E4CD" w14:textId="2D35770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11.39</w:t>
            </w:r>
            <w:r w:rsidR="00D12808">
              <w:rPr>
                <w:rFonts w:ascii="Times New Roman" w:hAnsi="Times New Roman" w:cs="Times New Roman"/>
                <w:sz w:val="20"/>
                <w:szCs w:val="20"/>
              </w:rPr>
              <w:t>0</w:t>
            </w:r>
          </w:p>
        </w:tc>
        <w:tc>
          <w:tcPr>
            <w:tcW w:w="2551" w:type="dxa"/>
          </w:tcPr>
          <w:p w14:paraId="00FB177A" w14:textId="77777777" w:rsidR="006E6F69" w:rsidRPr="00967E7D" w:rsidRDefault="006E6F69" w:rsidP="006E6F69">
            <w:pPr>
              <w:jc w:val="both"/>
              <w:rPr>
                <w:rFonts w:ascii="Times New Roman" w:hAnsi="Times New Roman" w:cs="Times New Roman"/>
                <w:sz w:val="20"/>
                <w:szCs w:val="20"/>
              </w:rPr>
            </w:pPr>
          </w:p>
        </w:tc>
      </w:tr>
      <w:tr w:rsidR="006E6F69" w14:paraId="423C6467" w14:textId="3BC0633C" w:rsidTr="00967E7D">
        <w:tc>
          <w:tcPr>
            <w:tcW w:w="4678" w:type="dxa"/>
          </w:tcPr>
          <w:p w14:paraId="37D8DADB" w14:textId="74C3466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4.13</w:t>
            </w:r>
            <w:r w:rsidR="00D12808">
              <w:rPr>
                <w:rFonts w:ascii="Times New Roman" w:hAnsi="Times New Roman" w:cs="Times New Roman"/>
                <w:sz w:val="20"/>
                <w:szCs w:val="20"/>
              </w:rPr>
              <w:t>0</w:t>
            </w:r>
          </w:p>
        </w:tc>
        <w:tc>
          <w:tcPr>
            <w:tcW w:w="1134" w:type="dxa"/>
          </w:tcPr>
          <w:p w14:paraId="56C0EC77" w14:textId="36E3C8B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3.76</w:t>
            </w:r>
            <w:r w:rsidR="00D12808">
              <w:rPr>
                <w:rFonts w:ascii="Times New Roman" w:hAnsi="Times New Roman" w:cs="Times New Roman"/>
                <w:sz w:val="20"/>
                <w:szCs w:val="20"/>
              </w:rPr>
              <w:t>3</w:t>
            </w:r>
          </w:p>
        </w:tc>
        <w:tc>
          <w:tcPr>
            <w:tcW w:w="2551" w:type="dxa"/>
          </w:tcPr>
          <w:p w14:paraId="5EABCC50" w14:textId="77777777" w:rsidR="006E6F69" w:rsidRPr="00967E7D" w:rsidRDefault="006E6F69" w:rsidP="006E6F69">
            <w:pPr>
              <w:jc w:val="both"/>
              <w:rPr>
                <w:rFonts w:ascii="Times New Roman" w:hAnsi="Times New Roman" w:cs="Times New Roman"/>
                <w:sz w:val="20"/>
                <w:szCs w:val="20"/>
              </w:rPr>
            </w:pPr>
          </w:p>
        </w:tc>
      </w:tr>
      <w:tr w:rsidR="006E6F69" w14:paraId="29A1A07C" w14:textId="77777777" w:rsidTr="00967E7D">
        <w:tc>
          <w:tcPr>
            <w:tcW w:w="4678" w:type="dxa"/>
          </w:tcPr>
          <w:p w14:paraId="3CC76C2D" w14:textId="6BCF38E8" w:rsidR="006E6F69" w:rsidRPr="00967E7D" w:rsidRDefault="00876AC6" w:rsidP="006E6F69">
            <w:pPr>
              <w:jc w:val="both"/>
              <w:rPr>
                <w:rFonts w:ascii="Times New Roman" w:hAnsi="Times New Roman" w:cs="Times New Roman"/>
                <w:sz w:val="20"/>
                <w:szCs w:val="20"/>
              </w:rPr>
            </w:pPr>
            <w:r>
              <w:rPr>
                <w:rFonts w:ascii="Times New Roman" w:hAnsi="Times New Roman" w:cs="Times New Roman"/>
                <w:sz w:val="20"/>
                <w:szCs w:val="20"/>
              </w:rPr>
              <w:t>Bolting/Flowering probability</w:t>
            </w:r>
          </w:p>
        </w:tc>
        <w:tc>
          <w:tcPr>
            <w:tcW w:w="992" w:type="dxa"/>
          </w:tcPr>
          <w:p w14:paraId="498DC26E" w14:textId="4207702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1134" w:type="dxa"/>
          </w:tcPr>
          <w:p w14:paraId="5E68C5C2" w14:textId="0545B90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551" w:type="dxa"/>
          </w:tcPr>
          <w:p w14:paraId="74778E79" w14:textId="77777777" w:rsidR="006E6F69" w:rsidRPr="00967E7D" w:rsidRDefault="006E6F69" w:rsidP="006E6F69">
            <w:pPr>
              <w:jc w:val="both"/>
              <w:rPr>
                <w:rFonts w:ascii="Times New Roman" w:hAnsi="Times New Roman" w:cs="Times New Roman"/>
                <w:sz w:val="20"/>
                <w:szCs w:val="20"/>
              </w:rPr>
            </w:pPr>
          </w:p>
        </w:tc>
      </w:tr>
      <w:tr w:rsidR="006E6F69" w14:paraId="4E635B2B" w14:textId="77777777" w:rsidTr="00967E7D">
        <w:tc>
          <w:tcPr>
            <w:tcW w:w="4678" w:type="dxa"/>
          </w:tcPr>
          <w:p w14:paraId="6898AFC4" w14:textId="6847CC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7F344E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w:t>
            </w:r>
            <w:r w:rsidR="00D12808">
              <w:rPr>
                <w:rFonts w:ascii="Times New Roman" w:hAnsi="Times New Roman" w:cs="Times New Roman"/>
                <w:sz w:val="20"/>
                <w:szCs w:val="20"/>
              </w:rPr>
              <w:t>899</w:t>
            </w:r>
          </w:p>
        </w:tc>
        <w:tc>
          <w:tcPr>
            <w:tcW w:w="1134" w:type="dxa"/>
          </w:tcPr>
          <w:p w14:paraId="28908C6D" w14:textId="3E248F9B"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14.5</w:t>
            </w:r>
            <w:r w:rsidR="00D12808">
              <w:rPr>
                <w:rFonts w:ascii="Times New Roman" w:hAnsi="Times New Roman" w:cs="Times New Roman"/>
                <w:sz w:val="20"/>
                <w:szCs w:val="20"/>
              </w:rPr>
              <w:t>13</w:t>
            </w:r>
          </w:p>
        </w:tc>
        <w:tc>
          <w:tcPr>
            <w:tcW w:w="2551" w:type="dxa"/>
          </w:tcPr>
          <w:p w14:paraId="4C680A63" w14:textId="77777777" w:rsidR="006E6F69" w:rsidRPr="00967E7D" w:rsidRDefault="006E6F69" w:rsidP="006E6F69">
            <w:pPr>
              <w:jc w:val="both"/>
              <w:rPr>
                <w:rFonts w:ascii="Times New Roman" w:hAnsi="Times New Roman" w:cs="Times New Roman"/>
                <w:sz w:val="20"/>
                <w:szCs w:val="20"/>
              </w:rPr>
            </w:pPr>
          </w:p>
        </w:tc>
      </w:tr>
      <w:tr w:rsidR="006E6F69" w14:paraId="2BDC6DB1" w14:textId="77777777" w:rsidTr="00967E7D">
        <w:tc>
          <w:tcPr>
            <w:tcW w:w="4678" w:type="dxa"/>
          </w:tcPr>
          <w:p w14:paraId="2154A406" w14:textId="697FD7A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4C1652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0.36</w:t>
            </w:r>
            <w:r w:rsidR="00D12808">
              <w:rPr>
                <w:rFonts w:ascii="Times New Roman" w:hAnsi="Times New Roman" w:cs="Times New Roman"/>
                <w:sz w:val="20"/>
                <w:szCs w:val="20"/>
              </w:rPr>
              <w:t>3</w:t>
            </w:r>
          </w:p>
        </w:tc>
        <w:tc>
          <w:tcPr>
            <w:tcW w:w="1134" w:type="dxa"/>
          </w:tcPr>
          <w:p w14:paraId="79FBE4B0" w14:textId="77777777" w:rsidR="006E6F69" w:rsidRPr="00967E7D" w:rsidRDefault="006E6F69" w:rsidP="006E6F69">
            <w:pPr>
              <w:jc w:val="both"/>
              <w:rPr>
                <w:rFonts w:ascii="Times New Roman" w:hAnsi="Times New Roman" w:cs="Times New Roman"/>
                <w:sz w:val="20"/>
                <w:szCs w:val="20"/>
              </w:rPr>
            </w:pPr>
          </w:p>
        </w:tc>
        <w:tc>
          <w:tcPr>
            <w:tcW w:w="2551" w:type="dxa"/>
          </w:tcPr>
          <w:p w14:paraId="4F813BB5" w14:textId="77777777" w:rsidR="006E6F69" w:rsidRPr="00967E7D" w:rsidRDefault="006E6F69" w:rsidP="006E6F69">
            <w:pPr>
              <w:jc w:val="both"/>
              <w:rPr>
                <w:rFonts w:ascii="Times New Roman" w:hAnsi="Times New Roman" w:cs="Times New Roman"/>
                <w:sz w:val="20"/>
                <w:szCs w:val="20"/>
              </w:rPr>
            </w:pPr>
          </w:p>
        </w:tc>
      </w:tr>
      <w:tr w:rsidR="006E6F69" w14:paraId="4C5A97A1" w14:textId="77777777" w:rsidTr="00967E7D">
        <w:tc>
          <w:tcPr>
            <w:tcW w:w="4678" w:type="dxa"/>
          </w:tcPr>
          <w:p w14:paraId="3FB22F5D" w14:textId="4865780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Rosette survival</w:t>
            </w:r>
            <w:r w:rsidR="001F3015">
              <w:rPr>
                <w:rFonts w:ascii="Times New Roman" w:hAnsi="Times New Roman" w:cs="Times New Roman"/>
                <w:sz w:val="20"/>
                <w:szCs w:val="20"/>
              </w:rPr>
              <w:t xml:space="preserve"> probability</w:t>
            </w:r>
          </w:p>
        </w:tc>
        <w:tc>
          <w:tcPr>
            <w:tcW w:w="992" w:type="dxa"/>
          </w:tcPr>
          <w:p w14:paraId="31CFC9BE" w14:textId="1F0AC55B" w:rsidR="006E6F69" w:rsidRPr="00967E7D" w:rsidRDefault="001F3015" w:rsidP="006E6F69">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1134" w:type="dxa"/>
          </w:tcPr>
          <w:p w14:paraId="0B7B5864" w14:textId="468A5C9C" w:rsidR="006E6F69" w:rsidRPr="00967E7D" w:rsidRDefault="001F3015" w:rsidP="006E6F69">
            <w:pPr>
              <w:jc w:val="both"/>
              <w:rPr>
                <w:rFonts w:ascii="Times New Roman" w:hAnsi="Times New Roman" w:cs="Times New Roman"/>
                <w:sz w:val="20"/>
                <w:szCs w:val="20"/>
              </w:rPr>
            </w:pPr>
            <w:r>
              <w:rPr>
                <w:rFonts w:ascii="Times New Roman" w:hAnsi="Times New Roman" w:cs="Times New Roman"/>
                <w:sz w:val="20"/>
                <w:szCs w:val="20"/>
              </w:rPr>
              <w:t>0.942</w:t>
            </w:r>
          </w:p>
        </w:tc>
        <w:tc>
          <w:tcPr>
            <w:tcW w:w="2551" w:type="dxa"/>
          </w:tcPr>
          <w:p w14:paraId="15FAAA0E" w14:textId="77777777" w:rsidR="006E6F69" w:rsidRPr="00967E7D" w:rsidRDefault="006E6F69" w:rsidP="006E6F69">
            <w:pPr>
              <w:jc w:val="both"/>
              <w:rPr>
                <w:rFonts w:ascii="Times New Roman" w:hAnsi="Times New Roman" w:cs="Times New Roman"/>
                <w:sz w:val="20"/>
                <w:szCs w:val="20"/>
              </w:rPr>
            </w:pPr>
          </w:p>
        </w:tc>
      </w:tr>
      <w:tr w:rsidR="006E6F69" w14:paraId="1275596C" w14:textId="77777777" w:rsidTr="00967E7D">
        <w:tc>
          <w:tcPr>
            <w:tcW w:w="4678" w:type="dxa"/>
          </w:tcPr>
          <w:p w14:paraId="3C1C2FDE" w14:textId="4423A88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92.2</w:t>
            </w:r>
            <w:r w:rsidR="00D12808">
              <w:rPr>
                <w:rFonts w:ascii="Times New Roman" w:hAnsi="Times New Roman" w:cs="Times New Roman"/>
                <w:sz w:val="20"/>
                <w:szCs w:val="20"/>
              </w:rPr>
              <w:t>18</w:t>
            </w:r>
          </w:p>
        </w:tc>
        <w:tc>
          <w:tcPr>
            <w:tcW w:w="1134" w:type="dxa"/>
          </w:tcPr>
          <w:p w14:paraId="65115B1D" w14:textId="1AB406EA"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81.6</w:t>
            </w:r>
            <w:r w:rsidR="00D12808">
              <w:rPr>
                <w:rFonts w:ascii="Times New Roman" w:hAnsi="Times New Roman" w:cs="Times New Roman"/>
                <w:sz w:val="20"/>
                <w:szCs w:val="20"/>
              </w:rPr>
              <w:t>26</w:t>
            </w:r>
          </w:p>
        </w:tc>
        <w:tc>
          <w:tcPr>
            <w:tcW w:w="2551" w:type="dxa"/>
          </w:tcPr>
          <w:p w14:paraId="65E161E4" w14:textId="77777777" w:rsidR="006E6F69" w:rsidRPr="00967E7D" w:rsidRDefault="006E6F69" w:rsidP="006E6F69">
            <w:pPr>
              <w:jc w:val="both"/>
              <w:rPr>
                <w:rFonts w:ascii="Times New Roman" w:hAnsi="Times New Roman" w:cs="Times New Roman"/>
                <w:sz w:val="20"/>
                <w:szCs w:val="20"/>
              </w:rPr>
            </w:pPr>
          </w:p>
        </w:tc>
      </w:tr>
      <w:tr w:rsidR="006E6F69" w14:paraId="5D221FE0" w14:textId="77777777" w:rsidTr="00967E7D">
        <w:tc>
          <w:tcPr>
            <w:tcW w:w="4678" w:type="dxa"/>
          </w:tcPr>
          <w:p w14:paraId="43FE2DA8" w14:textId="1AE1104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23.04</w:t>
            </w:r>
            <w:r w:rsidR="00D12808">
              <w:rPr>
                <w:rFonts w:ascii="Times New Roman" w:hAnsi="Times New Roman" w:cs="Times New Roman"/>
                <w:sz w:val="20"/>
                <w:szCs w:val="20"/>
              </w:rPr>
              <w:t>3</w:t>
            </w:r>
          </w:p>
        </w:tc>
        <w:tc>
          <w:tcPr>
            <w:tcW w:w="1134" w:type="dxa"/>
          </w:tcPr>
          <w:p w14:paraId="37BB760F" w14:textId="077A0CF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16.73</w:t>
            </w:r>
            <w:r w:rsidR="00D12808">
              <w:rPr>
                <w:rFonts w:ascii="Times New Roman" w:hAnsi="Times New Roman" w:cs="Times New Roman"/>
                <w:sz w:val="20"/>
                <w:szCs w:val="20"/>
              </w:rPr>
              <w:t>5</w:t>
            </w:r>
          </w:p>
        </w:tc>
        <w:tc>
          <w:tcPr>
            <w:tcW w:w="2551" w:type="dxa"/>
          </w:tcPr>
          <w:p w14:paraId="2DACE6E1" w14:textId="77777777" w:rsidR="006E6F69" w:rsidRPr="00967E7D" w:rsidRDefault="006E6F69" w:rsidP="006E6F69">
            <w:pPr>
              <w:jc w:val="both"/>
              <w:rPr>
                <w:rFonts w:ascii="Times New Roman" w:hAnsi="Times New Roman" w:cs="Times New Roman"/>
                <w:sz w:val="20"/>
                <w:szCs w:val="20"/>
              </w:rPr>
            </w:pPr>
          </w:p>
        </w:tc>
      </w:tr>
      <w:tr w:rsidR="00AF6F0C" w14:paraId="75565E3B" w14:textId="77777777" w:rsidTr="00F263EA">
        <w:tc>
          <w:tcPr>
            <w:tcW w:w="9355" w:type="dxa"/>
            <w:gridSpan w:val="4"/>
          </w:tcPr>
          <w:p w14:paraId="5DC54E36" w14:textId="77777777" w:rsidR="00AF6F0C" w:rsidRPr="008D0868" w:rsidRDefault="00AF6F0C" w:rsidP="006E6F69">
            <w:pPr>
              <w:jc w:val="both"/>
              <w:rPr>
                <w:rFonts w:ascii="Times New Roman" w:hAnsi="Times New Roman" w:cs="Times New Roman"/>
                <w:sz w:val="20"/>
                <w:szCs w:val="20"/>
              </w:rPr>
            </w:pPr>
          </w:p>
        </w:tc>
      </w:tr>
      <w:tr w:rsidR="00574CF3" w14:paraId="52161A35" w14:textId="77777777" w:rsidTr="00F263EA">
        <w:tc>
          <w:tcPr>
            <w:tcW w:w="9355" w:type="dxa"/>
            <w:gridSpan w:val="4"/>
          </w:tcPr>
          <w:p w14:paraId="4734DD2E" w14:textId="053561F4" w:rsidR="00574CF3" w:rsidRPr="008D0868" w:rsidRDefault="00AF6F0C" w:rsidP="006E6F69">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6E6F69" w14:paraId="3D70CE87" w14:textId="77777777" w:rsidTr="00967E7D">
        <w:tc>
          <w:tcPr>
            <w:tcW w:w="4678" w:type="dxa"/>
          </w:tcPr>
          <w:p w14:paraId="530CB8DC" w14:textId="0E756F22" w:rsidR="006E6F69" w:rsidRPr="008D0868" w:rsidRDefault="006E6F69" w:rsidP="006E6F69">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0.513</w:t>
            </w:r>
          </w:p>
        </w:tc>
        <w:tc>
          <w:tcPr>
            <w:tcW w:w="1134" w:type="dxa"/>
          </w:tcPr>
          <w:p w14:paraId="28561344" w14:textId="6690A2E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0.492</w:t>
            </w:r>
          </w:p>
        </w:tc>
        <w:tc>
          <w:tcPr>
            <w:tcW w:w="2551" w:type="dxa"/>
          </w:tcPr>
          <w:p w14:paraId="092DCF27" w14:textId="77777777" w:rsidR="006E6F69" w:rsidRPr="008D0868" w:rsidRDefault="006E6F69" w:rsidP="006E6F69">
            <w:pPr>
              <w:jc w:val="both"/>
              <w:rPr>
                <w:rFonts w:ascii="Times New Roman" w:hAnsi="Times New Roman" w:cs="Times New Roman"/>
                <w:sz w:val="20"/>
                <w:szCs w:val="20"/>
              </w:rPr>
            </w:pPr>
          </w:p>
        </w:tc>
      </w:tr>
      <w:tr w:rsidR="006E6F69" w14:paraId="298021EC" w14:textId="77777777" w:rsidTr="00967E7D">
        <w:tc>
          <w:tcPr>
            <w:tcW w:w="4678" w:type="dxa"/>
          </w:tcPr>
          <w:p w14:paraId="789307EC" w14:textId="28CE92B9"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Variance</w:t>
            </w:r>
            <w:r w:rsidR="006E6F69" w:rsidRPr="008D0868">
              <w:rPr>
                <w:rFonts w:ascii="Times New Roman" w:hAnsi="Times New Roman" w:cs="Times New Roman"/>
                <w:sz w:val="20"/>
                <w:szCs w:val="20"/>
              </w:rPr>
              <w:t xml:space="preserve"> seed terminal velocity (m/s)</w:t>
            </w:r>
          </w:p>
        </w:tc>
        <w:tc>
          <w:tcPr>
            <w:tcW w:w="992" w:type="dxa"/>
          </w:tcPr>
          <w:p w14:paraId="3BA3D71B" w14:textId="2B7650CA"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0.020</w:t>
            </w:r>
          </w:p>
        </w:tc>
        <w:tc>
          <w:tcPr>
            <w:tcW w:w="1134" w:type="dxa"/>
          </w:tcPr>
          <w:p w14:paraId="177FEFB7" w14:textId="3C3B64F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0.012</w:t>
            </w:r>
          </w:p>
        </w:tc>
        <w:tc>
          <w:tcPr>
            <w:tcW w:w="2551" w:type="dxa"/>
          </w:tcPr>
          <w:p w14:paraId="221C0F35" w14:textId="77777777" w:rsidR="006E6F69" w:rsidRPr="008D0868" w:rsidRDefault="006E6F69" w:rsidP="006E6F69">
            <w:pPr>
              <w:jc w:val="both"/>
              <w:rPr>
                <w:rFonts w:ascii="Times New Roman" w:hAnsi="Times New Roman" w:cs="Times New Roman"/>
                <w:sz w:val="20"/>
                <w:szCs w:val="20"/>
              </w:rPr>
            </w:pPr>
          </w:p>
        </w:tc>
      </w:tr>
      <w:tr w:rsidR="006E6F69" w14:paraId="649E880A" w14:textId="77777777" w:rsidTr="00967E7D">
        <w:tc>
          <w:tcPr>
            <w:tcW w:w="4678" w:type="dxa"/>
          </w:tcPr>
          <w:p w14:paraId="2EEDEBB0" w14:textId="14E7EFE5"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2.147</w:t>
            </w:r>
          </w:p>
        </w:tc>
        <w:tc>
          <w:tcPr>
            <w:tcW w:w="1134" w:type="dxa"/>
          </w:tcPr>
          <w:p w14:paraId="1DE24AD7" w14:textId="5865964F"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2.147</w:t>
            </w:r>
          </w:p>
        </w:tc>
        <w:tc>
          <w:tcPr>
            <w:tcW w:w="2551" w:type="dxa"/>
          </w:tcPr>
          <w:p w14:paraId="0D5DDAC6" w14:textId="77777777" w:rsidR="006E6F69" w:rsidRPr="008D0868" w:rsidRDefault="006E6F69" w:rsidP="006E6F69">
            <w:pPr>
              <w:jc w:val="both"/>
              <w:rPr>
                <w:rFonts w:ascii="Times New Roman" w:hAnsi="Times New Roman" w:cs="Times New Roman"/>
                <w:sz w:val="20"/>
                <w:szCs w:val="20"/>
              </w:rPr>
            </w:pPr>
          </w:p>
        </w:tc>
      </w:tr>
      <w:tr w:rsidR="006E6F69" w14:paraId="6C528D3B" w14:textId="77777777" w:rsidTr="00967E7D">
        <w:tc>
          <w:tcPr>
            <w:tcW w:w="4678" w:type="dxa"/>
          </w:tcPr>
          <w:p w14:paraId="59B246FB" w14:textId="4334D464"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Variance</w:t>
            </w:r>
            <w:r w:rsidR="006E6F69">
              <w:rPr>
                <w:rFonts w:ascii="Times New Roman" w:hAnsi="Times New Roman" w:cs="Times New Roman"/>
                <w:sz w:val="20"/>
                <w:szCs w:val="20"/>
              </w:rPr>
              <w:t xml:space="preserve"> wind speed (m/s)</w:t>
            </w:r>
          </w:p>
        </w:tc>
        <w:tc>
          <w:tcPr>
            <w:tcW w:w="992" w:type="dxa"/>
          </w:tcPr>
          <w:p w14:paraId="2759E82C" w14:textId="01229E67"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3.007</w:t>
            </w:r>
          </w:p>
        </w:tc>
        <w:tc>
          <w:tcPr>
            <w:tcW w:w="1134" w:type="dxa"/>
          </w:tcPr>
          <w:p w14:paraId="3F2CA36C" w14:textId="2D0610F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3.007</w:t>
            </w:r>
          </w:p>
        </w:tc>
        <w:tc>
          <w:tcPr>
            <w:tcW w:w="2551" w:type="dxa"/>
          </w:tcPr>
          <w:p w14:paraId="2E862BFE" w14:textId="77777777" w:rsidR="006E6F69" w:rsidRPr="008D0868" w:rsidRDefault="006E6F69" w:rsidP="006E6F69">
            <w:pPr>
              <w:jc w:val="both"/>
              <w:rPr>
                <w:rFonts w:ascii="Times New Roman" w:hAnsi="Times New Roman" w:cs="Times New Roman"/>
                <w:sz w:val="20"/>
                <w:szCs w:val="20"/>
              </w:rPr>
            </w:pPr>
          </w:p>
        </w:tc>
      </w:tr>
      <w:tr w:rsidR="000641A9" w14:paraId="7ECC39B8" w14:textId="77777777" w:rsidTr="00967E7D">
        <w:tc>
          <w:tcPr>
            <w:tcW w:w="4678" w:type="dxa"/>
          </w:tcPr>
          <w:p w14:paraId="3A650C67" w14:textId="63536891" w:rsidR="000641A9" w:rsidRDefault="000641A9" w:rsidP="000641A9">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r w:rsidR="00D12808">
              <w:rPr>
                <w:rFonts w:ascii="Times New Roman" w:hAnsi="Times New Roman" w:cs="Times New Roman"/>
                <w:sz w:val="20"/>
                <w:szCs w:val="20"/>
              </w:rPr>
              <w:t>0</w:t>
            </w:r>
          </w:p>
        </w:tc>
        <w:tc>
          <w:tcPr>
            <w:tcW w:w="1134" w:type="dxa"/>
          </w:tcPr>
          <w:p w14:paraId="0DB92E69" w14:textId="763EEB40"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r w:rsidR="00D12808">
              <w:rPr>
                <w:rFonts w:ascii="Times New Roman" w:hAnsi="Times New Roman" w:cs="Times New Roman"/>
                <w:sz w:val="20"/>
                <w:szCs w:val="20"/>
              </w:rPr>
              <w:t>0</w:t>
            </w:r>
          </w:p>
        </w:tc>
        <w:tc>
          <w:tcPr>
            <w:tcW w:w="2551" w:type="dxa"/>
          </w:tcPr>
          <w:p w14:paraId="14363642" w14:textId="77777777" w:rsidR="000641A9" w:rsidRPr="008D0868" w:rsidRDefault="000641A9" w:rsidP="000641A9">
            <w:pPr>
              <w:jc w:val="both"/>
              <w:rPr>
                <w:rFonts w:ascii="Times New Roman" w:hAnsi="Times New Roman" w:cs="Times New Roman"/>
                <w:sz w:val="20"/>
                <w:szCs w:val="20"/>
              </w:rPr>
            </w:pPr>
          </w:p>
        </w:tc>
      </w:tr>
      <w:tr w:rsidR="00661A9E" w14:paraId="6A946125" w14:textId="77777777" w:rsidTr="00967E7D">
        <w:tc>
          <w:tcPr>
            <w:tcW w:w="4678" w:type="dxa"/>
          </w:tcPr>
          <w:p w14:paraId="71CE68B3" w14:textId="19BC536D"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1134" w:type="dxa"/>
          </w:tcPr>
          <w:p w14:paraId="35B18F76" w14:textId="71F5F977"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551" w:type="dxa"/>
          </w:tcPr>
          <w:p w14:paraId="77D968BF" w14:textId="77777777" w:rsidR="00661A9E" w:rsidRPr="008D0868" w:rsidRDefault="00661A9E" w:rsidP="00661A9E">
            <w:pPr>
              <w:jc w:val="both"/>
              <w:rPr>
                <w:rFonts w:ascii="Times New Roman" w:hAnsi="Times New Roman" w:cs="Times New Roman"/>
                <w:sz w:val="20"/>
                <w:szCs w:val="20"/>
              </w:rPr>
            </w:pPr>
          </w:p>
        </w:tc>
      </w:tr>
      <w:tr w:rsidR="00661A9E" w14:paraId="2659C652" w14:textId="77777777" w:rsidTr="00967E7D">
        <w:tc>
          <w:tcPr>
            <w:tcW w:w="4678" w:type="dxa"/>
          </w:tcPr>
          <w:p w14:paraId="78BB1D36" w14:textId="3FD615CA"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0.5</w:t>
            </w:r>
            <w:r w:rsidR="00D12808">
              <w:rPr>
                <w:rFonts w:ascii="Times New Roman" w:hAnsi="Times New Roman" w:cs="Times New Roman"/>
                <w:sz w:val="20"/>
                <w:szCs w:val="20"/>
              </w:rPr>
              <w:t>00</w:t>
            </w:r>
            <w:r w:rsidR="00BF1C6A" w:rsidRPr="00BF1C6A">
              <w:rPr>
                <w:rFonts w:ascii="Times New Roman" w:hAnsi="Times New Roman" w:cs="Times New Roman"/>
                <w:sz w:val="20"/>
                <w:szCs w:val="20"/>
                <w:vertAlign w:val="superscript"/>
              </w:rPr>
              <w:t>**</w:t>
            </w:r>
          </w:p>
        </w:tc>
        <w:tc>
          <w:tcPr>
            <w:tcW w:w="1134" w:type="dxa"/>
          </w:tcPr>
          <w:p w14:paraId="2264EE90" w14:textId="67A2605B"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0.5</w:t>
            </w:r>
            <w:r w:rsidR="00D12808">
              <w:rPr>
                <w:rFonts w:ascii="Times New Roman" w:hAnsi="Times New Roman" w:cs="Times New Roman"/>
                <w:sz w:val="20"/>
                <w:szCs w:val="20"/>
              </w:rPr>
              <w:t>00</w:t>
            </w:r>
            <w:r w:rsidR="00BF1C6A" w:rsidRPr="00BF1C6A">
              <w:rPr>
                <w:rFonts w:ascii="Times New Roman" w:hAnsi="Times New Roman" w:cs="Times New Roman"/>
                <w:sz w:val="20"/>
                <w:szCs w:val="20"/>
                <w:vertAlign w:val="superscript"/>
              </w:rPr>
              <w:t>**</w:t>
            </w:r>
          </w:p>
        </w:tc>
        <w:tc>
          <w:tcPr>
            <w:tcW w:w="2551" w:type="dxa"/>
          </w:tcPr>
          <w:p w14:paraId="1520CCB4" w14:textId="77777777" w:rsidR="00661A9E" w:rsidRPr="008D0868" w:rsidRDefault="00661A9E" w:rsidP="00661A9E">
            <w:pPr>
              <w:jc w:val="both"/>
              <w:rPr>
                <w:rFonts w:ascii="Times New Roman" w:hAnsi="Times New Roman" w:cs="Times New Roman"/>
                <w:sz w:val="20"/>
                <w:szCs w:val="20"/>
              </w:rPr>
            </w:pPr>
          </w:p>
        </w:tc>
      </w:tr>
      <w:tr w:rsidR="00661A9E" w14:paraId="250ABA20" w14:textId="77777777" w:rsidTr="00967E7D">
        <w:tc>
          <w:tcPr>
            <w:tcW w:w="4678" w:type="dxa"/>
          </w:tcPr>
          <w:p w14:paraId="1603A1D9" w14:textId="442A0ACD"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Intercept log s</w:t>
            </w:r>
            <w:r w:rsidR="00661A9E">
              <w:rPr>
                <w:rFonts w:ascii="Times New Roman" w:hAnsi="Times New Roman" w:cs="Times New Roman"/>
                <w:sz w:val="20"/>
                <w:szCs w:val="20"/>
              </w:rPr>
              <w:t>eed removal</w:t>
            </w:r>
            <w:r>
              <w:rPr>
                <w:rFonts w:ascii="Times New Roman" w:hAnsi="Times New Roman" w:cs="Times New Roman"/>
                <w:sz w:val="20"/>
                <w:szCs w:val="20"/>
              </w:rPr>
              <w:t xml:space="preserve"> proportion</w:t>
            </w:r>
          </w:p>
        </w:tc>
        <w:tc>
          <w:tcPr>
            <w:tcW w:w="992" w:type="dxa"/>
          </w:tcPr>
          <w:p w14:paraId="2464BFA6" w14:textId="4AB41D59"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1134" w:type="dxa"/>
          </w:tcPr>
          <w:p w14:paraId="48191786" w14:textId="2B93B012"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551" w:type="dxa"/>
          </w:tcPr>
          <w:p w14:paraId="05A84FD1" w14:textId="70E0E8D4" w:rsidR="00661A9E" w:rsidRPr="00BF1C6A" w:rsidRDefault="00EE1677" w:rsidP="00661A9E">
            <w:pPr>
              <w:jc w:val="both"/>
              <w:rPr>
                <w:rFonts w:ascii="Times New Roman" w:hAnsi="Times New Roman" w:cs="Times New Roman"/>
                <w:sz w:val="20"/>
                <w:szCs w:val="20"/>
              </w:rPr>
            </w:pPr>
            <w:r>
              <w:rPr>
                <w:rFonts w:ascii="Times New Roman" w:hAnsi="Times New Roman" w:cs="Times New Roman"/>
                <w:sz w:val="20"/>
                <w:szCs w:val="20"/>
              </w:rPr>
              <w:t>Rabelo</w:t>
            </w:r>
            <w:r w:rsidR="00BF1C6A">
              <w:rPr>
                <w:rFonts w:ascii="Times New Roman" w:hAnsi="Times New Roman" w:cs="Times New Roman"/>
                <w:sz w:val="20"/>
                <w:szCs w:val="20"/>
              </w:rPr>
              <w:t xml:space="preserve"> </w:t>
            </w:r>
            <w:r w:rsidR="00BF1C6A">
              <w:rPr>
                <w:rFonts w:ascii="Times New Roman" w:hAnsi="Times New Roman" w:cs="Times New Roman"/>
                <w:i/>
                <w:iCs/>
                <w:sz w:val="20"/>
                <w:szCs w:val="20"/>
              </w:rPr>
              <w:t>et al</w:t>
            </w:r>
            <w:r w:rsidR="00BF1C6A">
              <w:rPr>
                <w:rFonts w:ascii="Times New Roman" w:hAnsi="Times New Roman" w:cs="Times New Roman"/>
                <w:sz w:val="20"/>
                <w:szCs w:val="20"/>
              </w:rPr>
              <w:t>. (</w:t>
            </w:r>
            <w:r>
              <w:rPr>
                <w:rFonts w:ascii="Times New Roman" w:hAnsi="Times New Roman" w:cs="Times New Roman"/>
                <w:sz w:val="20"/>
                <w:szCs w:val="20"/>
              </w:rPr>
              <w:t>2021</w:t>
            </w:r>
            <w:r w:rsidR="00BF1C6A">
              <w:rPr>
                <w:rFonts w:ascii="Times New Roman" w:hAnsi="Times New Roman" w:cs="Times New Roman"/>
                <w:sz w:val="20"/>
                <w:szCs w:val="20"/>
              </w:rPr>
              <w:t>)</w:t>
            </w:r>
          </w:p>
        </w:tc>
      </w:tr>
      <w:tr w:rsidR="00BF1C6A" w14:paraId="2A1210E9" w14:textId="77777777" w:rsidTr="00967E7D">
        <w:tc>
          <w:tcPr>
            <w:tcW w:w="4678" w:type="dxa"/>
          </w:tcPr>
          <w:p w14:paraId="154D0FB6" w14:textId="016CCB24"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Distance-slope log s</w:t>
            </w:r>
            <w:r w:rsidR="00BF1C6A">
              <w:rPr>
                <w:rFonts w:ascii="Times New Roman" w:hAnsi="Times New Roman" w:cs="Times New Roman"/>
                <w:sz w:val="20"/>
                <w:szCs w:val="20"/>
              </w:rPr>
              <w:t>eed removal</w:t>
            </w:r>
            <w:r>
              <w:rPr>
                <w:rFonts w:ascii="Times New Roman" w:hAnsi="Times New Roman" w:cs="Times New Roman"/>
                <w:sz w:val="20"/>
                <w:szCs w:val="20"/>
              </w:rPr>
              <w:t xml:space="preserve"> proportion</w:t>
            </w:r>
          </w:p>
        </w:tc>
        <w:tc>
          <w:tcPr>
            <w:tcW w:w="992" w:type="dxa"/>
          </w:tcPr>
          <w:p w14:paraId="486080AC" w14:textId="7AD6BA71"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1134" w:type="dxa"/>
          </w:tcPr>
          <w:p w14:paraId="3935323B" w14:textId="5BD66380"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551" w:type="dxa"/>
          </w:tcPr>
          <w:p w14:paraId="48D4E2EA" w14:textId="30BCA4BE" w:rsidR="00BF1C6A" w:rsidRPr="008D0868" w:rsidRDefault="00EE1677" w:rsidP="00BF1C6A">
            <w:pPr>
              <w:jc w:val="both"/>
              <w:rPr>
                <w:rFonts w:ascii="Times New Roman" w:hAnsi="Times New Roman" w:cs="Times New Roman"/>
                <w:sz w:val="20"/>
                <w:szCs w:val="20"/>
              </w:rPr>
            </w:pPr>
            <w:r>
              <w:rPr>
                <w:rFonts w:ascii="Times New Roman" w:hAnsi="Times New Roman" w:cs="Times New Roman"/>
                <w:sz w:val="20"/>
                <w:szCs w:val="20"/>
              </w:rPr>
              <w:t xml:space="preserve">Rabelo </w:t>
            </w:r>
            <w:r w:rsidR="00BF1C6A">
              <w:rPr>
                <w:rFonts w:ascii="Times New Roman" w:hAnsi="Times New Roman" w:cs="Times New Roman"/>
                <w:i/>
                <w:iCs/>
                <w:sz w:val="20"/>
                <w:szCs w:val="20"/>
              </w:rPr>
              <w:t>et al</w:t>
            </w:r>
            <w:r w:rsidR="00BF1C6A">
              <w:rPr>
                <w:rFonts w:ascii="Times New Roman" w:hAnsi="Times New Roman" w:cs="Times New Roman"/>
                <w:sz w:val="20"/>
                <w:szCs w:val="20"/>
              </w:rPr>
              <w:t>. (</w:t>
            </w:r>
            <w:r>
              <w:rPr>
                <w:rFonts w:ascii="Times New Roman" w:hAnsi="Times New Roman" w:cs="Times New Roman"/>
                <w:sz w:val="20"/>
                <w:szCs w:val="20"/>
              </w:rPr>
              <w:t>2021</w:t>
            </w:r>
            <w:r w:rsidR="00BF1C6A">
              <w:rPr>
                <w:rFonts w:ascii="Times New Roman" w:hAnsi="Times New Roman" w:cs="Times New Roman"/>
                <w:sz w:val="20"/>
                <w:szCs w:val="20"/>
              </w:rPr>
              <w:t>)</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C. acanthoides</w:t>
      </w:r>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Note: this is straight out of my other paper. Placeholder for now, but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9-11T14:00:00Z" w:initials="TD">
    <w:p w14:paraId="20D184D2" w14:textId="7BD99257" w:rsidR="00241794" w:rsidRDefault="00241794">
      <w:pPr>
        <w:pStyle w:val="CommentText"/>
      </w:pPr>
      <w:r>
        <w:rPr>
          <w:rStyle w:val="CommentReference"/>
        </w:rPr>
        <w:annotationRef/>
      </w:r>
      <w:r>
        <w:t>This is the same as what I wrote in the ant seed removal paper.</w:t>
      </w:r>
    </w:p>
  </w:comment>
  <w:comment w:id="3" w:author="Trevor D." w:date="2021-06-10T09:16:00Z" w:initials="TD">
    <w:p w14:paraId="76C77F2C" w14:textId="30E5B683" w:rsidR="001317F8" w:rsidRDefault="001317F8" w:rsidP="001317F8">
      <w:pPr>
        <w:pStyle w:val="CommentText"/>
      </w:pPr>
      <w:r>
        <w:rPr>
          <w:rStyle w:val="CommentReference"/>
        </w:rPr>
        <w:annotationRef/>
      </w:r>
      <w:r>
        <w:t xml:space="preserve">Need to change the wording and structure of this section, as </w:t>
      </w:r>
      <w:r w:rsidR="00254DBF">
        <w:t>the wind dispersal stuff is</w:t>
      </w:r>
      <w:r>
        <w:t xml:space="preserve"> identical to one of my other papers.</w:t>
      </w:r>
    </w:p>
  </w:comment>
  <w:comment w:id="4" w:author="Trevor D." w:date="2021-03-03T11:31:00Z" w:initials="TD">
    <w:p w14:paraId="5E66B4F7" w14:textId="77777777" w:rsidR="001317F8" w:rsidRDefault="001317F8" w:rsidP="001317F8">
      <w:pPr>
        <w:pStyle w:val="CommentText"/>
      </w:pPr>
      <w:r>
        <w:rPr>
          <w:rStyle w:val="CommentReference"/>
        </w:rPr>
        <w:annotationRef/>
      </w:r>
      <w:r>
        <w:t>This equation, as well as the ones that follow, will eventually be labelled.</w:t>
      </w:r>
    </w:p>
  </w:comment>
  <w:comment w:id="5" w:author="Trevor D." w:date="2021-09-12T18:57:00Z" w:initials="TD">
    <w:p w14:paraId="3F490CAE" w14:textId="44BAE106" w:rsidR="003E5BF0" w:rsidRDefault="003E5BF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6"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20D184D2" w15:done="0"/>
  <w15:commentEx w15:paraId="76C77F2C" w15:done="0"/>
  <w15:commentEx w15:paraId="5E66B4F7" w15:done="0"/>
  <w15:commentEx w15:paraId="3F490CAE"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4E73513" w16cex:dateUtc="2021-09-11T18:00:00Z"/>
  <w16cex:commentExtensible w16cex:durableId="246C56EF" w16cex:dateUtc="2021-06-10T13:16:00Z"/>
  <w16cex:commentExtensible w16cex:durableId="23E9F20F" w16cex:dateUtc="2021-03-03T16:31:00Z"/>
  <w16cex:commentExtensible w16cex:durableId="24E8CC18" w16cex:dateUtc="2021-09-12T22:57: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20D184D2" w16cid:durableId="24E73513"/>
  <w16cid:commentId w16cid:paraId="76C77F2C" w16cid:durableId="246C56EF"/>
  <w16cid:commentId w16cid:paraId="5E66B4F7" w16cid:durableId="23E9F20F"/>
  <w16cid:commentId w16cid:paraId="3F490CAE" w16cid:durableId="24E8CC18"/>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6EDA"/>
    <w:rsid w:val="00033F4B"/>
    <w:rsid w:val="000641A9"/>
    <w:rsid w:val="000A1316"/>
    <w:rsid w:val="000C3469"/>
    <w:rsid w:val="000E45E7"/>
    <w:rsid w:val="000E79E9"/>
    <w:rsid w:val="00113075"/>
    <w:rsid w:val="001317F8"/>
    <w:rsid w:val="00161C1A"/>
    <w:rsid w:val="001C59E2"/>
    <w:rsid w:val="001C6C66"/>
    <w:rsid w:val="001D421E"/>
    <w:rsid w:val="001E25F7"/>
    <w:rsid w:val="001E3259"/>
    <w:rsid w:val="001F3015"/>
    <w:rsid w:val="00213382"/>
    <w:rsid w:val="00226FD9"/>
    <w:rsid w:val="00230B60"/>
    <w:rsid w:val="00241794"/>
    <w:rsid w:val="00254DBF"/>
    <w:rsid w:val="00255598"/>
    <w:rsid w:val="0026673F"/>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C786F"/>
    <w:rsid w:val="004D3DE6"/>
    <w:rsid w:val="004F4059"/>
    <w:rsid w:val="00535993"/>
    <w:rsid w:val="00543FD8"/>
    <w:rsid w:val="00552D12"/>
    <w:rsid w:val="005709D2"/>
    <w:rsid w:val="00574CF3"/>
    <w:rsid w:val="005876E4"/>
    <w:rsid w:val="005A7962"/>
    <w:rsid w:val="005B69F9"/>
    <w:rsid w:val="005C7838"/>
    <w:rsid w:val="005D0834"/>
    <w:rsid w:val="005D709F"/>
    <w:rsid w:val="005F1E15"/>
    <w:rsid w:val="0065079B"/>
    <w:rsid w:val="00661A9E"/>
    <w:rsid w:val="00682EB7"/>
    <w:rsid w:val="00695D1A"/>
    <w:rsid w:val="006C1A80"/>
    <w:rsid w:val="006E6F69"/>
    <w:rsid w:val="006F6C16"/>
    <w:rsid w:val="0070466A"/>
    <w:rsid w:val="00752D54"/>
    <w:rsid w:val="00753C9C"/>
    <w:rsid w:val="007A6419"/>
    <w:rsid w:val="007F461D"/>
    <w:rsid w:val="007F5339"/>
    <w:rsid w:val="0080292A"/>
    <w:rsid w:val="00834303"/>
    <w:rsid w:val="00876AC6"/>
    <w:rsid w:val="008C2FB6"/>
    <w:rsid w:val="008D0868"/>
    <w:rsid w:val="00915A0A"/>
    <w:rsid w:val="00935766"/>
    <w:rsid w:val="00936C0D"/>
    <w:rsid w:val="00942ED8"/>
    <w:rsid w:val="00962020"/>
    <w:rsid w:val="00967E7D"/>
    <w:rsid w:val="00991A4C"/>
    <w:rsid w:val="00993101"/>
    <w:rsid w:val="009C1FCD"/>
    <w:rsid w:val="009C7CBB"/>
    <w:rsid w:val="009F79FF"/>
    <w:rsid w:val="00A13166"/>
    <w:rsid w:val="00A2154B"/>
    <w:rsid w:val="00A57FBD"/>
    <w:rsid w:val="00A61D95"/>
    <w:rsid w:val="00A739D7"/>
    <w:rsid w:val="00AC4A67"/>
    <w:rsid w:val="00AF12DA"/>
    <w:rsid w:val="00AF6F0C"/>
    <w:rsid w:val="00B25251"/>
    <w:rsid w:val="00B935C4"/>
    <w:rsid w:val="00BA4177"/>
    <w:rsid w:val="00BC5BA7"/>
    <w:rsid w:val="00BD724C"/>
    <w:rsid w:val="00BF1C6A"/>
    <w:rsid w:val="00C67984"/>
    <w:rsid w:val="00C87CE5"/>
    <w:rsid w:val="00C955AB"/>
    <w:rsid w:val="00CC16C9"/>
    <w:rsid w:val="00CC5315"/>
    <w:rsid w:val="00CC70FE"/>
    <w:rsid w:val="00CC7C15"/>
    <w:rsid w:val="00D12808"/>
    <w:rsid w:val="00D2657E"/>
    <w:rsid w:val="00D40E15"/>
    <w:rsid w:val="00D53D0A"/>
    <w:rsid w:val="00D63262"/>
    <w:rsid w:val="00D66C94"/>
    <w:rsid w:val="00D7434F"/>
    <w:rsid w:val="00D84E01"/>
    <w:rsid w:val="00D966EB"/>
    <w:rsid w:val="00DB4305"/>
    <w:rsid w:val="00DF5DBF"/>
    <w:rsid w:val="00E0434D"/>
    <w:rsid w:val="00E418D7"/>
    <w:rsid w:val="00E50BD6"/>
    <w:rsid w:val="00E9755D"/>
    <w:rsid w:val="00EA1F0D"/>
    <w:rsid w:val="00EC4969"/>
    <w:rsid w:val="00EE1677"/>
    <w:rsid w:val="00EE4CB8"/>
    <w:rsid w:val="00F12F3E"/>
    <w:rsid w:val="00F45880"/>
    <w:rsid w:val="00F92AE6"/>
    <w:rsid w:val="00F94CB8"/>
    <w:rsid w:val="00FA19C4"/>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26530</TotalTime>
  <Pages>12</Pages>
  <Words>5225</Words>
  <Characters>29786</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15</cp:revision>
  <dcterms:created xsi:type="dcterms:W3CDTF">2021-05-28T18:54:00Z</dcterms:created>
  <dcterms:modified xsi:type="dcterms:W3CDTF">2021-09-24T21:02:00Z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