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 xml:space="preserve">this is especially true for sedentary organisms such as </w:t>
      </w:r>
      <w:bookmarkEnd w:id="1"/>
      <w:r w:rsidRPr="007A6419">
        <w:rPr>
          <w:rFonts w:ascii="Times New Roman" w:hAnsi="Times New Roman" w:cs="Times New Roman"/>
          <w:sz w:val="24"/>
          <w:szCs w:val="24"/>
        </w:rPr>
        <w:t>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w:t>
      </w:r>
      <w:r w:rsidR="007F461D">
        <w:rPr>
          <w:rFonts w:ascii="Times New Roman" w:hAnsi="Times New Roman" w:cs="Times New Roman"/>
          <w:sz w:val="24"/>
          <w:szCs w:val="24"/>
        </w:rPr>
        <w:lastRenderedPageBreak/>
        <w:t xml:space="preserve">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9131E60"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w:t>
      </w:r>
      <w:r w:rsidR="00A35AA4">
        <w:rPr>
          <w:rFonts w:ascii="Times New Roman" w:hAnsi="Times New Roman" w:cs="Times New Roman"/>
          <w:sz w:val="24"/>
          <w:szCs w:val="24"/>
        </w:rPr>
        <w:t>move seeds</w:t>
      </w:r>
      <w:r w:rsidR="00935766">
        <w:rPr>
          <w:rFonts w:ascii="Times New Roman" w:hAnsi="Times New Roman" w:cs="Times New Roman"/>
          <w:sz w:val="24"/>
          <w:szCs w:val="24"/>
        </w:rPr>
        <w:t xml:space="preserve"> </w:t>
      </w:r>
      <w:r w:rsidR="00A35AA4">
        <w:rPr>
          <w:rFonts w:ascii="Times New Roman" w:hAnsi="Times New Roman" w:cs="Times New Roman"/>
          <w:sz w:val="24"/>
          <w:szCs w:val="24"/>
        </w:rPr>
        <w:t>directly</w:t>
      </w:r>
      <w:r w:rsidR="00935766">
        <w:rPr>
          <w:rFonts w:ascii="Times New Roman" w:hAnsi="Times New Roman" w:cs="Times New Roman"/>
          <w:sz w:val="24"/>
          <w:szCs w:val="24"/>
        </w:rPr>
        <w:t xml:space="preserve">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1595FC20"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w:t>
      </w:r>
      <w:r w:rsidR="00A35AA4">
        <w:rPr>
          <w:rFonts w:ascii="Times New Roman" w:hAnsi="Times New Roman" w:cs="Times New Roman"/>
          <w:sz w:val="24"/>
          <w:szCs w:val="24"/>
        </w:rPr>
        <w:t xml:space="preserve"> typically</w:t>
      </w:r>
      <w:r w:rsidR="005709D2">
        <w:rPr>
          <w:rFonts w:ascii="Times New Roman" w:hAnsi="Times New Roman" w:cs="Times New Roman"/>
          <w:sz w:val="24"/>
          <w:szCs w:val="24"/>
        </w:rPr>
        <w:t xml:space="preserv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proofErr w:type="gramStart"/>
      <w:r w:rsidR="005709D2">
        <w:rPr>
          <w:rFonts w:ascii="Times New Roman" w:hAnsi="Times New Roman" w:cs="Times New Roman"/>
          <w:sz w:val="24"/>
          <w:szCs w:val="24"/>
        </w:rPr>
        <w:t>e.g.</w:t>
      </w:r>
      <w:proofErr w:type="gramEnd"/>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w:t>
      </w:r>
      <w:r w:rsidR="00A35AA4">
        <w:rPr>
          <w:rFonts w:ascii="Times New Roman" w:hAnsi="Times New Roman" w:cs="Times New Roman"/>
          <w:sz w:val="24"/>
          <w:szCs w:val="24"/>
        </w:rPr>
        <w:t>such</w:t>
      </w:r>
      <w:r w:rsidR="003202DB">
        <w:rPr>
          <w:rFonts w:ascii="Times New Roman" w:hAnsi="Times New Roman" w:cs="Times New Roman"/>
          <w:sz w:val="24"/>
          <w:szCs w:val="24"/>
        </w:rPr>
        <w:t xml:space="preserv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4EDE50B9" w:rsidR="00161C1A" w:rsidRDefault="000E79E9" w:rsidP="00E250BD">
      <w:pPr>
        <w:spacing w:line="240" w:lineRule="auto"/>
        <w:ind w:firstLine="284"/>
        <w:jc w:val="center"/>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w:t>
      </w:r>
      <w:r>
        <w:rPr>
          <w:rFonts w:ascii="Times New Roman" w:hAnsi="Times New Roman" w:cs="Times New Roman"/>
          <w:sz w:val="24"/>
          <w:szCs w:val="24"/>
        </w:rPr>
        <w:lastRenderedPageBreak/>
        <w:t>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proofErr w:type="spellStart"/>
      <w:r w:rsidR="00556312">
        <w:rPr>
          <w:rFonts w:ascii="Times New Roman" w:hAnsi="Times New Roman" w:cs="Times New Roman"/>
          <w:sz w:val="24"/>
          <w:szCs w:val="24"/>
        </w:rPr>
        <w:t>Kempter</w:t>
      </w:r>
      <w:proofErr w:type="spellEnd"/>
      <w:r w:rsidR="00556312">
        <w:rPr>
          <w:rFonts w:ascii="Times New Roman" w:hAnsi="Times New Roman" w:cs="Times New Roman"/>
          <w:sz w:val="24"/>
          <w:szCs w:val="24"/>
        </w:rPr>
        <w:t xml:space="preserve">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 xml:space="preserve">. </w:t>
      </w:r>
      <w:r w:rsidR="00A2154B">
        <w:rPr>
          <w:rFonts w:ascii="Times New Roman" w:hAnsi="Times New Roman" w:cs="Times New Roman"/>
          <w:sz w:val="24"/>
          <w:szCs w:val="24"/>
        </w:rPr>
        <w:t>2005)</w:t>
      </w:r>
      <w:r w:rsidR="00BC5BA7">
        <w:rPr>
          <w:rFonts w:ascii="Times New Roman" w:hAnsi="Times New Roman" w:cs="Times New Roman"/>
          <w:sz w:val="24"/>
          <w:szCs w:val="24"/>
        </w:rPr>
        <w:t>.</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 xml:space="preserve">Kling and </w:t>
      </w:r>
      <w:proofErr w:type="spellStart"/>
      <w:r w:rsidR="00FC2072">
        <w:rPr>
          <w:rFonts w:ascii="Times New Roman" w:hAnsi="Times New Roman" w:cs="Times New Roman"/>
          <w:sz w:val="24"/>
          <w:szCs w:val="24"/>
        </w:rPr>
        <w:t>Ackerly</w:t>
      </w:r>
      <w:proofErr w:type="spellEnd"/>
      <w:r w:rsidR="00FC2072">
        <w:rPr>
          <w:rFonts w:ascii="Times New Roman" w:hAnsi="Times New Roman" w:cs="Times New Roman"/>
          <w:sz w:val="24"/>
          <w:szCs w:val="24"/>
        </w:rPr>
        <w:t xml:space="preserve">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w:t>
      </w:r>
      <w:proofErr w:type="spellStart"/>
      <w:r w:rsidR="006D4CBE">
        <w:rPr>
          <w:rFonts w:ascii="Times New Roman" w:hAnsi="Times New Roman" w:cs="Times New Roman"/>
          <w:sz w:val="24"/>
          <w:szCs w:val="24"/>
        </w:rPr>
        <w:t>Mokany</w:t>
      </w:r>
      <w:proofErr w:type="spellEnd"/>
      <w:r w:rsidR="006D4CBE">
        <w:rPr>
          <w:rFonts w:ascii="Times New Roman" w:hAnsi="Times New Roman" w:cs="Times New Roman"/>
          <w:sz w:val="24"/>
          <w:szCs w:val="24"/>
        </w:rPr>
        <w:t xml:space="preserve">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determinants of dispersal caused by climate change </w:t>
      </w:r>
      <w:bookmarkStart w:id="2" w:name="_Hlk86582345"/>
      <w:r w:rsidR="00F94CB8">
        <w:rPr>
          <w:rFonts w:ascii="Times New Roman" w:hAnsi="Times New Roman" w:cs="Times New Roman"/>
          <w:sz w:val="24"/>
          <w:szCs w:val="24"/>
        </w:rPr>
        <w:t>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465C24">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 xml:space="preserve">Both species have been </w:t>
      </w:r>
      <w:r w:rsidR="00023951">
        <w:rPr>
          <w:rFonts w:ascii="Times New Roman" w:hAnsi="Times New Roman" w:cs="Times New Roman"/>
          <w:sz w:val="24"/>
          <w:szCs w:val="24"/>
        </w:rPr>
        <w:lastRenderedPageBreak/>
        <w:t>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bookmarkStart w:id="3" w:name="_Hlk86582389"/>
      <w:r>
        <w:rPr>
          <w:rFonts w:ascii="Times New Roman" w:hAnsi="Times New Roman" w:cs="Times New Roman"/>
          <w:b/>
          <w:bCs/>
          <w:i/>
          <w:iCs/>
          <w:sz w:val="24"/>
          <w:szCs w:val="24"/>
        </w:rPr>
        <w:t>Demographic data</w:t>
      </w:r>
    </w:p>
    <w:p w14:paraId="0C1CCA51" w14:textId="14D80CD3"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t>
      </w:r>
      <w:r w:rsidR="00A35AA4">
        <w:rPr>
          <w:rFonts w:ascii="Times New Roman" w:hAnsi="Times New Roman" w:cs="Times New Roman"/>
          <w:sz w:val="24"/>
          <w:szCs w:val="24"/>
        </w:rPr>
        <w:t>are</w:t>
      </w:r>
      <w:r>
        <w:rPr>
          <w:rFonts w:ascii="Times New Roman" w:hAnsi="Times New Roman" w:cs="Times New Roman"/>
          <w:sz w:val="24"/>
          <w:szCs w:val="24"/>
        </w:rPr>
        <w:t xml:space="preserv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in which the experimental setup is discussed in greater detail; in this experiment, control and ambient warming treatments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w:t>
      </w:r>
      <w:proofErr w:type="gramStart"/>
      <w:r w:rsidR="00E93CE3">
        <w:rPr>
          <w:rFonts w:ascii="Times New Roman" w:hAnsi="Times New Roman" w:cs="Times New Roman"/>
          <w:sz w:val="24"/>
          <w:szCs w:val="24"/>
        </w:rPr>
        <w:t xml:space="preserve">in order </w:t>
      </w:r>
      <w:r>
        <w:rPr>
          <w:rFonts w:ascii="Times New Roman" w:hAnsi="Times New Roman" w:cs="Times New Roman"/>
          <w:sz w:val="24"/>
          <w:szCs w:val="24"/>
        </w:rPr>
        <w:t>to</w:t>
      </w:r>
      <w:proofErr w:type="gramEnd"/>
      <w:r>
        <w:rPr>
          <w:rFonts w:ascii="Times New Roman" w:hAnsi="Times New Roman" w:cs="Times New Roman"/>
          <w:sz w:val="24"/>
          <w:szCs w:val="24"/>
        </w:rPr>
        <w:t xml:space="preserve">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44AEF205"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w:t>
      </w:r>
      <w:bookmarkEnd w:id="3"/>
      <w:r w:rsidRPr="00283B6D">
        <w:rPr>
          <w:rFonts w:ascii="Times New Roman" w:hAnsi="Times New Roman" w:cs="Times New Roman"/>
          <w:sz w:val="24"/>
          <w:szCs w:val="24"/>
        </w:rPr>
        <w:t>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9331B5">
        <w:rPr>
          <w:rFonts w:ascii="Times New Roman" w:hAnsi="Times New Roman" w:cs="Times New Roman"/>
          <w:sz w:val="24"/>
          <w:szCs w:val="24"/>
        </w:rPr>
        <w:t xml:space="preserve"> A linear mixed-effects model fit with number of flower heads a response initially contained initial rosette size</w:t>
      </w:r>
      <w:r w:rsidR="00CD09BA">
        <w:rPr>
          <w:rFonts w:ascii="Times New Roman" w:hAnsi="Times New Roman" w:cs="Times New Roman"/>
          <w:sz w:val="24"/>
          <w:szCs w:val="24"/>
        </w:rPr>
        <w:t xml:space="preserve"> (</w:t>
      </w:r>
      <w:r w:rsidR="00F8221B">
        <w:rPr>
          <w:rFonts w:ascii="Times New Roman" w:hAnsi="Times New Roman" w:cs="Times New Roman"/>
          <w:sz w:val="24"/>
          <w:szCs w:val="24"/>
        </w:rPr>
        <w:t xml:space="preserve">natural logarithm of </w:t>
      </w:r>
      <w:r w:rsidR="00CD09BA">
        <w:rPr>
          <w:rFonts w:ascii="Times New Roman" w:hAnsi="Times New Roman" w:cs="Times New Roman"/>
          <w:sz w:val="24"/>
          <w:szCs w:val="24"/>
        </w:rPr>
        <w:t>area in square centimetres)</w:t>
      </w:r>
      <w:r w:rsidR="009331B5">
        <w:rPr>
          <w:rFonts w:ascii="Times New Roman" w:hAnsi="Times New Roman" w:cs="Times New Roman"/>
          <w:sz w:val="24"/>
          <w:szCs w:val="24"/>
        </w:rPr>
        <w:t xml:space="preserve"> as a covariate, a Gaussian link function, and a nested random effect consisting of block, group within block, and individual within group; terms were then removed from the model until Akaike’s information criterion (AIC) was minimised.</w:t>
      </w:r>
      <w:r>
        <w:rPr>
          <w:rFonts w:ascii="Times New Roman" w:hAnsi="Times New Roman" w:cs="Times New Roman"/>
          <w:sz w:val="24"/>
          <w:szCs w:val="24"/>
        </w:rPr>
        <w:t xml:space="preserve">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however, because the number of deaths and instances where individuals did not flower were so small that they would likely induce a small-sample bias, both flowering and survival were simply expressed as flat rates for each species.</w:t>
      </w:r>
      <w:r w:rsidR="009331B5">
        <w:rPr>
          <w:rFonts w:ascii="Times New Roman" w:hAnsi="Times New Roman" w:cs="Times New Roman"/>
          <w:sz w:val="24"/>
          <w:szCs w:val="24"/>
        </w:rPr>
        <w:t xml:space="preserve"> For </w:t>
      </w:r>
      <w:r w:rsidR="009331B5">
        <w:rPr>
          <w:rFonts w:ascii="Times New Roman" w:hAnsi="Times New Roman" w:cs="Times New Roman"/>
          <w:i/>
          <w:iCs/>
          <w:sz w:val="24"/>
          <w:szCs w:val="24"/>
        </w:rPr>
        <w:t>C. nutans</w:t>
      </w:r>
      <w:r w:rsidR="009331B5">
        <w:rPr>
          <w:rFonts w:ascii="Times New Roman" w:hAnsi="Times New Roman" w:cs="Times New Roman"/>
          <w:sz w:val="24"/>
          <w:szCs w:val="24"/>
        </w:rPr>
        <w:t xml:space="preserve">, because there are data available from other studies on the relationship between rosette </w:t>
      </w:r>
      <w:r w:rsidR="009331B5">
        <w:rPr>
          <w:rFonts w:ascii="Times New Roman" w:hAnsi="Times New Roman" w:cs="Times New Roman"/>
          <w:sz w:val="24"/>
          <w:szCs w:val="24"/>
        </w:rPr>
        <w:lastRenderedPageBreak/>
        <w:t xml:space="preserve">size and both flowering and survival probability, we also test the effects of using these data in place of our </w:t>
      </w:r>
      <w:proofErr w:type="gramStart"/>
      <w:r w:rsidR="009331B5">
        <w:rPr>
          <w:rFonts w:ascii="Times New Roman" w:hAnsi="Times New Roman" w:cs="Times New Roman"/>
          <w:sz w:val="24"/>
          <w:szCs w:val="24"/>
        </w:rPr>
        <w:t>flat-rate</w:t>
      </w:r>
      <w:proofErr w:type="gramEnd"/>
      <w:r w:rsidR="009331B5">
        <w:rPr>
          <w:rFonts w:ascii="Times New Roman" w:hAnsi="Times New Roman" w:cs="Times New Roman"/>
          <w:sz w:val="24"/>
          <w:szCs w:val="24"/>
        </w:rPr>
        <w:t xml:space="preserve"> estimates when modelling </w:t>
      </w:r>
      <w:proofErr w:type="spellStart"/>
      <w:r w:rsidR="009331B5">
        <w:rPr>
          <w:rFonts w:ascii="Times New Roman" w:hAnsi="Times New Roman" w:cs="Times New Roman"/>
          <w:sz w:val="24"/>
          <w:szCs w:val="24"/>
        </w:rPr>
        <w:t>wavespeeds</w:t>
      </w:r>
      <w:proofErr w:type="spellEnd"/>
      <w:r w:rsidR="009331B5">
        <w:rPr>
          <w:rFonts w:ascii="Times New Roman" w:hAnsi="Times New Roman" w:cs="Times New Roman"/>
          <w:sz w:val="24"/>
          <w:szCs w:val="24"/>
        </w:rPr>
        <w:t>.</w:t>
      </w:r>
    </w:p>
    <w:p w14:paraId="6F6CB852" w14:textId="35C74AEB"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r w:rsidR="00DB6795">
        <w:rPr>
          <w:rFonts w:ascii="Times New Roman" w:hAnsi="Times New Roman" w:cs="Times New Roman"/>
          <w:sz w:val="24"/>
          <w:szCs w:val="24"/>
        </w:rPr>
        <w:t xml:space="preserve"> </w:t>
      </w:r>
      <w:r w:rsidR="009331B5">
        <w:rPr>
          <w:rFonts w:ascii="Times New Roman" w:hAnsi="Times New Roman" w:cs="Times New Roman"/>
          <w:sz w:val="24"/>
          <w:szCs w:val="24"/>
        </w:rPr>
        <w:t>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DB6795">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 xml:space="preserve">flower </w:t>
      </w:r>
      <w:r w:rsidR="00DB378F">
        <w:rPr>
          <w:rFonts w:ascii="Times New Roman" w:eastAsiaTheme="minorEastAsia" w:hAnsi="Times New Roman" w:cs="Times New Roman"/>
          <w:sz w:val="24"/>
          <w:szCs w:val="24"/>
        </w:rPr>
        <w:lastRenderedPageBreak/>
        <w:t>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w:t>
      </w:r>
      <w:proofErr w:type="spellStart"/>
      <w:r w:rsidR="0067412B">
        <w:rPr>
          <w:rFonts w:ascii="Times New Roman" w:eastAsiaTheme="minorEastAsia" w:hAnsi="Times New Roman" w:cs="Times New Roman"/>
          <w:sz w:val="24"/>
          <w:szCs w:val="24"/>
        </w:rPr>
        <w:t>Conradsen</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proofErr w:type="spellStart"/>
      <w:r w:rsidR="00B25251" w:rsidRPr="00B25251">
        <w:rPr>
          <w:rFonts w:ascii="Times New Roman" w:eastAsiaTheme="minorEastAsia" w:hAnsi="Times New Roman" w:cs="Times New Roman"/>
          <w:sz w:val="24"/>
          <w:szCs w:val="24"/>
        </w:rPr>
        <w:t>Rabelo</w:t>
      </w:r>
      <w:proofErr w:type="spellEnd"/>
      <w:r w:rsidR="00B25251"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 xml:space="preserve">C. </w:t>
      </w:r>
      <w:proofErr w:type="spellStart"/>
      <w:r w:rsidR="00962020">
        <w:rPr>
          <w:rFonts w:ascii="Times New Roman" w:eastAsiaTheme="minorEastAsia" w:hAnsi="Times New Roman" w:cs="Times New Roman"/>
          <w:i/>
          <w:iCs/>
          <w:sz w:val="24"/>
          <w:szCs w:val="24"/>
        </w:rPr>
        <w:t>acanthoides</w:t>
      </w:r>
      <w:proofErr w:type="spellEnd"/>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6D49E8F7"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w:t>
      </w:r>
      <w:r w:rsidR="00E250BD">
        <w:rPr>
          <w:rFonts w:ascii="Times New Roman" w:hAnsi="Times New Roman" w:cs="Times New Roman"/>
          <w:sz w:val="24"/>
          <w:szCs w:val="24"/>
        </w:rPr>
        <w:t xml:space="preserve">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w:t>
      </w:r>
      <w:r w:rsidR="00254DBF">
        <w:rPr>
          <w:rFonts w:ascii="Times New Roman" w:hAnsi="Times New Roman" w:cs="Times New Roman"/>
          <w:sz w:val="24"/>
          <w:szCs w:val="24"/>
        </w:rPr>
        <w:t xml:space="preserve">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w:t>
      </w:r>
      <w:proofErr w:type="gramStart"/>
      <w:r w:rsidR="00254DBF">
        <w:rPr>
          <w:rFonts w:ascii="Times New Roman" w:hAnsi="Times New Roman" w:cs="Times New Roman"/>
          <w:sz w:val="24"/>
          <w:szCs w:val="24"/>
        </w:rPr>
        <w:t>the overwhelming majority of</w:t>
      </w:r>
      <w:proofErr w:type="gramEnd"/>
      <w:r w:rsidR="00254DBF">
        <w:rPr>
          <w:rFonts w:ascii="Times New Roman" w:hAnsi="Times New Roman" w:cs="Times New Roman"/>
          <w:sz w:val="24"/>
          <w:szCs w:val="24"/>
        </w:rPr>
        <w:t xml:space="preserve">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w:t>
      </w:r>
      <w:proofErr w:type="gramStart"/>
      <w:r w:rsidR="00254DBF">
        <w:rPr>
          <w:rFonts w:ascii="Times New Roman" w:hAnsi="Times New Roman" w:cs="Times New Roman"/>
          <w:sz w:val="24"/>
          <w:szCs w:val="24"/>
        </w:rPr>
        <w:t>in light of</w:t>
      </w:r>
      <w:proofErr w:type="gramEnd"/>
      <w:r w:rsidR="00254DBF">
        <w:rPr>
          <w:rFonts w:ascii="Times New Roman" w:hAnsi="Times New Roman" w:cs="Times New Roman"/>
          <w:sz w:val="24"/>
          <w:szCs w:val="24"/>
        </w:rPr>
        <w:t xml:space="preserve">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w:t>
      </w:r>
      <w:r>
        <w:rPr>
          <w:rFonts w:ascii="Times New Roman" w:hAnsi="Times New Roman" w:cs="Times New Roman"/>
          <w:sz w:val="24"/>
          <w:szCs w:val="24"/>
        </w:rPr>
        <w:lastRenderedPageBreak/>
        <w:t xml:space="preserve">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574F99CF"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4"/>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4"/>
      <w:r w:rsidR="003E5BF0">
        <w:rPr>
          <w:rStyle w:val="CommentReference"/>
        </w:rPr>
        <w:commentReference w:id="4"/>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p>
    <w:p w14:paraId="1BC71DD5" w14:textId="05245CCE"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w:t>
      </w:r>
      <w:r w:rsidR="002D2387" w:rsidRPr="002D2387">
        <w:rPr>
          <w:rFonts w:ascii="Times New Roman" w:hAnsi="Times New Roman" w:cs="Times New Roman"/>
          <w:sz w:val="24"/>
          <w:szCs w:val="24"/>
        </w:rPr>
        <w:t>1</w:t>
      </w:r>
      <w:r w:rsidR="005A7962" w:rsidRPr="002D2387">
        <w:rPr>
          <w:rFonts w:ascii="Times New Roman" w:hAnsi="Times New Roman" w:cs="Times New Roman"/>
          <w:sz w:val="24"/>
          <w:szCs w:val="24"/>
        </w:rPr>
        <w:t>500 m</w:t>
      </w:r>
      <w:r w:rsidR="005A7962">
        <w:rPr>
          <w:rFonts w:ascii="Times New Roman" w:hAnsi="Times New Roman" w:cs="Times New Roman"/>
          <w:sz w:val="24"/>
          <w:szCs w:val="24"/>
        </w:rPr>
        <w:t xml:space="preserve">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w:t>
      </w:r>
      <w:r w:rsidR="002D2387">
        <w:rPr>
          <w:rFonts w:ascii="Times New Roman" w:hAnsi="Times New Roman" w:cs="Times New Roman"/>
          <w:sz w:val="24"/>
          <w:szCs w:val="24"/>
        </w:rPr>
        <w:t xml:space="preserve"> be</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r w:rsidR="002D2387">
        <w:rPr>
          <w:rFonts w:ascii="Times New Roman" w:hAnsi="Times New Roman" w:cs="Times New Roman"/>
          <w:sz w:val="24"/>
          <w:szCs w:val="24"/>
        </w:rPr>
        <w:t>point</w:t>
      </w:r>
      <w:r w:rsidR="005A7962">
        <w:rPr>
          <w:rFonts w:ascii="Times New Roman" w:hAnsi="Times New Roman" w:cs="Times New Roman"/>
          <w:sz w:val="24"/>
          <w:szCs w:val="24"/>
        </w:rPr>
        <w:t xml:space="preserve"> had </w:t>
      </w:r>
      <w:r w:rsidR="002D2387">
        <w:rPr>
          <w:rFonts w:ascii="Times New Roman" w:hAnsi="Times New Roman" w:cs="Times New Roman"/>
          <w:sz w:val="24"/>
          <w:szCs w:val="24"/>
        </w:rPr>
        <w:t>minimal or</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79A2C63A" w14:textId="749B9AED" w:rsidR="009331B5" w:rsidRDefault="009331B5"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 complete list of the demographic and dispersal parameters used in this model, as well as the origin of parameters that were unable to be obtained from our experimental thistle populations, can be found in Table 1; the code used to simulate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 xml:space="preserve"> can be found in Appendix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 xml:space="preserve">similar </w:t>
      </w:r>
      <w:bookmarkStart w:id="5" w:name="_Hlk86582434"/>
      <w:r>
        <w:rPr>
          <w:rFonts w:ascii="Times New Roman" w:eastAsiaTheme="minorEastAsia" w:hAnsi="Times New Roman" w:cs="Times New Roman"/>
          <w:sz w:val="24"/>
          <w:szCs w:val="24"/>
        </w:rPr>
        <w:t>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6" w:name="_Hlk86582442"/>
      <w:bookmarkEnd w:id="5"/>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 xml:space="preserve">Bowden, G.J., Barker, P.R., </w:t>
      </w:r>
      <w:proofErr w:type="spellStart"/>
      <w:r w:rsidRPr="0067412B">
        <w:rPr>
          <w:rFonts w:ascii="Times New Roman" w:hAnsi="Times New Roman" w:cs="Times New Roman"/>
          <w:sz w:val="24"/>
          <w:szCs w:val="24"/>
        </w:rPr>
        <w:t>Shestopal</w:t>
      </w:r>
      <w:proofErr w:type="spellEnd"/>
      <w:r w:rsidRPr="0067412B">
        <w:rPr>
          <w:rFonts w:ascii="Times New Roman" w:hAnsi="Times New Roman" w:cs="Times New Roman"/>
          <w:sz w:val="24"/>
          <w:szCs w:val="24"/>
        </w:rPr>
        <w:t xml:space="preserve">, V.O. and </w:t>
      </w:r>
      <w:proofErr w:type="spellStart"/>
      <w:r w:rsidRPr="0067412B">
        <w:rPr>
          <w:rFonts w:ascii="Times New Roman" w:hAnsi="Times New Roman" w:cs="Times New Roman"/>
          <w:sz w:val="24"/>
          <w:szCs w:val="24"/>
        </w:rPr>
        <w:t>Twidell</w:t>
      </w:r>
      <w:proofErr w:type="spellEnd"/>
      <w:r w:rsidRPr="0067412B">
        <w:rPr>
          <w:rFonts w:ascii="Times New Roman" w:hAnsi="Times New Roman" w:cs="Times New Roman"/>
          <w:sz w:val="24"/>
          <w:szCs w:val="24"/>
        </w:rPr>
        <w:t>,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Conradsen</w:t>
      </w:r>
      <w:proofErr w:type="spellEnd"/>
      <w:r w:rsidRPr="0067412B">
        <w:rPr>
          <w:rFonts w:ascii="Times New Roman" w:hAnsi="Times New Roman" w:cs="Times New Roman"/>
          <w:sz w:val="24"/>
          <w:szCs w:val="24"/>
        </w:rPr>
        <w:t xml:space="preserve">, K., Nielsen, L.B. and </w:t>
      </w:r>
      <w:proofErr w:type="spellStart"/>
      <w:r w:rsidRPr="0067412B">
        <w:rPr>
          <w:rFonts w:ascii="Times New Roman" w:hAnsi="Times New Roman" w:cs="Times New Roman"/>
          <w:sz w:val="24"/>
          <w:szCs w:val="24"/>
        </w:rPr>
        <w:t>Prahm</w:t>
      </w:r>
      <w:proofErr w:type="spellEnd"/>
      <w:r w:rsidRPr="0067412B">
        <w:rPr>
          <w:rFonts w:ascii="Times New Roman" w:hAnsi="Times New Roman" w:cs="Times New Roman"/>
          <w:sz w:val="24"/>
          <w:szCs w:val="24"/>
        </w:rPr>
        <w:t>,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lastRenderedPageBreak/>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6312">
        <w:rPr>
          <w:rFonts w:ascii="Times New Roman" w:hAnsi="Times New Roman" w:cs="Times New Roman"/>
          <w:color w:val="222222"/>
          <w:sz w:val="24"/>
          <w:szCs w:val="24"/>
          <w:shd w:val="clear" w:color="auto" w:fill="FFFFFF"/>
        </w:rPr>
        <w:t>Kempter</w:t>
      </w:r>
      <w:proofErr w:type="spellEnd"/>
      <w:r w:rsidRPr="00556312">
        <w:rPr>
          <w:rFonts w:ascii="Times New Roman" w:hAnsi="Times New Roman" w:cs="Times New Roman"/>
          <w:color w:val="222222"/>
          <w:sz w:val="24"/>
          <w:szCs w:val="24"/>
          <w:shd w:val="clear" w:color="auto" w:fill="FFFFFF"/>
        </w:rPr>
        <w:t xml:space="preserve">, I., </w:t>
      </w:r>
      <w:proofErr w:type="spellStart"/>
      <w:r w:rsidRPr="00556312">
        <w:rPr>
          <w:rFonts w:ascii="Times New Roman" w:hAnsi="Times New Roman" w:cs="Times New Roman"/>
          <w:color w:val="222222"/>
          <w:sz w:val="24"/>
          <w:szCs w:val="24"/>
          <w:shd w:val="clear" w:color="auto" w:fill="FFFFFF"/>
        </w:rPr>
        <w:t>Nopp</w:t>
      </w:r>
      <w:proofErr w:type="spellEnd"/>
      <w:r w:rsidRPr="00556312">
        <w:rPr>
          <w:rFonts w:ascii="Times New Roman" w:hAnsi="Times New Roman" w:cs="Times New Roman"/>
          <w:color w:val="222222"/>
          <w:sz w:val="24"/>
          <w:szCs w:val="24"/>
          <w:shd w:val="clear" w:color="auto" w:fill="FFFFFF"/>
        </w:rPr>
        <w:t xml:space="preserve">-Mayr, U., </w:t>
      </w:r>
      <w:proofErr w:type="spellStart"/>
      <w:r w:rsidRPr="00556312">
        <w:rPr>
          <w:rFonts w:ascii="Times New Roman" w:hAnsi="Times New Roman" w:cs="Times New Roman"/>
          <w:color w:val="222222"/>
          <w:sz w:val="24"/>
          <w:szCs w:val="24"/>
          <w:shd w:val="clear" w:color="auto" w:fill="FFFFFF"/>
        </w:rPr>
        <w:t>Hausleithner</w:t>
      </w:r>
      <w:proofErr w:type="spellEnd"/>
      <w:r w:rsidRPr="00556312">
        <w:rPr>
          <w:rFonts w:ascii="Times New Roman" w:hAnsi="Times New Roman" w:cs="Times New Roman"/>
          <w:color w:val="222222"/>
          <w:sz w:val="24"/>
          <w:szCs w:val="24"/>
          <w:shd w:val="clear" w:color="auto" w:fill="FFFFFF"/>
        </w:rPr>
        <w:t xml:space="preserve">, C. and </w:t>
      </w:r>
      <w:proofErr w:type="spellStart"/>
      <w:r w:rsidRPr="00556312">
        <w:rPr>
          <w:rFonts w:ascii="Times New Roman" w:hAnsi="Times New Roman" w:cs="Times New Roman"/>
          <w:color w:val="222222"/>
          <w:sz w:val="24"/>
          <w:szCs w:val="24"/>
          <w:shd w:val="clear" w:color="auto" w:fill="FFFFFF"/>
        </w:rPr>
        <w:t>Gratzer</w:t>
      </w:r>
      <w:proofErr w:type="spellEnd"/>
      <w:r w:rsidRPr="00556312">
        <w:rPr>
          <w:rFonts w:ascii="Times New Roman" w:hAnsi="Times New Roman" w:cs="Times New Roman"/>
          <w:color w:val="222222"/>
          <w:sz w:val="24"/>
          <w:szCs w:val="24"/>
          <w:shd w:val="clear" w:color="auto" w:fill="FFFFFF"/>
        </w:rPr>
        <w:t xml:space="preserve">, G., 2018. Tricky to </w:t>
      </w:r>
      <w:proofErr w:type="gramStart"/>
      <w:r w:rsidRPr="00556312">
        <w:rPr>
          <w:rFonts w:ascii="Times New Roman" w:hAnsi="Times New Roman" w:cs="Times New Roman"/>
          <w:color w:val="222222"/>
          <w:sz w:val="24"/>
          <w:szCs w:val="24"/>
          <w:shd w:val="clear" w:color="auto" w:fill="FFFFFF"/>
        </w:rPr>
        <w:t>track:</w:t>
      </w:r>
      <w:proofErr w:type="gramEnd"/>
      <w:r w:rsidRPr="00556312">
        <w:rPr>
          <w:rFonts w:ascii="Times New Roman" w:hAnsi="Times New Roman" w:cs="Times New Roman"/>
          <w:color w:val="222222"/>
          <w:sz w:val="24"/>
          <w:szCs w:val="24"/>
          <w:shd w:val="clear" w:color="auto" w:fill="FFFFFF"/>
        </w:rPr>
        <w:t xml:space="preserve">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lastRenderedPageBreak/>
        <w:t xml:space="preserve">Kling, M.M. and </w:t>
      </w:r>
      <w:proofErr w:type="spellStart"/>
      <w:r w:rsidRPr="00FC2072">
        <w:rPr>
          <w:rFonts w:ascii="Times New Roman" w:hAnsi="Times New Roman" w:cs="Times New Roman"/>
          <w:color w:val="222222"/>
          <w:sz w:val="24"/>
          <w:szCs w:val="24"/>
          <w:shd w:val="clear" w:color="auto" w:fill="FFFFFF"/>
        </w:rPr>
        <w:t>Ackerly</w:t>
      </w:r>
      <w:proofErr w:type="spellEnd"/>
      <w:r w:rsidRPr="00FC2072">
        <w:rPr>
          <w:rFonts w:ascii="Times New Roman" w:hAnsi="Times New Roman" w:cs="Times New Roman"/>
          <w:color w:val="222222"/>
          <w:sz w:val="24"/>
          <w:szCs w:val="24"/>
          <w:shd w:val="clear" w:color="auto" w:fill="FFFFFF"/>
        </w:rPr>
        <w:t>,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7"/>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proofErr w:type="spellStart"/>
      <w:r w:rsidRPr="00D02FFF">
        <w:rPr>
          <w:rFonts w:ascii="Times New Roman" w:hAnsi="Times New Roman" w:cs="Times New Roman"/>
          <w:sz w:val="24"/>
          <w:szCs w:val="24"/>
        </w:rPr>
        <w:t>Mokany</w:t>
      </w:r>
      <w:proofErr w:type="spellEnd"/>
      <w:r w:rsidRPr="00D02FFF">
        <w:rPr>
          <w:rFonts w:ascii="Times New Roman" w:hAnsi="Times New Roman" w:cs="Times New Roman"/>
          <w:sz w:val="24"/>
          <w:szCs w:val="24"/>
        </w:rPr>
        <w:t>,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 xml:space="preserve">Sales, L.P., Kissling, W.D., </w:t>
      </w:r>
      <w:proofErr w:type="spellStart"/>
      <w:r w:rsidRPr="006D4CBE">
        <w:rPr>
          <w:rFonts w:ascii="Times New Roman" w:hAnsi="Times New Roman" w:cs="Times New Roman"/>
          <w:sz w:val="24"/>
          <w:szCs w:val="24"/>
        </w:rPr>
        <w:t>Galetti</w:t>
      </w:r>
      <w:proofErr w:type="spellEnd"/>
      <w:r w:rsidRPr="006D4CBE">
        <w:rPr>
          <w:rFonts w:ascii="Times New Roman" w:hAnsi="Times New Roman" w:cs="Times New Roman"/>
          <w:sz w:val="24"/>
          <w:szCs w:val="24"/>
        </w:rPr>
        <w:t xml:space="preserve">, M., </w:t>
      </w:r>
      <w:proofErr w:type="spellStart"/>
      <w:r w:rsidRPr="006D4CBE">
        <w:rPr>
          <w:rFonts w:ascii="Times New Roman" w:hAnsi="Times New Roman" w:cs="Times New Roman"/>
          <w:sz w:val="24"/>
          <w:szCs w:val="24"/>
        </w:rPr>
        <w:t>Naimi</w:t>
      </w:r>
      <w:proofErr w:type="spellEnd"/>
      <w:r w:rsidRPr="006D4CBE">
        <w:rPr>
          <w:rFonts w:ascii="Times New Roman" w:hAnsi="Times New Roman" w:cs="Times New Roman"/>
          <w:sz w:val="24"/>
          <w:szCs w:val="24"/>
        </w:rPr>
        <w:t>,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Wais</w:t>
      </w:r>
      <w:proofErr w:type="spellEnd"/>
      <w:r w:rsidRPr="0067412B">
        <w:rPr>
          <w:rFonts w:ascii="Times New Roman" w:hAnsi="Times New Roman" w:cs="Times New Roman"/>
          <w:sz w:val="24"/>
          <w:szCs w:val="24"/>
        </w:rPr>
        <w:t>,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C37E3"/>
    <w:rsid w:val="007F461D"/>
    <w:rsid w:val="007F5339"/>
    <w:rsid w:val="0080292A"/>
    <w:rsid w:val="00834303"/>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30529</TotalTime>
  <Pages>12</Pages>
  <Words>5662</Words>
  <Characters>32275</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38</cp:revision>
  <dcterms:created xsi:type="dcterms:W3CDTF">2021-05-28T18:54:00Z</dcterms:created>
  <dcterms:modified xsi:type="dcterms:W3CDTF">2021-12-15T16:05:00Z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