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6238" w14:textId="59BD15F0" w:rsidR="002A73BB" w:rsidRPr="009C5387" w:rsidRDefault="002A73BB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5387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Supporting Information</w:t>
      </w:r>
      <w:r w:rsidRPr="009C5387">
        <w:rPr>
          <w:rFonts w:ascii="Times New Roman" w:hAnsi="Times New Roman" w:cs="Times New Roman"/>
          <w:sz w:val="24"/>
          <w:szCs w:val="24"/>
          <w:lang w:val="en-US"/>
        </w:rPr>
        <w:t>. Drees, T.H. and K. Shea. “</w:t>
      </w:r>
      <w:r w:rsidR="004A35BB" w:rsidRPr="004A35BB">
        <w:rPr>
          <w:rFonts w:ascii="Times New Roman" w:hAnsi="Times New Roman" w:cs="Times New Roman"/>
          <w:sz w:val="24"/>
          <w:szCs w:val="24"/>
          <w:lang w:val="en-US"/>
        </w:rPr>
        <w:t>Effects of increased growing temperature and severity of repeated disturbance on two invasive thistle species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C5387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="004A35BB">
        <w:rPr>
          <w:rFonts w:ascii="Times New Roman" w:hAnsi="Times New Roman" w:cs="Times New Roman"/>
          <w:i/>
          <w:iCs/>
          <w:sz w:val="24"/>
          <w:szCs w:val="24"/>
          <w:lang w:val="en-US"/>
        </w:rPr>
        <w:t>Ecological Applications</w:t>
      </w:r>
      <w:r w:rsidRPr="009C538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4F00CB" w14:textId="63C457E6" w:rsidR="002A73BB" w:rsidRPr="009C5387" w:rsidRDefault="002A73BB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53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Appendix S1.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Additional details on survival and demographic models examining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C. nutans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acanthoides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responses to trimming/warming treatments</w:t>
      </w:r>
      <w:r w:rsidRPr="009C538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DE4EBB" w14:textId="77777777" w:rsidR="002A73BB" w:rsidRPr="009C5387" w:rsidRDefault="002A73BB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7F0D63" w14:textId="1DB3C17A" w:rsidR="002A73BB" w:rsidRPr="009C5387" w:rsidRDefault="002A73BB" w:rsidP="002A73B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53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Survival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Models</w:t>
      </w:r>
    </w:p>
    <w:p w14:paraId="31D72E58" w14:textId="294F7AA1" w:rsidR="008E0941" w:rsidRDefault="000B29EF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29E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Placeholder text for survival models.</w:t>
      </w:r>
    </w:p>
    <w:p w14:paraId="2BF26921" w14:textId="77777777" w:rsidR="002A73BB" w:rsidRDefault="002A73BB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03A9B2" w14:textId="67FA4A5F" w:rsidR="002A73BB" w:rsidRPr="009C5387" w:rsidRDefault="002A73BB" w:rsidP="002A73B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Demographic</w:t>
      </w:r>
      <w:r w:rsidRPr="009C53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Models</w:t>
      </w:r>
    </w:p>
    <w:p w14:paraId="1BF97F42" w14:textId="03A96DC9" w:rsidR="002A73BB" w:rsidRPr="002A73BB" w:rsidRDefault="002A73BB" w:rsidP="002A73B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Budding and flowering</w:t>
      </w:r>
    </w:p>
    <w:p w14:paraId="1391EDAE" w14:textId="3B8385C3" w:rsidR="002A73BB" w:rsidRDefault="007B6229" w:rsidP="002A73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 xml:space="preserve">robability of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budding </w:t>
      </w:r>
      <w:r>
        <w:rPr>
          <w:rFonts w:ascii="Times New Roman" w:hAnsi="Times New Roman" w:cs="Times New Roman"/>
          <w:sz w:val="24"/>
          <w:szCs w:val="24"/>
          <w:lang w:val="en-US"/>
        </w:rPr>
        <w:t>was modelled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separately for each species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using </w:t>
      </w:r>
      <w:r w:rsidR="002A73B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2A73BB">
        <w:rPr>
          <w:rFonts w:ascii="Consolas" w:hAnsi="Consolas" w:cs="Times New Roman"/>
          <w:b/>
          <w:bCs/>
          <w:sz w:val="23"/>
          <w:szCs w:val="23"/>
          <w:lang w:val="en-US"/>
        </w:rPr>
        <w:t>glmer</w:t>
      </w:r>
      <w:proofErr w:type="spellEnd"/>
      <w:r w:rsidR="002A73BB">
        <w:rPr>
          <w:rFonts w:ascii="Times New Roman" w:hAnsi="Times New Roman" w:cs="Times New Roman"/>
          <w:sz w:val="24"/>
          <w:szCs w:val="24"/>
        </w:rPr>
        <w:t xml:space="preserve"> function</w:t>
      </w:r>
      <w:r w:rsidR="002A73BB">
        <w:rPr>
          <w:rFonts w:ascii="Times New Roman" w:hAnsi="Times New Roman" w:cs="Times New Roman"/>
          <w:sz w:val="24"/>
          <w:szCs w:val="24"/>
        </w:rPr>
        <w:t xml:space="preserve"> from the package </w:t>
      </w:r>
      <w:r w:rsidR="002A73BB" w:rsidRPr="00E05907">
        <w:rPr>
          <w:rFonts w:ascii="Consolas" w:hAnsi="Consolas" w:cs="Times New Roman"/>
          <w:b/>
          <w:bCs/>
          <w:sz w:val="23"/>
          <w:szCs w:val="23"/>
          <w:lang w:val="en-US"/>
        </w:rPr>
        <w:t>lme4</w:t>
      </w:r>
      <w:r w:rsidR="002A73BB" w:rsidRPr="00E05907">
        <w:rPr>
          <w:rFonts w:ascii="Times New Roman" w:hAnsi="Times New Roman" w:cs="Times New Roman"/>
          <w:sz w:val="24"/>
          <w:szCs w:val="24"/>
          <w:lang w:val="en-US"/>
        </w:rPr>
        <w:t xml:space="preserve"> version 1.1-31 (Bates </w:t>
      </w:r>
      <w:r w:rsidR="002A73BB" w:rsidRPr="00E05907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</w:t>
      </w:r>
      <w:r w:rsidR="002A73BB" w:rsidRPr="00E05907">
        <w:rPr>
          <w:rFonts w:ascii="Times New Roman" w:hAnsi="Times New Roman" w:cs="Times New Roman"/>
          <w:sz w:val="24"/>
          <w:szCs w:val="24"/>
          <w:lang w:val="en-US"/>
        </w:rPr>
        <w:t>. 2022)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fit mixed effects models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>logit link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and a Boolean response indicating </w:t>
      </w:r>
      <w:proofErr w:type="gramStart"/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whether 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>or not</w:t>
      </w:r>
      <w:proofErr w:type="gramEnd"/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individual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produced at least one bud. Trimming and warming treatments were modelled as fixed effects (4-level and 2-level factors, respectively), as was an interaction between the two treatments; initial rosette size scaled against the average was modelled as a continuous covariate, and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>cluster</w:t>
      </w:r>
      <w:r w:rsidR="00C26F22">
        <w:rPr>
          <w:rFonts w:ascii="Times New Roman" w:hAnsi="Times New Roman" w:cs="Times New Roman"/>
          <w:sz w:val="24"/>
          <w:szCs w:val="24"/>
          <w:lang w:val="en-US"/>
        </w:rPr>
        <w:t xml:space="preserve"> (i.e. location at the field site)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as a random effect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>. Models for both species produced severely inflated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 xml:space="preserve"> coefficient estimates and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standard errors due to extreme separation of response between 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 xml:space="preserve">several levels of the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trimming treatment.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Because these models </w:t>
      </w:r>
      <w:r w:rsidR="006427DE">
        <w:rPr>
          <w:rFonts w:ascii="Times New Roman" w:hAnsi="Times New Roman" w:cs="Times New Roman"/>
          <w:sz w:val="24"/>
          <w:szCs w:val="24"/>
          <w:lang w:val="en-US"/>
        </w:rPr>
        <w:t>were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not suitable for any sort of reporting or broader use,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we simply report the observed budding rates;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>breakdown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 rates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by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trimming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treatment is given in the main text, a</w:t>
      </w:r>
      <w:r>
        <w:rPr>
          <w:rFonts w:ascii="Times New Roman" w:hAnsi="Times New Roman" w:cs="Times New Roman"/>
          <w:sz w:val="24"/>
          <w:szCs w:val="24"/>
          <w:lang w:val="en-US"/>
        </w:rPr>
        <w:t>nd a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more detailed breakdown</w:t>
      </w:r>
      <w:r w:rsidR="00C26F22">
        <w:rPr>
          <w:rFonts w:ascii="Times New Roman" w:hAnsi="Times New Roman" w:cs="Times New Roman"/>
          <w:sz w:val="24"/>
          <w:szCs w:val="24"/>
          <w:lang w:val="en-US"/>
        </w:rPr>
        <w:t xml:space="preserve"> that includes warming treatment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can be found in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73BB">
        <w:rPr>
          <w:rFonts w:ascii="Times New Roman" w:hAnsi="Times New Roman" w:cs="Times New Roman"/>
          <w:sz w:val="24"/>
          <w:szCs w:val="24"/>
        </w:rPr>
        <w:t xml:space="preserve">Table </w:t>
      </w:r>
      <w:r w:rsidR="002A73BB" w:rsidRPr="00670901">
        <w:rPr>
          <w:rFonts w:ascii="Times New Roman" w:hAnsi="Times New Roman" w:cs="Times New Roman"/>
          <w:sz w:val="24"/>
          <w:szCs w:val="24"/>
        </w:rPr>
        <w:t>S</w:t>
      </w:r>
      <w:r w:rsidR="00670901" w:rsidRPr="00670901">
        <w:rPr>
          <w:rFonts w:ascii="Times New Roman" w:hAnsi="Times New Roman" w:cs="Times New Roman"/>
          <w:sz w:val="24"/>
          <w:szCs w:val="24"/>
        </w:rPr>
        <w:t>1</w:t>
      </w:r>
      <w:r w:rsidR="002A73BB">
        <w:rPr>
          <w:rFonts w:ascii="Times New Roman" w:hAnsi="Times New Roman" w:cs="Times New Roman"/>
          <w:sz w:val="24"/>
          <w:szCs w:val="24"/>
        </w:rPr>
        <w:t>.</w:t>
      </w:r>
    </w:p>
    <w:p w14:paraId="4963275B" w14:textId="108CB92D" w:rsidR="002A73BB" w:rsidRDefault="007B6229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Probability of </w:t>
      </w:r>
      <w:r>
        <w:rPr>
          <w:rFonts w:ascii="Times New Roman" w:hAnsi="Times New Roman" w:cs="Times New Roman"/>
          <w:sz w:val="24"/>
          <w:szCs w:val="24"/>
          <w:lang w:val="en-US"/>
        </w:rPr>
        <w:t>flowering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each species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was modelled</w:t>
      </w:r>
      <w:r w:rsidR="002A73BB">
        <w:rPr>
          <w:rFonts w:ascii="Times New Roman" w:hAnsi="Times New Roman" w:cs="Times New Roman"/>
          <w:sz w:val="24"/>
          <w:szCs w:val="24"/>
        </w:rPr>
        <w:t xml:space="preserve"> in the exact same manner as </w:t>
      </w:r>
      <w:r>
        <w:rPr>
          <w:rFonts w:ascii="Times New Roman" w:hAnsi="Times New Roman" w:cs="Times New Roman"/>
          <w:sz w:val="24"/>
          <w:szCs w:val="24"/>
        </w:rPr>
        <w:t xml:space="preserve">probability of </w:t>
      </w:r>
      <w:proofErr w:type="gramStart"/>
      <w:r>
        <w:rPr>
          <w:rFonts w:ascii="Times New Roman" w:hAnsi="Times New Roman" w:cs="Times New Roman"/>
          <w:sz w:val="24"/>
          <w:szCs w:val="24"/>
        </w:rPr>
        <w:t>budding</w:t>
      </w:r>
      <w:r w:rsidR="002A73BB">
        <w:rPr>
          <w:rFonts w:ascii="Times New Roman" w:hAnsi="Times New Roman" w:cs="Times New Roman"/>
          <w:sz w:val="24"/>
          <w:szCs w:val="24"/>
        </w:rPr>
        <w:t>, but</w:t>
      </w:r>
      <w:proofErr w:type="gramEnd"/>
      <w:r w:rsidR="002A73BB">
        <w:rPr>
          <w:rFonts w:ascii="Times New Roman" w:hAnsi="Times New Roman" w:cs="Times New Roman"/>
          <w:sz w:val="24"/>
          <w:szCs w:val="24"/>
        </w:rPr>
        <w:t xml:space="preserve"> instead using a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>Boolean response indicating whether an individual produced at least one flower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C74A8B">
        <w:rPr>
          <w:rFonts w:ascii="Times New Roman" w:hAnsi="Times New Roman" w:cs="Times New Roman"/>
          <w:sz w:val="24"/>
          <w:szCs w:val="24"/>
          <w:lang w:val="en-US"/>
        </w:rPr>
        <w:t xml:space="preserve">Much like the budding probability models, </w:t>
      </w:r>
      <w:r w:rsidR="00C26F2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>extreme separation of response between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>several levels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 xml:space="preserve"> of the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trimming treatment </w:t>
      </w:r>
      <w:r w:rsidR="00C74A8B">
        <w:rPr>
          <w:rFonts w:ascii="Times New Roman" w:hAnsi="Times New Roman" w:cs="Times New Roman"/>
          <w:sz w:val="24"/>
          <w:szCs w:val="24"/>
          <w:lang w:val="en-US"/>
        </w:rPr>
        <w:t>resulted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7823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similarly erratic </w:t>
      </w:r>
      <w:proofErr w:type="spellStart"/>
      <w:r w:rsidR="002A73BB">
        <w:rPr>
          <w:rFonts w:ascii="Times New Roman" w:hAnsi="Times New Roman" w:cs="Times New Roman"/>
          <w:sz w:val="24"/>
          <w:szCs w:val="24"/>
          <w:lang w:val="en-US"/>
        </w:rPr>
        <w:t>behaviour</w:t>
      </w:r>
      <w:proofErr w:type="spellEnd"/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, with the </w:t>
      </w:r>
      <w:r w:rsidR="002A73BB">
        <w:rPr>
          <w:rFonts w:ascii="Times New Roman" w:hAnsi="Times New Roman" w:cs="Times New Roman"/>
          <w:i/>
          <w:iCs/>
          <w:sz w:val="24"/>
          <w:szCs w:val="24"/>
          <w:lang w:val="en-US"/>
        </w:rPr>
        <w:t>C. nutans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>failing to converge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A73BB" w:rsidRPr="002A73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4A8B">
        <w:rPr>
          <w:rFonts w:ascii="Times New Roman" w:hAnsi="Times New Roman" w:cs="Times New Roman"/>
          <w:sz w:val="24"/>
          <w:szCs w:val="24"/>
          <w:lang w:val="en-US"/>
        </w:rPr>
        <w:t>As such, t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hese models </w:t>
      </w:r>
      <w:r w:rsidR="006427DE">
        <w:rPr>
          <w:rFonts w:ascii="Times New Roman" w:hAnsi="Times New Roman" w:cs="Times New Roman"/>
          <w:sz w:val="24"/>
          <w:szCs w:val="24"/>
          <w:lang w:val="en-US"/>
        </w:rPr>
        <w:t>were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not suitable for </w:t>
      </w:r>
      <w:r>
        <w:rPr>
          <w:rFonts w:ascii="Times New Roman" w:hAnsi="Times New Roman" w:cs="Times New Roman"/>
          <w:sz w:val="24"/>
          <w:szCs w:val="24"/>
          <w:lang w:val="en-US"/>
        </w:rPr>
        <w:t>reporting or broader use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, and we simply report the observed </w:t>
      </w:r>
      <w:r w:rsidR="00456A52">
        <w:rPr>
          <w:rFonts w:ascii="Times New Roman" w:hAnsi="Times New Roman" w:cs="Times New Roman"/>
          <w:sz w:val="24"/>
          <w:szCs w:val="24"/>
          <w:lang w:val="en-US"/>
        </w:rPr>
        <w:t>flowering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rates</w:t>
      </w:r>
      <w:r w:rsidR="002A73BB">
        <w:rPr>
          <w:rFonts w:ascii="Times New Roman" w:hAnsi="Times New Roman" w:cs="Times New Roman"/>
          <w:sz w:val="24"/>
          <w:szCs w:val="24"/>
          <w:lang w:val="en-US"/>
        </w:rPr>
        <w:t xml:space="preserve"> in the main text.</w:t>
      </w:r>
    </w:p>
    <w:p w14:paraId="3FB1EF98" w14:textId="1BD9F1AE" w:rsidR="00456A52" w:rsidRPr="002A73BB" w:rsidRDefault="007B6229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maximum </w:t>
      </w:r>
      <w:r>
        <w:rPr>
          <w:rFonts w:ascii="Times New Roman" w:hAnsi="Times New Roman" w:cs="Times New Roman"/>
          <w:sz w:val="24"/>
          <w:szCs w:val="24"/>
          <w:lang w:val="en-US"/>
        </w:rPr>
        <w:t>number of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concurrent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buds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on individuals that budded at least once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was modelled using the </w:t>
      </w:r>
      <w:proofErr w:type="spellStart"/>
      <w:r>
        <w:rPr>
          <w:rFonts w:ascii="Consolas" w:hAnsi="Consolas" w:cs="Times New Roman"/>
          <w:b/>
          <w:bCs/>
          <w:sz w:val="23"/>
          <w:szCs w:val="23"/>
          <w:lang w:val="en-US"/>
        </w:rPr>
        <w:t>lmer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function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to fit a mixed effects model with a Gaussian link</w:t>
      </w:r>
      <w:r w:rsidR="006427DE">
        <w:rPr>
          <w:rFonts w:ascii="Times New Roman" w:hAnsi="Times New Roman" w:cs="Times New Roman"/>
          <w:sz w:val="24"/>
          <w:szCs w:val="24"/>
          <w:lang w:val="en-US"/>
        </w:rPr>
        <w:t xml:space="preserve"> for each species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>. Both the t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>rimming and warming treatments were modelled as fixed effects (4-level and 2-level factors, respectively), as was an interaction between the two treatments; initial rosette size scaled against the average was modelled as a continuous covariate, and cluster as a random effect.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In both species, significant heteroskedasticity was observed among the residuals, largely driven by the untrimmed control group; log-transforming the response alleviated this issue</w:t>
      </w:r>
      <w:r w:rsidR="00D33657">
        <w:rPr>
          <w:rFonts w:ascii="Times New Roman" w:hAnsi="Times New Roman" w:cs="Times New Roman"/>
          <w:sz w:val="24"/>
          <w:szCs w:val="24"/>
          <w:lang w:val="en-US"/>
        </w:rPr>
        <w:t xml:space="preserve">, while also ensuring that the model could not (unrealistically) predict negative </w:t>
      </w:r>
      <w:proofErr w:type="gramStart"/>
      <w:r w:rsidR="00D33657">
        <w:rPr>
          <w:rFonts w:ascii="Times New Roman" w:hAnsi="Times New Roman" w:cs="Times New Roman"/>
          <w:sz w:val="24"/>
          <w:szCs w:val="24"/>
          <w:lang w:val="en-US"/>
        </w:rPr>
        <w:t>bud</w:t>
      </w:r>
      <w:proofErr w:type="gramEnd"/>
      <w:r w:rsidR="00D33657">
        <w:rPr>
          <w:rFonts w:ascii="Times New Roman" w:hAnsi="Times New Roman" w:cs="Times New Roman"/>
          <w:sz w:val="24"/>
          <w:szCs w:val="24"/>
          <w:lang w:val="en-US"/>
        </w:rPr>
        <w:t xml:space="preserve"> counts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ANOVA was</w:t>
      </w:r>
      <w:r w:rsidR="00E843C6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 used to compare models with and without the trimming/warming interaction term; a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>s discussed in the main text,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 the interaction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6F24">
        <w:rPr>
          <w:rFonts w:ascii="Times New Roman" w:hAnsi="Times New Roman" w:cs="Times New Roman"/>
          <w:sz w:val="24"/>
          <w:szCs w:val="24"/>
          <w:lang w:val="en-US"/>
        </w:rPr>
        <w:t xml:space="preserve">was 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>not significant</w:t>
      </w:r>
      <w:r w:rsidR="006427DE">
        <w:rPr>
          <w:rFonts w:ascii="Times New Roman" w:hAnsi="Times New Roman" w:cs="Times New Roman"/>
          <w:sz w:val="24"/>
          <w:szCs w:val="24"/>
          <w:lang w:val="en-US"/>
        </w:rPr>
        <w:t xml:space="preserve"> for either species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="00C90DC7"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was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thus dropped from the final model.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Given that </w:t>
      </w:r>
      <w:r w:rsidR="000565D3">
        <w:rPr>
          <w:rFonts w:ascii="Times New Roman" w:hAnsi="Times New Roman" w:cs="Times New Roman"/>
          <w:sz w:val="24"/>
          <w:szCs w:val="24"/>
          <w:lang w:val="en-US"/>
        </w:rPr>
        <w:t xml:space="preserve">maximum 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>bud count is a discrete response,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 as it is indeed count data,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we initially</w:t>
      </w:r>
      <w:r w:rsidR="00B95E89">
        <w:rPr>
          <w:rFonts w:ascii="Times New Roman" w:hAnsi="Times New Roman" w:cs="Times New Roman"/>
          <w:sz w:val="24"/>
          <w:szCs w:val="24"/>
          <w:lang w:val="en-US"/>
        </w:rPr>
        <w:t xml:space="preserve"> used </w:t>
      </w:r>
      <w:proofErr w:type="spellStart"/>
      <w:r w:rsidR="00B95E89">
        <w:rPr>
          <w:rFonts w:ascii="Consolas" w:hAnsi="Consolas" w:cs="Times New Roman"/>
          <w:b/>
          <w:bCs/>
          <w:sz w:val="23"/>
          <w:szCs w:val="23"/>
          <w:lang w:val="en-US"/>
        </w:rPr>
        <w:t>glmer</w:t>
      </w:r>
      <w:proofErr w:type="spellEnd"/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95E8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>fit a mixed effects model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 using the same initial structure mentioned earlier, but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with a Poisson link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; however, we</w:t>
      </w:r>
      <w:r w:rsidR="00C90DC7">
        <w:rPr>
          <w:rFonts w:ascii="Times New Roman" w:hAnsi="Times New Roman" w:cs="Times New Roman"/>
          <w:sz w:val="24"/>
          <w:szCs w:val="24"/>
          <w:lang w:val="en-US"/>
        </w:rPr>
        <w:t xml:space="preserve"> found that 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observed </w:t>
      </w:r>
      <w:r w:rsidR="00FE19DB">
        <w:rPr>
          <w:rFonts w:ascii="Times New Roman" w:hAnsi="Times New Roman" w:cs="Times New Roman"/>
          <w:sz w:val="24"/>
          <w:szCs w:val="24"/>
          <w:lang w:val="en-US"/>
        </w:rPr>
        <w:t xml:space="preserve">maximum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bud count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s for each species do not really resemble a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Poisson distribution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neither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in aggregate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nor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across individual levels of warming and trimming treatments.</w:t>
      </w:r>
      <w:r w:rsidR="00B95E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As such, we stick with the </w:t>
      </w:r>
      <w:proofErr w:type="gramStart"/>
      <w:r w:rsidR="00FC1010">
        <w:rPr>
          <w:rFonts w:ascii="Times New Roman" w:hAnsi="Times New Roman" w:cs="Times New Roman"/>
          <w:sz w:val="24"/>
          <w:szCs w:val="24"/>
          <w:lang w:val="en-US"/>
        </w:rPr>
        <w:t>log</w:t>
      </w:r>
      <w:proofErr w:type="gramEnd"/>
      <w:r w:rsidR="00FC1010">
        <w:rPr>
          <w:rFonts w:ascii="Times New Roman" w:hAnsi="Times New Roman" w:cs="Times New Roman"/>
          <w:sz w:val="24"/>
          <w:szCs w:val="24"/>
          <w:lang w:val="en-US"/>
        </w:rPr>
        <w:t>-transformed Gaussian model for our reporting. It is worth noting that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 for both species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, like the 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>log-transformed Gaussian model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>, the Poisson model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indicated that the </w:t>
      </w:r>
      <w:r w:rsidR="003E6132">
        <w:rPr>
          <w:rFonts w:ascii="Times New Roman" w:hAnsi="Times New Roman" w:cs="Times New Roman"/>
          <w:sz w:val="24"/>
          <w:szCs w:val="24"/>
          <w:lang w:val="en-US"/>
        </w:rPr>
        <w:t>trimming/warming interaction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was not significant; furthermore,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most 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>parameter estimates</w:t>
      </w:r>
      <w:r w:rsidR="003E6132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r w:rsidR="003E6132">
        <w:rPr>
          <w:rFonts w:ascii="Times New Roman" w:hAnsi="Times New Roman" w:cs="Times New Roman"/>
          <w:sz w:val="24"/>
          <w:szCs w:val="24"/>
          <w:lang w:val="en-US"/>
        </w:rPr>
        <w:t>Poisson model</w:t>
      </w:r>
      <w:r w:rsidR="003E613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were similar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="00DA0A91">
        <w:rPr>
          <w:rFonts w:ascii="Times New Roman" w:hAnsi="Times New Roman" w:cs="Times New Roman"/>
          <w:sz w:val="24"/>
          <w:szCs w:val="24"/>
          <w:lang w:val="en-US"/>
        </w:rPr>
        <w:t>the corresponding estimates from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>log-transformed Gaussian model</w:t>
      </w:r>
      <w:r w:rsidR="003E613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, and there </w:t>
      </w:r>
      <w:r w:rsidR="00DA0A91">
        <w:rPr>
          <w:rFonts w:ascii="Times New Roman" w:hAnsi="Times New Roman" w:cs="Times New Roman"/>
          <w:sz w:val="24"/>
          <w:szCs w:val="24"/>
          <w:lang w:val="en-US"/>
        </w:rPr>
        <w:t>was no difference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between the models regarding which parameters were and were not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significan</w:t>
      </w:r>
      <w:r w:rsidR="00AE64A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C1010">
        <w:rPr>
          <w:rFonts w:ascii="Times New Roman" w:hAnsi="Times New Roman" w:cs="Times New Roman"/>
          <w:sz w:val="24"/>
          <w:szCs w:val="24"/>
          <w:lang w:val="en-US"/>
        </w:rPr>
        <w:t xml:space="preserve"> at the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α</m:t>
        </m:r>
      </m:oMath>
      <w:r w:rsidR="00FC101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0.05 level (i.e.</w:t>
      </w:r>
      <w:r w:rsidR="00DA0A9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for each species,</w:t>
      </w:r>
      <w:r w:rsidR="00FC101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the 10 and 5 cm trimming treatments were still significant, but the warming treatment was not). </w:t>
      </w:r>
      <w:r w:rsidR="000565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To easily compare the effects of the 10 cm, 5 cm, and 0 cm trimming treatments against each other rather than just against the control, we used </w:t>
      </w:r>
      <w:r w:rsidR="000565D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0565D3" w:rsidRPr="00991349">
        <w:rPr>
          <w:rFonts w:ascii="Consolas" w:hAnsi="Consolas" w:cs="Times New Roman"/>
          <w:b/>
          <w:bCs/>
          <w:sz w:val="23"/>
          <w:szCs w:val="23"/>
        </w:rPr>
        <w:t>emmeans</w:t>
      </w:r>
      <w:proofErr w:type="spellEnd"/>
      <w:r w:rsidR="000565D3">
        <w:rPr>
          <w:rFonts w:ascii="Times New Roman" w:hAnsi="Times New Roman" w:cs="Times New Roman"/>
          <w:sz w:val="24"/>
          <w:szCs w:val="24"/>
        </w:rPr>
        <w:t xml:space="preserve"> package version 1.8.3 (Lenth 2022)</w:t>
      </w:r>
      <w:r w:rsidR="000565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 compute marginal means for each </w:t>
      </w:r>
      <w:r w:rsidR="00797024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of these trimming </w:t>
      </w:r>
      <w:r w:rsidR="000565D3">
        <w:rPr>
          <w:rFonts w:ascii="Times New Roman" w:eastAsiaTheme="minorEastAsia" w:hAnsi="Times New Roman" w:cs="Times New Roman"/>
          <w:sz w:val="24"/>
          <w:szCs w:val="24"/>
          <w:lang w:val="en-US"/>
        </w:rPr>
        <w:t>treatment</w:t>
      </w:r>
      <w:r w:rsidR="00797024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="000565D3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 w:rsidR="00DA0A9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CC364A">
        <w:rPr>
          <w:rFonts w:ascii="Times New Roman" w:eastAsiaTheme="minorEastAsia" w:hAnsi="Times New Roman" w:cs="Times New Roman"/>
          <w:sz w:val="24"/>
          <w:szCs w:val="24"/>
          <w:lang w:val="en-US"/>
        </w:rPr>
        <w:t>averaging</w:t>
      </w:r>
      <w:r w:rsidR="000565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across </w:t>
      </w:r>
      <w:r w:rsidR="00DA0A9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</w:t>
      </w:r>
      <w:r w:rsidR="000565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other </w:t>
      </w:r>
      <w:r w:rsidR="003D65C5">
        <w:rPr>
          <w:rFonts w:ascii="Times New Roman" w:eastAsiaTheme="minorEastAsia" w:hAnsi="Times New Roman" w:cs="Times New Roman"/>
          <w:sz w:val="24"/>
          <w:szCs w:val="24"/>
          <w:lang w:val="en-US"/>
        </w:rPr>
        <w:t>model terms</w:t>
      </w:r>
      <w:r w:rsidR="000565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Pairwise comparisons were made using </w:t>
      </w:r>
      <w:r w:rsidR="000565D3">
        <w:rPr>
          <w:rFonts w:ascii="Times New Roman" w:hAnsi="Times New Roman" w:cs="Times New Roman"/>
          <w:sz w:val="24"/>
          <w:szCs w:val="24"/>
        </w:rPr>
        <w:t>a Tukey adjustment for multiplicity</w:t>
      </w:r>
      <w:r w:rsidR="000565D3">
        <w:rPr>
          <w:rFonts w:ascii="Times New Roman" w:hAnsi="Times New Roman" w:cs="Times New Roman"/>
          <w:sz w:val="24"/>
          <w:szCs w:val="24"/>
        </w:rPr>
        <w:t>.</w:t>
      </w:r>
    </w:p>
    <w:p w14:paraId="6FCCF3EB" w14:textId="77777777" w:rsidR="002A73BB" w:rsidRDefault="002A73BB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18584B" w14:textId="6B2A07C6" w:rsidR="002A73BB" w:rsidRPr="002A73BB" w:rsidRDefault="002A73BB" w:rsidP="002A73B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Maximum Height</w:t>
      </w:r>
    </w:p>
    <w:p w14:paraId="03ECAF93" w14:textId="5D8DC5D3" w:rsidR="002A73BB" w:rsidRDefault="006427DE" w:rsidP="002A73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Maximum height observed across an individual’s lifetime was modelled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using the </w:t>
      </w:r>
      <w:proofErr w:type="spellStart"/>
      <w:r>
        <w:rPr>
          <w:rFonts w:ascii="Consolas" w:hAnsi="Consolas" w:cs="Times New Roman"/>
          <w:b/>
          <w:bCs/>
          <w:sz w:val="23"/>
          <w:szCs w:val="23"/>
          <w:lang w:val="en-US"/>
        </w:rPr>
        <w:t>lmer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function to fit a mixed effects model with a Gaussian link for each species.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initial model structure for fixed effects, interactions, rosette size covariate, and random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effect was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identical to that of the bud count models. S</w:t>
      </w:r>
      <w:r>
        <w:rPr>
          <w:rFonts w:ascii="Times New Roman" w:hAnsi="Times New Roman" w:cs="Times New Roman"/>
          <w:sz w:val="24"/>
          <w:szCs w:val="24"/>
          <w:lang w:val="en-US"/>
        </w:rPr>
        <w:t>ignificant heteroskedasticity was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again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observed among the residuals, driven by the untrimmed control group; log-transforming the response alleviated this issue</w:t>
      </w:r>
      <w:r w:rsidR="0055683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5683B" w:rsidRPr="005568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683B">
        <w:rPr>
          <w:rFonts w:ascii="Times New Roman" w:hAnsi="Times New Roman" w:cs="Times New Roman"/>
          <w:sz w:val="24"/>
          <w:szCs w:val="24"/>
          <w:lang w:val="en-US"/>
        </w:rPr>
        <w:t xml:space="preserve">also ensuring that the model could not (unrealistically) predict negative </w:t>
      </w:r>
      <w:r w:rsidR="0055683B">
        <w:rPr>
          <w:rFonts w:ascii="Times New Roman" w:hAnsi="Times New Roman" w:cs="Times New Roman"/>
          <w:sz w:val="24"/>
          <w:szCs w:val="24"/>
          <w:lang w:val="en-US"/>
        </w:rPr>
        <w:t>heights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6F24">
        <w:rPr>
          <w:rFonts w:ascii="Times New Roman" w:hAnsi="Times New Roman" w:cs="Times New Roman"/>
          <w:sz w:val="24"/>
          <w:szCs w:val="24"/>
          <w:lang w:val="en-US"/>
        </w:rPr>
        <w:t xml:space="preserve">ANOVA was </w:t>
      </w:r>
      <w:r w:rsidR="00036F24">
        <w:rPr>
          <w:rFonts w:ascii="Times New Roman" w:hAnsi="Times New Roman" w:cs="Times New Roman"/>
          <w:sz w:val="24"/>
          <w:szCs w:val="24"/>
          <w:lang w:val="en-US"/>
        </w:rPr>
        <w:t xml:space="preserve">again </w:t>
      </w:r>
      <w:r w:rsidR="00036F24">
        <w:rPr>
          <w:rFonts w:ascii="Times New Roman" w:hAnsi="Times New Roman" w:cs="Times New Roman"/>
          <w:sz w:val="24"/>
          <w:szCs w:val="24"/>
          <w:lang w:val="en-US"/>
        </w:rPr>
        <w:t xml:space="preserve">used to compare models with and without the trimming/warming interaction term; as discussed in the main text, the interaction </w:t>
      </w:r>
      <w:r w:rsidR="00036F24">
        <w:rPr>
          <w:rFonts w:ascii="Times New Roman" w:hAnsi="Times New Roman" w:cs="Times New Roman"/>
          <w:sz w:val="24"/>
          <w:szCs w:val="24"/>
          <w:lang w:val="en-US"/>
        </w:rPr>
        <w:t xml:space="preserve">was </w:t>
      </w:r>
      <w:r w:rsidR="00036F24">
        <w:rPr>
          <w:rFonts w:ascii="Times New Roman" w:hAnsi="Times New Roman" w:cs="Times New Roman"/>
          <w:sz w:val="24"/>
          <w:szCs w:val="24"/>
          <w:lang w:val="en-US"/>
        </w:rPr>
        <w:t xml:space="preserve">not significant for either species, </w:t>
      </w:r>
      <w:proofErr w:type="gramStart"/>
      <w:r w:rsidR="00036F24"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 w:rsidR="00036F24">
        <w:rPr>
          <w:rFonts w:ascii="Times New Roman" w:hAnsi="Times New Roman" w:cs="Times New Roman"/>
          <w:sz w:val="24"/>
          <w:szCs w:val="24"/>
          <w:lang w:val="en-US"/>
        </w:rPr>
        <w:t xml:space="preserve"> was thus dropped from the final model.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60C83">
        <w:rPr>
          <w:rFonts w:ascii="Times New Roman" w:hAnsi="Times New Roman" w:cs="Times New Roman"/>
          <w:sz w:val="24"/>
          <w:szCs w:val="24"/>
          <w:lang w:val="en-US"/>
        </w:rPr>
        <w:t xml:space="preserve">To compare effects between trimming treatments, </w:t>
      </w:r>
      <w:proofErr w:type="spellStart"/>
      <w:r w:rsidR="00F60C83" w:rsidRPr="00991349">
        <w:rPr>
          <w:rFonts w:ascii="Consolas" w:hAnsi="Consolas" w:cs="Times New Roman"/>
          <w:b/>
          <w:bCs/>
          <w:sz w:val="23"/>
          <w:szCs w:val="23"/>
        </w:rPr>
        <w:t>emmeans</w:t>
      </w:r>
      <w:proofErr w:type="spellEnd"/>
      <w:r w:rsidR="00F60C83">
        <w:rPr>
          <w:rFonts w:ascii="Times New Roman" w:hAnsi="Times New Roman" w:cs="Times New Roman"/>
          <w:sz w:val="24"/>
          <w:szCs w:val="24"/>
          <w:lang w:val="en-US"/>
        </w:rPr>
        <w:t xml:space="preserve"> was again used in the manner described earlier.</w:t>
      </w:r>
    </w:p>
    <w:p w14:paraId="29D46AD9" w14:textId="77777777" w:rsidR="00036F24" w:rsidRDefault="00036F24" w:rsidP="002A73BB">
      <w:pPr>
        <w:jc w:val="both"/>
      </w:pPr>
    </w:p>
    <w:p w14:paraId="237671AF" w14:textId="628C2884" w:rsidR="002A73BB" w:rsidRPr="002A73BB" w:rsidRDefault="002A73BB" w:rsidP="002A73B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Maximum Stem Count</w:t>
      </w:r>
    </w:p>
    <w:p w14:paraId="2C61152F" w14:textId="2272049B" w:rsidR="002A73BB" w:rsidRDefault="00B537C3" w:rsidP="00B537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maximum number of concurrent </w:t>
      </w:r>
      <w:r>
        <w:rPr>
          <w:rFonts w:ascii="Times New Roman" w:hAnsi="Times New Roman" w:cs="Times New Roman"/>
          <w:sz w:val="24"/>
          <w:szCs w:val="24"/>
          <w:lang w:val="en-US"/>
        </w:rPr>
        <w:t>stems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r>
        <w:rPr>
          <w:rFonts w:ascii="Times New Roman" w:hAnsi="Times New Roman" w:cs="Times New Roman"/>
          <w:sz w:val="24"/>
          <w:szCs w:val="24"/>
          <w:lang w:val="en-US"/>
        </w:rPr>
        <w:t>an individual</w:t>
      </w:r>
      <w:r w:rsidRPr="00B537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was modelled using the </w:t>
      </w:r>
      <w:proofErr w:type="spellStart"/>
      <w:r>
        <w:rPr>
          <w:rFonts w:ascii="Consolas" w:hAnsi="Consolas" w:cs="Times New Roman"/>
          <w:b/>
          <w:bCs/>
          <w:sz w:val="23"/>
          <w:szCs w:val="23"/>
          <w:lang w:val="en-US"/>
        </w:rPr>
        <w:t>lmer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function to fit a mixed effects model with a Gaussian link for each species. The initial model structure for fixed effects, interactions, rosette size covariate, and random effects was identical to that of the bud count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height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models.</w:t>
      </w:r>
      <w:r w:rsidRPr="00B537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Once again, 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ignificant heteroskedasticity was observed among the residuals, and was again driven by the untrimmed control group; </w:t>
      </w:r>
      <w:r w:rsidRPr="009D5E3E">
        <w:rPr>
          <w:rFonts w:ascii="Times New Roman" w:hAnsi="Times New Roman" w:cs="Times New Roman"/>
          <w:sz w:val="24"/>
          <w:szCs w:val="24"/>
          <w:lang w:val="en-US"/>
        </w:rPr>
        <w:t>log-transforming the response alleviated this issue</w:t>
      </w:r>
      <w:r w:rsidR="0055683B" w:rsidRPr="009D5E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5683B" w:rsidRPr="009D5E3E">
        <w:rPr>
          <w:rFonts w:ascii="Times New Roman" w:hAnsi="Times New Roman" w:cs="Times New Roman"/>
          <w:sz w:val="24"/>
          <w:szCs w:val="24"/>
          <w:lang w:val="en-US"/>
        </w:rPr>
        <w:t xml:space="preserve">while also ensuring that the model could not (unrealistically) predict negative </w:t>
      </w:r>
      <w:r w:rsidR="0055683B" w:rsidRPr="009D5E3E">
        <w:rPr>
          <w:rFonts w:ascii="Times New Roman" w:hAnsi="Times New Roman" w:cs="Times New Roman"/>
          <w:sz w:val="24"/>
          <w:szCs w:val="24"/>
          <w:lang w:val="en-US"/>
        </w:rPr>
        <w:t>stem counts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5683B">
        <w:rPr>
          <w:rFonts w:ascii="Times New Roman" w:hAnsi="Times New Roman" w:cs="Times New Roman"/>
          <w:sz w:val="24"/>
          <w:szCs w:val="24"/>
          <w:lang w:val="en-US"/>
        </w:rPr>
        <w:t>ANOVA was</w:t>
      </w:r>
      <w:r w:rsidR="005568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683B">
        <w:rPr>
          <w:rFonts w:ascii="Times New Roman" w:hAnsi="Times New Roman" w:cs="Times New Roman"/>
          <w:sz w:val="24"/>
          <w:szCs w:val="24"/>
          <w:lang w:val="en-US"/>
        </w:rPr>
        <w:t xml:space="preserve">again used to compare models with and without the trimming/warming interaction term; as discussed in the main text, the interaction was not significant for either species, </w:t>
      </w:r>
      <w:proofErr w:type="gramStart"/>
      <w:r w:rsidR="0055683B"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 w:rsidR="0055683B">
        <w:rPr>
          <w:rFonts w:ascii="Times New Roman" w:hAnsi="Times New Roman" w:cs="Times New Roman"/>
          <w:sz w:val="24"/>
          <w:szCs w:val="24"/>
          <w:lang w:val="en-US"/>
        </w:rPr>
        <w:t xml:space="preserve"> was thus dropped from the final model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Like maximum bud count, 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maximum 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>stem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count is a discrete response,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so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we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again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initially used </w:t>
      </w:r>
      <w:proofErr w:type="spellStart"/>
      <w:r w:rsidR="009D5E3E">
        <w:rPr>
          <w:rFonts w:ascii="Consolas" w:hAnsi="Consolas" w:cs="Times New Roman"/>
          <w:b/>
          <w:bCs/>
          <w:sz w:val="23"/>
          <w:szCs w:val="23"/>
          <w:lang w:val="en-US"/>
        </w:rPr>
        <w:t>glmer</w:t>
      </w:r>
      <w:proofErr w:type="spellEnd"/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to fit a mixed effects model using the same initial structure but with a Poisson link; however, we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again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found that the observed maximum 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>stem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counts for each species do not really resemble a Poisson distribution, neither in aggregate nor 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across individual levels of warming and trimming treatments. As such, we stick with the </w:t>
      </w:r>
      <w:proofErr w:type="gramStart"/>
      <w:r w:rsidR="009D5E3E">
        <w:rPr>
          <w:rFonts w:ascii="Times New Roman" w:hAnsi="Times New Roman" w:cs="Times New Roman"/>
          <w:sz w:val="24"/>
          <w:szCs w:val="24"/>
          <w:lang w:val="en-US"/>
        </w:rPr>
        <w:t>log</w:t>
      </w:r>
      <w:proofErr w:type="gramEnd"/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-transformed Gaussian model for our reporting. 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Similar to what we observed when comparing the Poisson and 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>log-transformed Gaussian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models for bud count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we found that much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like the log-transformed Gaussian models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for stem count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>, the Poisson models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for stem count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indicated that the trimming/warming interaction was not significant; furthermore, most parameter estimates in the Poisson models were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again</w:t>
      </w:r>
      <w:r w:rsidR="009D5E3E">
        <w:rPr>
          <w:rFonts w:ascii="Times New Roman" w:hAnsi="Times New Roman" w:cs="Times New Roman"/>
          <w:sz w:val="24"/>
          <w:szCs w:val="24"/>
          <w:lang w:val="en-US"/>
        </w:rPr>
        <w:t xml:space="preserve"> similar to the corresponding estimates from the log-transformed Gaussian models, and there was no difference between the models regarding which parameters were and were not significant at the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α</m:t>
        </m:r>
      </m:oMath>
      <w:r w:rsidR="009D5E3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0.05 level (i.e. for each species, the 10</w:t>
      </w:r>
      <w:r w:rsidR="009D5E3E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 w:rsidR="009D5E3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5</w:t>
      </w:r>
      <w:r w:rsidR="009D5E3E">
        <w:rPr>
          <w:rFonts w:ascii="Times New Roman" w:eastAsiaTheme="minorEastAsia" w:hAnsi="Times New Roman" w:cs="Times New Roman"/>
          <w:sz w:val="24"/>
          <w:szCs w:val="24"/>
          <w:lang w:val="en-US"/>
        </w:rPr>
        <w:t>, and 0</w:t>
      </w:r>
      <w:r w:rsidR="009D5E3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 trimming treatments were</w:t>
      </w:r>
      <w:r w:rsidR="009D5E3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all</w:t>
      </w:r>
      <w:r w:rsidR="009D5E3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still significant, but the warming treatment was not).</w:t>
      </w:r>
      <w:r w:rsidR="00F60C8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F60C83">
        <w:rPr>
          <w:rFonts w:ascii="Times New Roman" w:hAnsi="Times New Roman" w:cs="Times New Roman"/>
          <w:sz w:val="24"/>
          <w:szCs w:val="24"/>
          <w:lang w:val="en-US"/>
        </w:rPr>
        <w:t xml:space="preserve">To compare effects between trimming treatments, </w:t>
      </w:r>
      <w:proofErr w:type="spellStart"/>
      <w:r w:rsidR="00F60C83" w:rsidRPr="00991349">
        <w:rPr>
          <w:rFonts w:ascii="Consolas" w:hAnsi="Consolas" w:cs="Times New Roman"/>
          <w:b/>
          <w:bCs/>
          <w:sz w:val="23"/>
          <w:szCs w:val="23"/>
        </w:rPr>
        <w:t>emmeans</w:t>
      </w:r>
      <w:proofErr w:type="spellEnd"/>
      <w:r w:rsidR="00F60C83">
        <w:rPr>
          <w:rFonts w:ascii="Times New Roman" w:hAnsi="Times New Roman" w:cs="Times New Roman"/>
          <w:sz w:val="24"/>
          <w:szCs w:val="24"/>
          <w:lang w:val="en-US"/>
        </w:rPr>
        <w:t xml:space="preserve"> was again used in the manner described earlier.</w:t>
      </w:r>
    </w:p>
    <w:p w14:paraId="76A484AF" w14:textId="77777777" w:rsidR="00B537C3" w:rsidRDefault="00B537C3" w:rsidP="002A73BB"/>
    <w:p w14:paraId="62BBDC6A" w14:textId="082169D3" w:rsidR="002A73BB" w:rsidRDefault="002A73BB" w:rsidP="002A73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References</w:t>
      </w:r>
    </w:p>
    <w:p w14:paraId="603B36E0" w14:textId="4BFCE965" w:rsidR="00F12A99" w:rsidRDefault="002A73BB" w:rsidP="002A73BB">
      <w:pPr>
        <w:spacing w:after="120"/>
        <w:ind w:left="284" w:hanging="284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5420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Bates, D., </w:t>
      </w:r>
      <w:proofErr w:type="spellStart"/>
      <w:r w:rsidRPr="00A5420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Maechler</w:t>
      </w:r>
      <w:proofErr w:type="spellEnd"/>
      <w:r w:rsidRPr="00A5420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M., Bolker, B., &amp; Walker, S. (2022). Package ‘lme4’, version 1.1-31. </w:t>
      </w:r>
      <w:r w:rsidR="0051029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https://cran.r-project.org/web/packages/lme4/index.html</w:t>
      </w:r>
    </w:p>
    <w:p w14:paraId="7BF7F0E5" w14:textId="0FAE7596" w:rsidR="000565D3" w:rsidRDefault="000565D3" w:rsidP="002A73BB">
      <w:pPr>
        <w:spacing w:after="120"/>
        <w:ind w:left="284" w:hanging="284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565D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Lenth, R.V. (2022). Package ‘</w:t>
      </w:r>
      <w:proofErr w:type="spellStart"/>
      <w:r w:rsidRPr="000565D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emmeans</w:t>
      </w:r>
      <w:proofErr w:type="spellEnd"/>
      <w:r w:rsidRPr="000565D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’, version 1.8.3. </w:t>
      </w:r>
      <w:r w:rsidRPr="000565D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0565D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0565D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0565D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  <w:t xml:space="preserve">             https://cran.r-project.org/web/packages/emmeans/index.html</w:t>
      </w:r>
    </w:p>
    <w:p w14:paraId="1BB206CE" w14:textId="0F1DC719" w:rsidR="002A73BB" w:rsidRDefault="00F12A99" w:rsidP="00D60CA4">
      <w:pPr>
        <w:spacing w:line="278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br w:type="page"/>
      </w:r>
      <w:r w:rsidRPr="00F12A9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lastRenderedPageBreak/>
        <w:t>Table S1.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Detailed breakdown of flowering and budding</w:t>
      </w:r>
      <w:r w:rsidR="00CF68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CF68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rates</w:t>
      </w:r>
      <w:r w:rsidR="0023578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23578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(i.e. producing at least one bud and flower, respectively)</w:t>
      </w:r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for each species, split </w:t>
      </w:r>
      <w:r w:rsidR="00CF68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out </w:t>
      </w:r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by warming and trimming treatments. Each of the trimming treatment</w:t>
      </w:r>
      <w:r w:rsidR="0067090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levels</w:t>
      </w:r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67090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contains</w:t>
      </w:r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15 individuals, with </w:t>
      </w:r>
      <w:r w:rsidR="0067090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7</w:t>
      </w:r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67090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</w:t>
      </w:r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warmed</w:t>
      </w:r>
      <w:proofErr w:type="spellEnd"/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and </w:t>
      </w:r>
      <w:r w:rsidR="0067090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8</w:t>
      </w:r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unwarmed</w:t>
      </w:r>
      <w:proofErr w:type="spellEnd"/>
      <w:r w:rsidR="00D60C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14:paraId="6BDEEEE3" w14:textId="77777777" w:rsidR="00670901" w:rsidRDefault="00670901" w:rsidP="00D60CA4">
      <w:pPr>
        <w:spacing w:line="278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7"/>
        <w:gridCol w:w="1202"/>
        <w:gridCol w:w="1202"/>
        <w:gridCol w:w="941"/>
        <w:gridCol w:w="563"/>
        <w:gridCol w:w="1202"/>
        <w:gridCol w:w="1202"/>
        <w:gridCol w:w="941"/>
      </w:tblGrid>
      <w:tr w:rsidR="008123A4" w:rsidRPr="009C5387" w14:paraId="7BA0BC7A" w14:textId="77777777" w:rsidTr="0050270E">
        <w:tc>
          <w:tcPr>
            <w:tcW w:w="2107" w:type="dxa"/>
            <w:tcBorders>
              <w:bottom w:val="single" w:sz="18" w:space="0" w:color="auto"/>
            </w:tcBorders>
          </w:tcPr>
          <w:p w14:paraId="5B739749" w14:textId="77777777" w:rsidR="008123A4" w:rsidRPr="009C5387" w:rsidRDefault="008123A4" w:rsidP="008123A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345" w:type="dxa"/>
            <w:gridSpan w:val="3"/>
            <w:tcBorders>
              <w:bottom w:val="single" w:sz="18" w:space="0" w:color="auto"/>
            </w:tcBorders>
          </w:tcPr>
          <w:p w14:paraId="7C7FA79A" w14:textId="5D356119" w:rsidR="008123A4" w:rsidRPr="009C5387" w:rsidRDefault="008123A4" w:rsidP="008123A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C538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C. nutans</w:t>
            </w:r>
            <w:r w:rsidRPr="009C53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r w:rsidRPr="009C538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</w:t>
            </w:r>
            <w:r w:rsidRPr="009C53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60</w:t>
            </w:r>
            <w:r w:rsidRPr="009C5387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563" w:type="dxa"/>
            <w:tcBorders>
              <w:bottom w:val="single" w:sz="18" w:space="0" w:color="auto"/>
            </w:tcBorders>
          </w:tcPr>
          <w:p w14:paraId="484DC837" w14:textId="77777777" w:rsidR="008123A4" w:rsidRPr="009C5387" w:rsidRDefault="008123A4" w:rsidP="008123A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345" w:type="dxa"/>
            <w:gridSpan w:val="3"/>
            <w:tcBorders>
              <w:bottom w:val="single" w:sz="18" w:space="0" w:color="auto"/>
            </w:tcBorders>
            <w:vAlign w:val="center"/>
          </w:tcPr>
          <w:p w14:paraId="6B06B6D3" w14:textId="5DB50BC0" w:rsidR="008123A4" w:rsidRPr="009C5387" w:rsidRDefault="008123A4" w:rsidP="008123A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C538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C. </w:t>
            </w:r>
            <w:proofErr w:type="spellStart"/>
            <w:r w:rsidRPr="009C538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acanthoides</w:t>
            </w:r>
            <w:proofErr w:type="spellEnd"/>
            <w:r w:rsidRPr="009C53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r w:rsidRPr="009C538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</w:t>
            </w:r>
            <w:r w:rsidRPr="009C53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60</w:t>
            </w:r>
            <w:r w:rsidRPr="009C5387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</w:tr>
      <w:tr w:rsidR="008123A4" w:rsidRPr="009C5387" w14:paraId="372A77A5" w14:textId="77777777" w:rsidTr="0050270E">
        <w:trPr>
          <w:trHeight w:val="283"/>
        </w:trPr>
        <w:tc>
          <w:tcPr>
            <w:tcW w:w="2107" w:type="dxa"/>
            <w:tcBorders>
              <w:top w:val="single" w:sz="4" w:space="0" w:color="auto"/>
            </w:tcBorders>
          </w:tcPr>
          <w:p w14:paraId="606B9006" w14:textId="77777777" w:rsidR="008123A4" w:rsidRPr="009C5387" w:rsidRDefault="008123A4" w:rsidP="007B090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tcBorders>
              <w:top w:val="single" w:sz="4" w:space="0" w:color="auto"/>
            </w:tcBorders>
            <w:vAlign w:val="center"/>
          </w:tcPr>
          <w:p w14:paraId="19813230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tcBorders>
              <w:top w:val="single" w:sz="4" w:space="0" w:color="auto"/>
            </w:tcBorders>
            <w:vAlign w:val="center"/>
          </w:tcPr>
          <w:p w14:paraId="78299F37" w14:textId="6FCDE934" w:rsidR="008123A4" w:rsidRPr="009C5387" w:rsidRDefault="008123A4" w:rsidP="008123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41" w:type="dxa"/>
            <w:tcBorders>
              <w:top w:val="single" w:sz="4" w:space="0" w:color="auto"/>
            </w:tcBorders>
            <w:vAlign w:val="center"/>
          </w:tcPr>
          <w:p w14:paraId="1F256FF2" w14:textId="649D0DDC" w:rsidR="008123A4" w:rsidRPr="009C5387" w:rsidRDefault="008123A4" w:rsidP="008123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3" w:type="dxa"/>
            <w:tcBorders>
              <w:top w:val="single" w:sz="4" w:space="0" w:color="auto"/>
            </w:tcBorders>
          </w:tcPr>
          <w:p w14:paraId="7A445028" w14:textId="77777777" w:rsidR="008123A4" w:rsidRPr="009C5387" w:rsidDel="00EC462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tcBorders>
              <w:top w:val="single" w:sz="4" w:space="0" w:color="auto"/>
            </w:tcBorders>
            <w:vAlign w:val="center"/>
          </w:tcPr>
          <w:p w14:paraId="29C4060B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tcBorders>
              <w:top w:val="single" w:sz="4" w:space="0" w:color="auto"/>
            </w:tcBorders>
            <w:vAlign w:val="center"/>
          </w:tcPr>
          <w:p w14:paraId="276D856D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41" w:type="dxa"/>
            <w:tcBorders>
              <w:top w:val="single" w:sz="4" w:space="0" w:color="auto"/>
            </w:tcBorders>
            <w:vAlign w:val="center"/>
          </w:tcPr>
          <w:p w14:paraId="1203CF0A" w14:textId="122EC5F8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123A4" w:rsidRPr="009C5387" w14:paraId="090ABAA9" w14:textId="77777777" w:rsidTr="0050270E">
        <w:trPr>
          <w:trHeight w:val="283"/>
        </w:trPr>
        <w:tc>
          <w:tcPr>
            <w:tcW w:w="2107" w:type="dxa"/>
            <w:tcBorders>
              <w:bottom w:val="single" w:sz="4" w:space="0" w:color="auto"/>
            </w:tcBorders>
          </w:tcPr>
          <w:p w14:paraId="733CB394" w14:textId="646C2DBA" w:rsidR="008123A4" w:rsidRPr="00D65A58" w:rsidRDefault="008123A4" w:rsidP="008123A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Budd</w:t>
            </w:r>
            <w:r w:rsidR="0023578B">
              <w:rPr>
                <w:rFonts w:ascii="Times New Roman" w:hAnsi="Times New Roman" w:cs="Times New Roman"/>
                <w:b/>
                <w:bCs/>
                <w:lang w:val="en-US"/>
              </w:rPr>
              <w:t>ing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7AC22F45" w14:textId="6C779B6D" w:rsidR="008123A4" w:rsidRPr="008123A4" w:rsidRDefault="008123A4" w:rsidP="008123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123A4">
              <w:rPr>
                <w:rFonts w:ascii="Times New Roman" w:hAnsi="Times New Roman" w:cs="Times New Roman"/>
                <w:lang w:val="en-US"/>
              </w:rPr>
              <w:t>Unwarmed</w:t>
            </w:r>
            <w:proofErr w:type="spellEnd"/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33E49E63" w14:textId="3EEDAE65" w:rsidR="008123A4" w:rsidRPr="008123A4" w:rsidRDefault="008123A4" w:rsidP="008123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Warmed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398EABD9" w14:textId="5EF001B8" w:rsidR="008123A4" w:rsidRPr="00DC1731" w:rsidRDefault="008123A4" w:rsidP="008123A4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C1731">
              <w:rPr>
                <w:rFonts w:ascii="Times New Roman" w:hAnsi="Times New Roman" w:cs="Times New Roman"/>
                <w:i/>
                <w:iCs/>
                <w:lang w:val="en-US"/>
              </w:rPr>
              <w:t>Total</w:t>
            </w:r>
          </w:p>
        </w:tc>
        <w:tc>
          <w:tcPr>
            <w:tcW w:w="563" w:type="dxa"/>
            <w:tcBorders>
              <w:bottom w:val="single" w:sz="4" w:space="0" w:color="auto"/>
            </w:tcBorders>
          </w:tcPr>
          <w:p w14:paraId="31637ECC" w14:textId="77777777" w:rsidR="008123A4" w:rsidRPr="008123A4" w:rsidDel="00EC4627" w:rsidRDefault="008123A4" w:rsidP="008123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51041F37" w14:textId="21A00EBB" w:rsidR="008123A4" w:rsidRPr="008123A4" w:rsidRDefault="008123A4" w:rsidP="008123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123A4">
              <w:rPr>
                <w:rFonts w:ascii="Times New Roman" w:hAnsi="Times New Roman" w:cs="Times New Roman"/>
                <w:lang w:val="en-US"/>
              </w:rPr>
              <w:t>Unwarmed</w:t>
            </w:r>
            <w:proofErr w:type="spellEnd"/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14:paraId="12423D1A" w14:textId="5085148B" w:rsidR="008123A4" w:rsidRPr="008123A4" w:rsidRDefault="008123A4" w:rsidP="008123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Warmed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5D89C300" w14:textId="0E54F0C2" w:rsidR="008123A4" w:rsidRPr="00DC1731" w:rsidRDefault="008123A4" w:rsidP="008123A4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C1731">
              <w:rPr>
                <w:rFonts w:ascii="Times New Roman" w:hAnsi="Times New Roman" w:cs="Times New Roman"/>
                <w:i/>
                <w:iCs/>
                <w:lang w:val="en-US"/>
              </w:rPr>
              <w:t>Total</w:t>
            </w:r>
          </w:p>
        </w:tc>
      </w:tr>
      <w:tr w:rsidR="008123A4" w:rsidRPr="009C5387" w14:paraId="64A3EFE5" w14:textId="77777777" w:rsidTr="0050270E">
        <w:trPr>
          <w:trHeight w:val="283"/>
        </w:trPr>
        <w:tc>
          <w:tcPr>
            <w:tcW w:w="2107" w:type="dxa"/>
          </w:tcPr>
          <w:p w14:paraId="08C5E7F1" w14:textId="4C4C7C59" w:rsidR="008123A4" w:rsidRPr="009C5387" w:rsidRDefault="00DC1731" w:rsidP="00DC17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Untrimmed</w:t>
            </w:r>
          </w:p>
        </w:tc>
        <w:tc>
          <w:tcPr>
            <w:tcW w:w="1202" w:type="dxa"/>
            <w:vAlign w:val="center"/>
          </w:tcPr>
          <w:p w14:paraId="2B5FAC85" w14:textId="7FB48CC7" w:rsidR="008123A4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100.0%</w:t>
            </w:r>
          </w:p>
        </w:tc>
        <w:tc>
          <w:tcPr>
            <w:tcW w:w="1202" w:type="dxa"/>
          </w:tcPr>
          <w:p w14:paraId="6A2A6640" w14:textId="4C89AF9E" w:rsidR="008123A4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100.0%</w:t>
            </w:r>
          </w:p>
        </w:tc>
        <w:tc>
          <w:tcPr>
            <w:tcW w:w="941" w:type="dxa"/>
          </w:tcPr>
          <w:p w14:paraId="5319BA00" w14:textId="5275C52C" w:rsidR="008123A4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100.0%</w:t>
            </w:r>
          </w:p>
        </w:tc>
        <w:tc>
          <w:tcPr>
            <w:tcW w:w="563" w:type="dxa"/>
          </w:tcPr>
          <w:p w14:paraId="1D0185C4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5E757C07" w14:textId="73975036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71.4%</w:t>
            </w:r>
          </w:p>
        </w:tc>
        <w:tc>
          <w:tcPr>
            <w:tcW w:w="1202" w:type="dxa"/>
          </w:tcPr>
          <w:p w14:paraId="0F92846C" w14:textId="3C1B43C7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100.0%</w:t>
            </w:r>
          </w:p>
        </w:tc>
        <w:tc>
          <w:tcPr>
            <w:tcW w:w="941" w:type="dxa"/>
          </w:tcPr>
          <w:p w14:paraId="6ECDB4F4" w14:textId="0FB29308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86.7%</w:t>
            </w:r>
          </w:p>
        </w:tc>
      </w:tr>
      <w:tr w:rsidR="00DC1731" w:rsidRPr="009C5387" w14:paraId="56FA1BC0" w14:textId="77777777" w:rsidTr="0050270E">
        <w:trPr>
          <w:trHeight w:val="283"/>
        </w:trPr>
        <w:tc>
          <w:tcPr>
            <w:tcW w:w="2107" w:type="dxa"/>
          </w:tcPr>
          <w:p w14:paraId="4A0C2C6D" w14:textId="586D5E60" w:rsidR="00DC1731" w:rsidRDefault="00DC1731" w:rsidP="00DC17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 cm</w:t>
            </w:r>
          </w:p>
        </w:tc>
        <w:tc>
          <w:tcPr>
            <w:tcW w:w="1202" w:type="dxa"/>
            <w:vAlign w:val="center"/>
          </w:tcPr>
          <w:p w14:paraId="501137F3" w14:textId="6971DD07" w:rsidR="00DC1731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85.7%</w:t>
            </w:r>
          </w:p>
        </w:tc>
        <w:tc>
          <w:tcPr>
            <w:tcW w:w="1202" w:type="dxa"/>
          </w:tcPr>
          <w:p w14:paraId="3F9C43C3" w14:textId="1129F7FC" w:rsidR="00DC1731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87.5%</w:t>
            </w:r>
          </w:p>
        </w:tc>
        <w:tc>
          <w:tcPr>
            <w:tcW w:w="941" w:type="dxa"/>
          </w:tcPr>
          <w:p w14:paraId="68E06B8D" w14:textId="79895EE9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86.7%</w:t>
            </w:r>
          </w:p>
        </w:tc>
        <w:tc>
          <w:tcPr>
            <w:tcW w:w="563" w:type="dxa"/>
          </w:tcPr>
          <w:p w14:paraId="048AE6A7" w14:textId="77777777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5FBF53C2" w14:textId="3B0A33DB" w:rsidR="00DC1731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57.1%</w:t>
            </w:r>
          </w:p>
        </w:tc>
        <w:tc>
          <w:tcPr>
            <w:tcW w:w="1202" w:type="dxa"/>
          </w:tcPr>
          <w:p w14:paraId="49FD1111" w14:textId="20160E78" w:rsidR="00DC1731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50.0%</w:t>
            </w:r>
          </w:p>
        </w:tc>
        <w:tc>
          <w:tcPr>
            <w:tcW w:w="941" w:type="dxa"/>
          </w:tcPr>
          <w:p w14:paraId="0C849FFB" w14:textId="28B90A9B" w:rsidR="00DC1731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53.3%</w:t>
            </w:r>
          </w:p>
        </w:tc>
      </w:tr>
      <w:tr w:rsidR="008123A4" w:rsidRPr="009C5387" w14:paraId="11397E9B" w14:textId="77777777" w:rsidTr="0050270E">
        <w:trPr>
          <w:trHeight w:val="283"/>
        </w:trPr>
        <w:tc>
          <w:tcPr>
            <w:tcW w:w="2107" w:type="dxa"/>
          </w:tcPr>
          <w:p w14:paraId="00371CC1" w14:textId="77777777" w:rsidR="008123A4" w:rsidRDefault="008123A4" w:rsidP="00DC17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 cm</w:t>
            </w:r>
          </w:p>
        </w:tc>
        <w:tc>
          <w:tcPr>
            <w:tcW w:w="1202" w:type="dxa"/>
            <w:vAlign w:val="center"/>
          </w:tcPr>
          <w:p w14:paraId="5D56D58E" w14:textId="57576971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71.4%</w:t>
            </w:r>
          </w:p>
        </w:tc>
        <w:tc>
          <w:tcPr>
            <w:tcW w:w="1202" w:type="dxa"/>
          </w:tcPr>
          <w:p w14:paraId="0AB6DA87" w14:textId="6DC4EA50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50.0%</w:t>
            </w:r>
          </w:p>
        </w:tc>
        <w:tc>
          <w:tcPr>
            <w:tcW w:w="941" w:type="dxa"/>
          </w:tcPr>
          <w:p w14:paraId="5686F347" w14:textId="7078DA5F" w:rsidR="008123A4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60.0%</w:t>
            </w:r>
          </w:p>
        </w:tc>
        <w:tc>
          <w:tcPr>
            <w:tcW w:w="563" w:type="dxa"/>
          </w:tcPr>
          <w:p w14:paraId="122FBFB1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4CD9950F" w14:textId="35AAE828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28.6%</w:t>
            </w:r>
          </w:p>
        </w:tc>
        <w:tc>
          <w:tcPr>
            <w:tcW w:w="1202" w:type="dxa"/>
          </w:tcPr>
          <w:p w14:paraId="1837C319" w14:textId="2CF162CB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12.5%</w:t>
            </w:r>
          </w:p>
        </w:tc>
        <w:tc>
          <w:tcPr>
            <w:tcW w:w="941" w:type="dxa"/>
          </w:tcPr>
          <w:p w14:paraId="5293F561" w14:textId="620B2D11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20.0%</w:t>
            </w:r>
          </w:p>
        </w:tc>
      </w:tr>
      <w:tr w:rsidR="008123A4" w:rsidRPr="009C5387" w14:paraId="16FDAA42" w14:textId="77777777" w:rsidTr="0050270E">
        <w:trPr>
          <w:trHeight w:val="283"/>
        </w:trPr>
        <w:tc>
          <w:tcPr>
            <w:tcW w:w="2107" w:type="dxa"/>
          </w:tcPr>
          <w:p w14:paraId="65BAB727" w14:textId="77777777" w:rsidR="008123A4" w:rsidRDefault="008123A4" w:rsidP="00DC17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cm</w:t>
            </w:r>
          </w:p>
        </w:tc>
        <w:tc>
          <w:tcPr>
            <w:tcW w:w="1202" w:type="dxa"/>
            <w:vAlign w:val="center"/>
          </w:tcPr>
          <w:p w14:paraId="471151DF" w14:textId="3FFB2C0F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1202" w:type="dxa"/>
          </w:tcPr>
          <w:p w14:paraId="451158F5" w14:textId="59A2055F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941" w:type="dxa"/>
          </w:tcPr>
          <w:p w14:paraId="5E5CDFA6" w14:textId="0E7A75CA" w:rsidR="008123A4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DA4134">
              <w:rPr>
                <w:rFonts w:ascii="Times New Roman" w:hAnsi="Times New Roman" w:cs="Times New Roman"/>
                <w:lang w:val="en-US"/>
              </w:rPr>
              <w:t>.0</w:t>
            </w:r>
            <w:r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563" w:type="dxa"/>
          </w:tcPr>
          <w:p w14:paraId="2BFCD07A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1CD6A4C0" w14:textId="46937D42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1202" w:type="dxa"/>
          </w:tcPr>
          <w:p w14:paraId="5DAB7F0F" w14:textId="208FA9EC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941" w:type="dxa"/>
          </w:tcPr>
          <w:p w14:paraId="1A49A9A4" w14:textId="34CE2BCE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</w:tr>
      <w:tr w:rsidR="008123A4" w:rsidRPr="009C5387" w14:paraId="36A27C1A" w14:textId="77777777" w:rsidTr="0050270E">
        <w:trPr>
          <w:trHeight w:val="283"/>
        </w:trPr>
        <w:tc>
          <w:tcPr>
            <w:tcW w:w="2107" w:type="dxa"/>
          </w:tcPr>
          <w:p w14:paraId="1C7969DD" w14:textId="391813A2" w:rsidR="008123A4" w:rsidRPr="00DC1731" w:rsidRDefault="00DC1731" w:rsidP="00DC1731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C1731">
              <w:rPr>
                <w:rFonts w:ascii="Times New Roman" w:hAnsi="Times New Roman" w:cs="Times New Roman"/>
                <w:i/>
                <w:iCs/>
                <w:lang w:val="en-US"/>
              </w:rPr>
              <w:t>Total</w:t>
            </w:r>
          </w:p>
        </w:tc>
        <w:tc>
          <w:tcPr>
            <w:tcW w:w="1202" w:type="dxa"/>
          </w:tcPr>
          <w:p w14:paraId="78DF0C7D" w14:textId="4B0BD504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64.3%</w:t>
            </w:r>
          </w:p>
        </w:tc>
        <w:tc>
          <w:tcPr>
            <w:tcW w:w="1202" w:type="dxa"/>
          </w:tcPr>
          <w:p w14:paraId="02F35E7E" w14:textId="4F9986F3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59.4%</w:t>
            </w:r>
          </w:p>
        </w:tc>
        <w:tc>
          <w:tcPr>
            <w:tcW w:w="941" w:type="dxa"/>
          </w:tcPr>
          <w:p w14:paraId="2F533746" w14:textId="64083393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61.7%</w:t>
            </w:r>
          </w:p>
        </w:tc>
        <w:tc>
          <w:tcPr>
            <w:tcW w:w="563" w:type="dxa"/>
          </w:tcPr>
          <w:p w14:paraId="267C4036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</w:tcPr>
          <w:p w14:paraId="07B831E9" w14:textId="04717520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39.3%</w:t>
            </w:r>
          </w:p>
        </w:tc>
        <w:tc>
          <w:tcPr>
            <w:tcW w:w="1202" w:type="dxa"/>
          </w:tcPr>
          <w:p w14:paraId="7B3E1B38" w14:textId="58BD743A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40.6%</w:t>
            </w:r>
          </w:p>
        </w:tc>
        <w:tc>
          <w:tcPr>
            <w:tcW w:w="941" w:type="dxa"/>
          </w:tcPr>
          <w:p w14:paraId="26E83E15" w14:textId="58889EC2" w:rsidR="008123A4" w:rsidRPr="009C5387" w:rsidRDefault="00DA413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40.0%</w:t>
            </w:r>
          </w:p>
        </w:tc>
      </w:tr>
      <w:tr w:rsidR="00DC1731" w:rsidRPr="009C5387" w14:paraId="52E81A7C" w14:textId="77777777" w:rsidTr="0050270E">
        <w:trPr>
          <w:trHeight w:val="283"/>
        </w:trPr>
        <w:tc>
          <w:tcPr>
            <w:tcW w:w="2107" w:type="dxa"/>
          </w:tcPr>
          <w:p w14:paraId="1502307B" w14:textId="77777777" w:rsidR="00DC1731" w:rsidRDefault="00DC1731" w:rsidP="007B0904">
            <w:pPr>
              <w:ind w:firstLine="17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</w:tcPr>
          <w:p w14:paraId="100A9E60" w14:textId="77777777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</w:tcPr>
          <w:p w14:paraId="026A8B7E" w14:textId="77777777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41" w:type="dxa"/>
          </w:tcPr>
          <w:p w14:paraId="4C76003E" w14:textId="77777777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3" w:type="dxa"/>
          </w:tcPr>
          <w:p w14:paraId="65F42F74" w14:textId="77777777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</w:tcPr>
          <w:p w14:paraId="63CD5951" w14:textId="77777777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</w:tcPr>
          <w:p w14:paraId="57E87302" w14:textId="77777777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41" w:type="dxa"/>
          </w:tcPr>
          <w:p w14:paraId="0B90F3DD" w14:textId="77777777" w:rsidR="00DC1731" w:rsidRPr="009C5387" w:rsidRDefault="00DC1731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123A4" w:rsidRPr="009C5387" w14:paraId="6690C8B6" w14:textId="77777777" w:rsidTr="0050270E">
        <w:trPr>
          <w:trHeight w:val="283"/>
        </w:trPr>
        <w:tc>
          <w:tcPr>
            <w:tcW w:w="2107" w:type="dxa"/>
            <w:tcBorders>
              <w:bottom w:val="single" w:sz="4" w:space="0" w:color="auto"/>
            </w:tcBorders>
          </w:tcPr>
          <w:p w14:paraId="127FCE6F" w14:textId="3CAE41A6" w:rsidR="008123A4" w:rsidRPr="009C5387" w:rsidRDefault="008123A4" w:rsidP="007B090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Flower</w:t>
            </w:r>
            <w:r w:rsidR="0023578B">
              <w:rPr>
                <w:rFonts w:ascii="Times New Roman" w:hAnsi="Times New Roman" w:cs="Times New Roman"/>
                <w:b/>
                <w:bCs/>
                <w:lang w:val="en-US"/>
              </w:rPr>
              <w:t>ing</w:t>
            </w:r>
          </w:p>
        </w:tc>
        <w:tc>
          <w:tcPr>
            <w:tcW w:w="1202" w:type="dxa"/>
            <w:tcBorders>
              <w:bottom w:val="single" w:sz="4" w:space="0" w:color="auto"/>
            </w:tcBorders>
            <w:vAlign w:val="center"/>
          </w:tcPr>
          <w:p w14:paraId="4C1F3BC2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tcBorders>
              <w:bottom w:val="single" w:sz="4" w:space="0" w:color="auto"/>
            </w:tcBorders>
            <w:vAlign w:val="center"/>
          </w:tcPr>
          <w:p w14:paraId="6222EF2D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41" w:type="dxa"/>
            <w:tcBorders>
              <w:bottom w:val="single" w:sz="4" w:space="0" w:color="auto"/>
            </w:tcBorders>
            <w:vAlign w:val="center"/>
          </w:tcPr>
          <w:p w14:paraId="0D2D648C" w14:textId="0C959933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3" w:type="dxa"/>
            <w:tcBorders>
              <w:bottom w:val="single" w:sz="4" w:space="0" w:color="auto"/>
            </w:tcBorders>
            <w:vAlign w:val="center"/>
          </w:tcPr>
          <w:p w14:paraId="2176F9CC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tcBorders>
              <w:bottom w:val="single" w:sz="4" w:space="0" w:color="auto"/>
            </w:tcBorders>
            <w:vAlign w:val="center"/>
          </w:tcPr>
          <w:p w14:paraId="6C59BDA8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tcBorders>
              <w:bottom w:val="single" w:sz="4" w:space="0" w:color="auto"/>
            </w:tcBorders>
            <w:vAlign w:val="center"/>
          </w:tcPr>
          <w:p w14:paraId="63C54F78" w14:textId="77777777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41" w:type="dxa"/>
            <w:tcBorders>
              <w:bottom w:val="single" w:sz="4" w:space="0" w:color="auto"/>
            </w:tcBorders>
            <w:vAlign w:val="center"/>
          </w:tcPr>
          <w:p w14:paraId="7439C03D" w14:textId="376CCB70" w:rsidR="008123A4" w:rsidRPr="009C5387" w:rsidRDefault="008123A4" w:rsidP="007B09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1731" w14:paraId="7BBA777B" w14:textId="77777777" w:rsidTr="0050270E">
        <w:trPr>
          <w:trHeight w:val="283"/>
        </w:trPr>
        <w:tc>
          <w:tcPr>
            <w:tcW w:w="2107" w:type="dxa"/>
          </w:tcPr>
          <w:p w14:paraId="3346568C" w14:textId="118DDBC1" w:rsidR="00DC1731" w:rsidRPr="009C5387" w:rsidRDefault="00DC1731" w:rsidP="00DC17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Untrimmed</w:t>
            </w:r>
          </w:p>
        </w:tc>
        <w:tc>
          <w:tcPr>
            <w:tcW w:w="1202" w:type="dxa"/>
            <w:vAlign w:val="center"/>
          </w:tcPr>
          <w:p w14:paraId="2C730D3B" w14:textId="2423AE8B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100.0%</w:t>
            </w:r>
          </w:p>
        </w:tc>
        <w:tc>
          <w:tcPr>
            <w:tcW w:w="1202" w:type="dxa"/>
            <w:vAlign w:val="center"/>
          </w:tcPr>
          <w:p w14:paraId="5BC01537" w14:textId="7D8FC0D6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100.0%</w:t>
            </w:r>
          </w:p>
        </w:tc>
        <w:tc>
          <w:tcPr>
            <w:tcW w:w="941" w:type="dxa"/>
            <w:vAlign w:val="center"/>
          </w:tcPr>
          <w:p w14:paraId="31753066" w14:textId="797CDE3F" w:rsidR="00DC1731" w:rsidRDefault="00DA413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100.0%</w:t>
            </w:r>
          </w:p>
        </w:tc>
        <w:tc>
          <w:tcPr>
            <w:tcW w:w="563" w:type="dxa"/>
          </w:tcPr>
          <w:p w14:paraId="77CE924B" w14:textId="77777777" w:rsidR="00DC1731" w:rsidRPr="009C5387" w:rsidRDefault="00DC1731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4ACF2DE6" w14:textId="14625D38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57.1%</w:t>
            </w:r>
          </w:p>
        </w:tc>
        <w:tc>
          <w:tcPr>
            <w:tcW w:w="1202" w:type="dxa"/>
            <w:vAlign w:val="center"/>
          </w:tcPr>
          <w:p w14:paraId="669CB18C" w14:textId="1DB78FA0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100.0%</w:t>
            </w:r>
          </w:p>
        </w:tc>
        <w:tc>
          <w:tcPr>
            <w:tcW w:w="941" w:type="dxa"/>
            <w:vAlign w:val="center"/>
          </w:tcPr>
          <w:p w14:paraId="445B4031" w14:textId="1DDCBBD1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80.0%</w:t>
            </w:r>
          </w:p>
        </w:tc>
      </w:tr>
      <w:tr w:rsidR="00DC1731" w14:paraId="59AB3EA7" w14:textId="77777777" w:rsidTr="0050270E">
        <w:trPr>
          <w:trHeight w:val="283"/>
        </w:trPr>
        <w:tc>
          <w:tcPr>
            <w:tcW w:w="2107" w:type="dxa"/>
          </w:tcPr>
          <w:p w14:paraId="3B86A82A" w14:textId="0A3438DC" w:rsidR="00DC1731" w:rsidRDefault="00DC1731" w:rsidP="00DC17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 cm</w:t>
            </w:r>
          </w:p>
        </w:tc>
        <w:tc>
          <w:tcPr>
            <w:tcW w:w="1202" w:type="dxa"/>
            <w:vAlign w:val="center"/>
          </w:tcPr>
          <w:p w14:paraId="37EE1E1D" w14:textId="52115825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14.3%</w:t>
            </w:r>
          </w:p>
        </w:tc>
        <w:tc>
          <w:tcPr>
            <w:tcW w:w="1202" w:type="dxa"/>
          </w:tcPr>
          <w:p w14:paraId="0A748AC1" w14:textId="45B9F937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941" w:type="dxa"/>
          </w:tcPr>
          <w:p w14:paraId="12C5B060" w14:textId="4271C80E" w:rsidR="00DC1731" w:rsidRDefault="00DA413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6.7%</w:t>
            </w:r>
          </w:p>
        </w:tc>
        <w:tc>
          <w:tcPr>
            <w:tcW w:w="563" w:type="dxa"/>
          </w:tcPr>
          <w:p w14:paraId="450BFC89" w14:textId="77777777" w:rsidR="00DC1731" w:rsidRPr="009C5387" w:rsidRDefault="00DC1731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77E3ED4E" w14:textId="5D7C847A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1202" w:type="dxa"/>
          </w:tcPr>
          <w:p w14:paraId="1150AB68" w14:textId="2644269D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941" w:type="dxa"/>
          </w:tcPr>
          <w:p w14:paraId="5880A0F2" w14:textId="604B59B1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</w:tr>
      <w:tr w:rsidR="00DC1731" w14:paraId="39D24474" w14:textId="77777777" w:rsidTr="0050270E">
        <w:trPr>
          <w:trHeight w:val="283"/>
        </w:trPr>
        <w:tc>
          <w:tcPr>
            <w:tcW w:w="2107" w:type="dxa"/>
          </w:tcPr>
          <w:p w14:paraId="014460EA" w14:textId="1075F6D0" w:rsidR="00DC1731" w:rsidRDefault="00DC1731" w:rsidP="00DC17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 cm</w:t>
            </w:r>
          </w:p>
        </w:tc>
        <w:tc>
          <w:tcPr>
            <w:tcW w:w="1202" w:type="dxa"/>
            <w:vAlign w:val="center"/>
          </w:tcPr>
          <w:p w14:paraId="374695B9" w14:textId="2B360BE0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1202" w:type="dxa"/>
          </w:tcPr>
          <w:p w14:paraId="29EAB433" w14:textId="53726664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941" w:type="dxa"/>
          </w:tcPr>
          <w:p w14:paraId="2C0FCD3D" w14:textId="7B2A35F3" w:rsidR="00DC1731" w:rsidRDefault="00DA413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563" w:type="dxa"/>
          </w:tcPr>
          <w:p w14:paraId="7541664A" w14:textId="77777777" w:rsidR="00DC1731" w:rsidRPr="009C5387" w:rsidRDefault="00DC1731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68FE0982" w14:textId="0CF315CA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1202" w:type="dxa"/>
          </w:tcPr>
          <w:p w14:paraId="74BFBE54" w14:textId="1F8A2164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941" w:type="dxa"/>
          </w:tcPr>
          <w:p w14:paraId="7AF59140" w14:textId="45BCCFBE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</w:tr>
      <w:tr w:rsidR="00DC1731" w14:paraId="4B174D33" w14:textId="77777777" w:rsidTr="0050270E">
        <w:trPr>
          <w:trHeight w:val="283"/>
        </w:trPr>
        <w:tc>
          <w:tcPr>
            <w:tcW w:w="2107" w:type="dxa"/>
          </w:tcPr>
          <w:p w14:paraId="198F653C" w14:textId="188A4775" w:rsidR="00DC1731" w:rsidRDefault="00DC1731" w:rsidP="00DC17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 cm</w:t>
            </w:r>
          </w:p>
        </w:tc>
        <w:tc>
          <w:tcPr>
            <w:tcW w:w="1202" w:type="dxa"/>
            <w:vAlign w:val="center"/>
          </w:tcPr>
          <w:p w14:paraId="2D2B7D19" w14:textId="2D1674A3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1202" w:type="dxa"/>
          </w:tcPr>
          <w:p w14:paraId="413047AE" w14:textId="66CEF83F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941" w:type="dxa"/>
          </w:tcPr>
          <w:p w14:paraId="3B2478B1" w14:textId="192FBF60" w:rsidR="00DC1731" w:rsidRDefault="00DA413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563" w:type="dxa"/>
          </w:tcPr>
          <w:p w14:paraId="0136FFA3" w14:textId="77777777" w:rsidR="00DC1731" w:rsidRPr="009C5387" w:rsidRDefault="00DC1731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35F9C1D1" w14:textId="64979536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1202" w:type="dxa"/>
          </w:tcPr>
          <w:p w14:paraId="5566F6E4" w14:textId="112FB054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  <w:tc>
          <w:tcPr>
            <w:tcW w:w="941" w:type="dxa"/>
          </w:tcPr>
          <w:p w14:paraId="4D97940B" w14:textId="777A80D7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0.0%</w:t>
            </w:r>
          </w:p>
        </w:tc>
      </w:tr>
      <w:tr w:rsidR="00DC1731" w14:paraId="1F12ABCD" w14:textId="77777777" w:rsidTr="0050270E">
        <w:trPr>
          <w:trHeight w:val="283"/>
        </w:trPr>
        <w:tc>
          <w:tcPr>
            <w:tcW w:w="2107" w:type="dxa"/>
          </w:tcPr>
          <w:p w14:paraId="57F98A3F" w14:textId="707C2341" w:rsidR="00DC1731" w:rsidRPr="00DC1731" w:rsidRDefault="00DC1731" w:rsidP="00DC1731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C1731">
              <w:rPr>
                <w:rFonts w:ascii="Times New Roman" w:hAnsi="Times New Roman" w:cs="Times New Roman"/>
                <w:i/>
                <w:iCs/>
                <w:lang w:val="en-US"/>
              </w:rPr>
              <w:t>Total</w:t>
            </w:r>
          </w:p>
        </w:tc>
        <w:tc>
          <w:tcPr>
            <w:tcW w:w="1202" w:type="dxa"/>
            <w:vAlign w:val="center"/>
          </w:tcPr>
          <w:p w14:paraId="1B39823C" w14:textId="036E44BD" w:rsidR="00DC1731" w:rsidRDefault="00DA413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28.6%</w:t>
            </w:r>
          </w:p>
        </w:tc>
        <w:tc>
          <w:tcPr>
            <w:tcW w:w="1202" w:type="dxa"/>
          </w:tcPr>
          <w:p w14:paraId="776F92C0" w14:textId="778539DD" w:rsidR="00DC1731" w:rsidRDefault="00DA413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25.0%</w:t>
            </w:r>
          </w:p>
        </w:tc>
        <w:tc>
          <w:tcPr>
            <w:tcW w:w="941" w:type="dxa"/>
          </w:tcPr>
          <w:p w14:paraId="7CE6F388" w14:textId="1EC50829" w:rsidR="00DC1731" w:rsidRDefault="00DA413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26.7%</w:t>
            </w:r>
          </w:p>
        </w:tc>
        <w:tc>
          <w:tcPr>
            <w:tcW w:w="563" w:type="dxa"/>
          </w:tcPr>
          <w:p w14:paraId="4319956D" w14:textId="77777777" w:rsidR="00DC1731" w:rsidRPr="009C5387" w:rsidRDefault="00DC1731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2" w:type="dxa"/>
            <w:vAlign w:val="center"/>
          </w:tcPr>
          <w:p w14:paraId="47865B87" w14:textId="05137EB5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14.3%</w:t>
            </w:r>
          </w:p>
        </w:tc>
        <w:tc>
          <w:tcPr>
            <w:tcW w:w="1202" w:type="dxa"/>
          </w:tcPr>
          <w:p w14:paraId="33C91ADD" w14:textId="6313EC08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25.0%</w:t>
            </w:r>
          </w:p>
        </w:tc>
        <w:tc>
          <w:tcPr>
            <w:tcW w:w="941" w:type="dxa"/>
          </w:tcPr>
          <w:p w14:paraId="1BF19CA2" w14:textId="6D45F40B" w:rsidR="00DC1731" w:rsidRDefault="00D60CA4" w:rsidP="00DC1731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20.0%</w:t>
            </w:r>
          </w:p>
        </w:tc>
      </w:tr>
    </w:tbl>
    <w:p w14:paraId="318F4447" w14:textId="77777777" w:rsidR="002A73BB" w:rsidRDefault="002A73BB" w:rsidP="002A73BB"/>
    <w:p w14:paraId="30507B3B" w14:textId="1D283A09" w:rsidR="00D60CA4" w:rsidRDefault="00D60CA4" w:rsidP="002A73BB"/>
    <w:sectPr w:rsidR="00D60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BB"/>
    <w:rsid w:val="00036F24"/>
    <w:rsid w:val="000565D3"/>
    <w:rsid w:val="000B29EF"/>
    <w:rsid w:val="001B1B43"/>
    <w:rsid w:val="001B32D5"/>
    <w:rsid w:val="0023578B"/>
    <w:rsid w:val="002A73BB"/>
    <w:rsid w:val="003D65C5"/>
    <w:rsid w:val="003E4112"/>
    <w:rsid w:val="003E6132"/>
    <w:rsid w:val="00456A52"/>
    <w:rsid w:val="00481E3E"/>
    <w:rsid w:val="004A35BB"/>
    <w:rsid w:val="0050270E"/>
    <w:rsid w:val="00510298"/>
    <w:rsid w:val="0055683B"/>
    <w:rsid w:val="0058232A"/>
    <w:rsid w:val="006427DE"/>
    <w:rsid w:val="00670901"/>
    <w:rsid w:val="00797024"/>
    <w:rsid w:val="007B6229"/>
    <w:rsid w:val="007C313F"/>
    <w:rsid w:val="008123A4"/>
    <w:rsid w:val="008A0D14"/>
    <w:rsid w:val="008E0941"/>
    <w:rsid w:val="00967823"/>
    <w:rsid w:val="009D5E3E"/>
    <w:rsid w:val="00A17E7C"/>
    <w:rsid w:val="00AE64AA"/>
    <w:rsid w:val="00B537C3"/>
    <w:rsid w:val="00B95E89"/>
    <w:rsid w:val="00C26F22"/>
    <w:rsid w:val="00C74A8B"/>
    <w:rsid w:val="00C90DC7"/>
    <w:rsid w:val="00CC364A"/>
    <w:rsid w:val="00CF68A0"/>
    <w:rsid w:val="00D33657"/>
    <w:rsid w:val="00D60CA4"/>
    <w:rsid w:val="00DA0A91"/>
    <w:rsid w:val="00DA4134"/>
    <w:rsid w:val="00DC1731"/>
    <w:rsid w:val="00E843C6"/>
    <w:rsid w:val="00EE0B94"/>
    <w:rsid w:val="00EF220D"/>
    <w:rsid w:val="00F12A99"/>
    <w:rsid w:val="00F60C83"/>
    <w:rsid w:val="00F849EA"/>
    <w:rsid w:val="00FA3B00"/>
    <w:rsid w:val="00FC1010"/>
    <w:rsid w:val="00FE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C643"/>
  <w15:chartTrackingRefBased/>
  <w15:docId w15:val="{9BFAF8E0-4D01-462C-A03A-19F4C3BBB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3BB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A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12A99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10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4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Drees</dc:creator>
  <cp:keywords/>
  <dc:description/>
  <cp:lastModifiedBy>Trevor Drees</cp:lastModifiedBy>
  <cp:revision>27</cp:revision>
  <dcterms:created xsi:type="dcterms:W3CDTF">2025-04-11T04:37:00Z</dcterms:created>
  <dcterms:modified xsi:type="dcterms:W3CDTF">2025-04-14T05:29:00Z</dcterms:modified>
</cp:coreProperties>
</file>