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52AA" w14:textId="77777777" w:rsidR="00E51928" w:rsidRPr="00DA3E20" w:rsidRDefault="00E51928" w:rsidP="009B6F02">
      <w:pPr>
        <w:spacing w:after="0" w:line="480" w:lineRule="auto"/>
        <w:rPr>
          <w:rFonts w:ascii="Times New Roman" w:hAnsi="Times New Roman" w:cs="Times New Roman"/>
          <w:sz w:val="24"/>
          <w:szCs w:val="24"/>
        </w:rPr>
      </w:pPr>
      <w:r w:rsidRPr="00DA3E20">
        <w:rPr>
          <w:rFonts w:ascii="Times New Roman" w:hAnsi="Times New Roman" w:cs="Times New Roman"/>
          <w:b/>
          <w:bCs/>
          <w:sz w:val="24"/>
          <w:szCs w:val="24"/>
        </w:rPr>
        <w:t>Abstract</w:t>
      </w:r>
    </w:p>
    <w:p w14:paraId="0552FF9C" w14:textId="13369565" w:rsidR="00E51928" w:rsidRPr="00E51928" w:rsidRDefault="00E51928" w:rsidP="009B6F02">
      <w:pPr>
        <w:spacing w:after="0" w:line="480" w:lineRule="auto"/>
        <w:ind w:firstLine="454"/>
        <w:rPr>
          <w:rFonts w:ascii="Times New Roman" w:hAnsi="Times New Roman" w:cs="Times New Roman"/>
          <w:sz w:val="24"/>
          <w:szCs w:val="24"/>
        </w:rPr>
      </w:pPr>
      <w:r w:rsidRPr="00133E09">
        <w:rPr>
          <w:rFonts w:ascii="Times New Roman" w:hAnsi="Times New Roman" w:cs="Times New Roman"/>
          <w:sz w:val="24"/>
          <w:szCs w:val="24"/>
        </w:rPr>
        <w:t xml:space="preserve">Invasive species are often disturbance-adapted; this includes not only natural disturbances but, unfortunately, the disturbances we apply as part of management regimes. As </w:t>
      </w:r>
      <w:r>
        <w:rPr>
          <w:rFonts w:ascii="Times New Roman" w:hAnsi="Times New Roman" w:cs="Times New Roman"/>
          <w:sz w:val="24"/>
          <w:szCs w:val="24"/>
        </w:rPr>
        <w:t xml:space="preserve">both </w:t>
      </w:r>
      <w:r w:rsidRPr="00133E09">
        <w:rPr>
          <w:rFonts w:ascii="Times New Roman" w:hAnsi="Times New Roman" w:cs="Times New Roman"/>
          <w:sz w:val="24"/>
          <w:szCs w:val="24"/>
        </w:rPr>
        <w:t>natural and intervention-</w:t>
      </w:r>
      <w:r w:rsidRPr="00E51928">
        <w:rPr>
          <w:rFonts w:ascii="Times New Roman" w:hAnsi="Times New Roman" w:cs="Times New Roman"/>
          <w:sz w:val="24"/>
          <w:szCs w:val="24"/>
        </w:rPr>
        <w:t>based</w:t>
      </w:r>
      <w:r w:rsidRPr="00133E09">
        <w:rPr>
          <w:rFonts w:ascii="Times New Roman" w:hAnsi="Times New Roman" w:cs="Times New Roman"/>
          <w:sz w:val="24"/>
          <w:szCs w:val="24"/>
        </w:rPr>
        <w:t xml:space="preserve"> perturbations </w:t>
      </w:r>
      <w:r>
        <w:rPr>
          <w:rFonts w:ascii="Times New Roman" w:hAnsi="Times New Roman" w:cs="Times New Roman"/>
          <w:sz w:val="24"/>
          <w:szCs w:val="24"/>
        </w:rPr>
        <w:t>are potentially impacted</w:t>
      </w:r>
      <w:r w:rsidRPr="00133E09">
        <w:rPr>
          <w:rFonts w:ascii="Times New Roman" w:hAnsi="Times New Roman" w:cs="Times New Roman"/>
          <w:sz w:val="24"/>
          <w:szCs w:val="24"/>
        </w:rPr>
        <w:t xml:space="preserve"> by broader environmental changes, effective management of these species</w:t>
      </w:r>
      <w:r>
        <w:rPr>
          <w:rFonts w:ascii="Times New Roman" w:hAnsi="Times New Roman" w:cs="Times New Roman"/>
          <w:sz w:val="24"/>
          <w:szCs w:val="24"/>
        </w:rPr>
        <w:t xml:space="preserve"> may become</w:t>
      </w:r>
      <w:r w:rsidRPr="00133E09">
        <w:rPr>
          <w:rFonts w:ascii="Times New Roman" w:hAnsi="Times New Roman" w:cs="Times New Roman"/>
          <w:sz w:val="24"/>
          <w:szCs w:val="24"/>
        </w:rPr>
        <w:t xml:space="preserve"> </w:t>
      </w:r>
      <w:r>
        <w:rPr>
          <w:rFonts w:ascii="Times New Roman" w:hAnsi="Times New Roman" w:cs="Times New Roman"/>
          <w:sz w:val="24"/>
          <w:szCs w:val="24"/>
        </w:rPr>
        <w:t>even more</w:t>
      </w:r>
      <w:r w:rsidRPr="00133E09">
        <w:rPr>
          <w:rFonts w:ascii="Times New Roman" w:hAnsi="Times New Roman" w:cs="Times New Roman"/>
          <w:sz w:val="24"/>
          <w:szCs w:val="24"/>
        </w:rPr>
        <w:t xml:space="preserve"> challenging</w:t>
      </w:r>
      <w:r>
        <w:rPr>
          <w:rFonts w:ascii="Times New Roman" w:hAnsi="Times New Roman" w:cs="Times New Roman"/>
          <w:sz w:val="24"/>
          <w:szCs w:val="24"/>
        </w:rPr>
        <w:t>. Here, w</w:t>
      </w:r>
      <w:r w:rsidRPr="00DA3E20">
        <w:rPr>
          <w:rFonts w:ascii="Times New Roman" w:hAnsi="Times New Roman" w:cs="Times New Roman"/>
          <w:sz w:val="24"/>
          <w:szCs w:val="24"/>
        </w:rPr>
        <w:t xml:space="preserve">e investigate whether climate change in the form of increased growing temperatures affects management outcomes, using repeated mowing of the common invasive thistles </w:t>
      </w:r>
      <w:r w:rsidRPr="00DA3E20">
        <w:rPr>
          <w:rFonts w:ascii="Times New Roman" w:hAnsi="Times New Roman" w:cs="Times New Roman"/>
          <w:i/>
          <w:iCs/>
          <w:sz w:val="24"/>
          <w:szCs w:val="24"/>
        </w:rPr>
        <w:t>Carduus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C</w:t>
      </w:r>
      <w:r>
        <w:rPr>
          <w:rFonts w:ascii="Times New Roman" w:hAnsi="Times New Roman" w:cs="Times New Roman"/>
          <w:i/>
          <w:iCs/>
          <w:sz w:val="24"/>
          <w:szCs w:val="24"/>
        </w:rPr>
        <w:t>arduus</w:t>
      </w:r>
      <w:r w:rsidRPr="00DA3E20">
        <w:rPr>
          <w:rFonts w:ascii="Times New Roman" w:hAnsi="Times New Roman" w:cs="Times New Roman"/>
          <w:i/>
          <w:iCs/>
          <w:sz w:val="24"/>
          <w:szCs w:val="24"/>
        </w:rPr>
        <w:t xml:space="preserve">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as a representative study system. Weekly mowing regimes of differing intensity explored how repeated disturbance affects survival, growth, and reproduction, as well as whether these repeated mowing treatments were less effective on individuals grown at temperatures 0.6°C above ambient. Only the most intense regime reduced average lifespan for both species. All mowing treatments significantly impacted growth</w:t>
      </w:r>
      <w:r>
        <w:rPr>
          <w:rFonts w:ascii="Times New Roman" w:hAnsi="Times New Roman" w:cs="Times New Roman"/>
          <w:sz w:val="24"/>
          <w:szCs w:val="24"/>
        </w:rPr>
        <w:t xml:space="preserve"> and reproduction</w:t>
      </w:r>
      <w:r w:rsidRPr="00DA3E20">
        <w:rPr>
          <w:rFonts w:ascii="Times New Roman" w:hAnsi="Times New Roman" w:cs="Times New Roman"/>
          <w:sz w:val="24"/>
          <w:szCs w:val="24"/>
        </w:rPr>
        <w:t>: maximum heights were lower (which would decrease dispersal)</w:t>
      </w:r>
      <w:r>
        <w:rPr>
          <w:rFonts w:ascii="Times New Roman" w:hAnsi="Times New Roman" w:cs="Times New Roman"/>
          <w:sz w:val="24"/>
          <w:szCs w:val="24"/>
        </w:rPr>
        <w:t>,</w:t>
      </w:r>
      <w:r w:rsidRPr="00DA3E20">
        <w:rPr>
          <w:rFonts w:ascii="Times New Roman" w:hAnsi="Times New Roman" w:cs="Times New Roman"/>
          <w:sz w:val="24"/>
          <w:szCs w:val="24"/>
        </w:rPr>
        <w:t xml:space="preserve"> disrupted apical dominance increased stem count, and no mowed individuals produced viable seed. While higher temperatures increased maximum thistle height across mowing treatments, there was little evidence for significant effects on survival or reproduction, or that the effects of increased growing temperatures on survival, growth, or reproduction varied depending on mowing intensity. However, for lightly trimmed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we find that higher temperatures reduced the effectiveness of mowing on reducing thistle lifespans. These results indicate that mowing, when performed on a regular basis and at sufficient intensity, can provide enough disturbance to hamper the survival and reproduction of invasive or weedy species. Though increased growing temperatures had little effect overall, the fact that they reduced the effectiveness of one of the mowing regimes illustrates that climate change may affect existing management </w:t>
      </w:r>
      <w:proofErr w:type="gramStart"/>
      <w:r w:rsidRPr="00DA3E20">
        <w:rPr>
          <w:rFonts w:ascii="Times New Roman" w:hAnsi="Times New Roman" w:cs="Times New Roman"/>
          <w:sz w:val="24"/>
          <w:szCs w:val="24"/>
        </w:rPr>
        <w:t>practices, and</w:t>
      </w:r>
      <w:proofErr w:type="gramEnd"/>
      <w:r w:rsidRPr="00DA3E20">
        <w:rPr>
          <w:rFonts w:ascii="Times New Roman" w:hAnsi="Times New Roman" w:cs="Times New Roman"/>
          <w:sz w:val="24"/>
          <w:szCs w:val="24"/>
        </w:rPr>
        <w:t xml:space="preserve"> indicates a need for further investigation.</w:t>
      </w:r>
    </w:p>
    <w:p w14:paraId="5C24B5CC"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lastRenderedPageBreak/>
        <w:t>Introduction</w:t>
      </w:r>
    </w:p>
    <w:p w14:paraId="075F4C4E"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Multiple components of global change, including but not limited to climate change, land-use change, and increasing anthropogenic disturbance, are likely to favor the growth and spread of weedy and/or invasive plant species (Dukes </w:t>
      </w:r>
      <w:r>
        <w:rPr>
          <w:rFonts w:ascii="Times New Roman" w:hAnsi="Times New Roman" w:cs="Times New Roman"/>
          <w:sz w:val="24"/>
          <w:szCs w:val="24"/>
        </w:rPr>
        <w:t>&amp;</w:t>
      </w:r>
      <w:r w:rsidRPr="00DA3E20">
        <w:rPr>
          <w:rFonts w:ascii="Times New Roman" w:hAnsi="Times New Roman" w:cs="Times New Roman"/>
          <w:sz w:val="24"/>
          <w:szCs w:val="24"/>
        </w:rPr>
        <w:t xml:space="preserve"> Mooney 1999). Many of these species that may benefit from such change are disturbance adapted or selected (Baker 1974, 1991</w:t>
      </w:r>
      <w:r>
        <w:rPr>
          <w:rFonts w:ascii="Times New Roman" w:hAnsi="Times New Roman" w:cs="Times New Roman"/>
          <w:sz w:val="24"/>
          <w:szCs w:val="24"/>
        </w:rPr>
        <w:t>;</w:t>
      </w:r>
      <w:r w:rsidRPr="00DA3E20">
        <w:rPr>
          <w:rFonts w:ascii="Times New Roman" w:hAnsi="Times New Roman" w:cs="Times New Roman"/>
          <w:sz w:val="24"/>
          <w:szCs w:val="24"/>
        </w:rPr>
        <w:t xml:space="preserve"> Lee </w:t>
      </w:r>
      <w:r>
        <w:rPr>
          <w:rFonts w:ascii="Times New Roman" w:hAnsi="Times New Roman" w:cs="Times New Roman"/>
          <w:sz w:val="24"/>
          <w:szCs w:val="24"/>
        </w:rPr>
        <w:t>&amp;</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Gelembiuk</w:t>
      </w:r>
      <w:proofErr w:type="spellEnd"/>
      <w:r w:rsidRPr="00DA3E20">
        <w:rPr>
          <w:rFonts w:ascii="Times New Roman" w:hAnsi="Times New Roman" w:cs="Times New Roman"/>
          <w:sz w:val="24"/>
          <w:szCs w:val="24"/>
        </w:rPr>
        <w:t xml:space="preserve"> 2008) and are highly successful in areas such as roadsides, trails, utility corridors, and other places subject to high levels of human activity. How these species </w:t>
      </w:r>
      <w:r>
        <w:rPr>
          <w:rFonts w:ascii="Times New Roman" w:hAnsi="Times New Roman" w:cs="Times New Roman"/>
          <w:sz w:val="24"/>
          <w:szCs w:val="24"/>
        </w:rPr>
        <w:t>respond to</w:t>
      </w:r>
      <w:r w:rsidRPr="00DA3E20">
        <w:rPr>
          <w:rFonts w:ascii="Times New Roman" w:hAnsi="Times New Roman" w:cs="Times New Roman"/>
          <w:sz w:val="24"/>
          <w:szCs w:val="24"/>
        </w:rPr>
        <w:t xml:space="preserve"> disturbance often varies greatly depending on morphology, life history, environmental conditions, and both the frequency and </w:t>
      </w:r>
      <w:r>
        <w:rPr>
          <w:rFonts w:ascii="Times New Roman" w:hAnsi="Times New Roman" w:cs="Times New Roman"/>
          <w:sz w:val="24"/>
          <w:szCs w:val="24"/>
        </w:rPr>
        <w:t>intensity</w:t>
      </w:r>
      <w:r w:rsidRPr="00DA3E20">
        <w:rPr>
          <w:rFonts w:ascii="Times New Roman" w:hAnsi="Times New Roman" w:cs="Times New Roman"/>
          <w:sz w:val="24"/>
          <w:szCs w:val="24"/>
        </w:rPr>
        <w:t xml:space="preserve"> of disturbance. For example, in many plants, strategies to combat disturbance may involve either regrowth after disturbance-induced damage or completion of life cycles between disturbance events (Bell 2001</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Bellingham </w:t>
      </w:r>
      <w:r>
        <w:rPr>
          <w:rFonts w:ascii="Times New Roman" w:hAnsi="Times New Roman" w:cs="Times New Roman"/>
          <w:sz w:val="24"/>
          <w:szCs w:val="24"/>
        </w:rPr>
        <w:t>&amp;</w:t>
      </w:r>
      <w:r w:rsidRPr="00DA3E20">
        <w:rPr>
          <w:rFonts w:ascii="Times New Roman" w:hAnsi="Times New Roman" w:cs="Times New Roman"/>
          <w:sz w:val="24"/>
          <w:szCs w:val="24"/>
        </w:rPr>
        <w:t xml:space="preserve"> Sparrow 2000). Under the former strategy, some species will tolerate a range of disturbances provided that </w:t>
      </w:r>
      <w:r>
        <w:rPr>
          <w:rFonts w:ascii="Times New Roman" w:hAnsi="Times New Roman" w:cs="Times New Roman"/>
          <w:sz w:val="24"/>
          <w:szCs w:val="24"/>
        </w:rPr>
        <w:t>these disturbances</w:t>
      </w:r>
      <w:r w:rsidRPr="00DA3E20">
        <w:rPr>
          <w:rFonts w:ascii="Times New Roman" w:hAnsi="Times New Roman" w:cs="Times New Roman"/>
          <w:sz w:val="24"/>
          <w:szCs w:val="24"/>
        </w:rPr>
        <w:t xml:space="preserve"> are not too extreme, and will regain the lost biomass through resprouting and/or regrowth; under the latter, species that display ruderal growth styles may take advantage of their short life cycles and high reproductive output to successfully reproduce between major disturbance events that would otherwise be lethal (Grime 1977). Many weeds and invasive plants, especially those found in human-disturbed areas, often display the latter of the two strategies discussed above (Radosevich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1997).</w:t>
      </w:r>
    </w:p>
    <w:p w14:paraId="6DFF03DB"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Weedy and/or invasive plant species are typically the targets of management regimes due to their unwanted effects on ecosystems and agricultural systems, but management of species that are particularly resilient to disturbance or have high reproductive potential can be challenging. </w:t>
      </w:r>
      <w:r w:rsidRPr="00B676A2">
        <w:rPr>
          <w:rFonts w:ascii="Times New Roman" w:hAnsi="Times New Roman" w:cs="Times New Roman"/>
          <w:sz w:val="24"/>
          <w:szCs w:val="24"/>
        </w:rPr>
        <w:t>This is because management interventions are, from the perspective of the plant being managed, a form of disturbance.</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Under management regimes that target such species, the most effective </w:t>
      </w:r>
      <w:r w:rsidRPr="00DA3E20">
        <w:rPr>
          <w:rFonts w:ascii="Times New Roman" w:hAnsi="Times New Roman" w:cs="Times New Roman"/>
          <w:sz w:val="24"/>
          <w:szCs w:val="24"/>
        </w:rPr>
        <w:lastRenderedPageBreak/>
        <w:t>management strategies are often tied to the biology and/or phenology of the species in question (Bhowmik 1997</w:t>
      </w:r>
      <w:r>
        <w:rPr>
          <w:rFonts w:ascii="Times New Roman" w:hAnsi="Times New Roman" w:cs="Times New Roman"/>
          <w:sz w:val="24"/>
          <w:szCs w:val="24"/>
        </w:rPr>
        <w:t xml:space="preserve">; </w:t>
      </w:r>
      <w:r w:rsidRPr="00DA3E20">
        <w:rPr>
          <w:rFonts w:ascii="Times New Roman" w:hAnsi="Times New Roman" w:cs="Times New Roman"/>
          <w:sz w:val="24"/>
          <w:szCs w:val="24"/>
        </w:rPr>
        <w:t>Chauhan 2020</w:t>
      </w:r>
      <w:r>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Ghersa</w:t>
      </w:r>
      <w:proofErr w:type="spellEnd"/>
      <w:r w:rsidRPr="00DA3E20">
        <w:rPr>
          <w:rFonts w:ascii="Times New Roman" w:hAnsi="Times New Roman" w:cs="Times New Roman"/>
          <w:sz w:val="24"/>
          <w:szCs w:val="24"/>
        </w:rPr>
        <w:t xml:space="preserve"> </w:t>
      </w:r>
      <w:r>
        <w:rPr>
          <w:rFonts w:ascii="Times New Roman" w:hAnsi="Times New Roman" w:cs="Times New Roman"/>
          <w:sz w:val="24"/>
          <w:szCs w:val="24"/>
        </w:rPr>
        <w:t>&amp;</w:t>
      </w:r>
      <w:r w:rsidRPr="00DA3E20">
        <w:rPr>
          <w:rFonts w:ascii="Times New Roman" w:hAnsi="Times New Roman" w:cs="Times New Roman"/>
          <w:sz w:val="24"/>
          <w:szCs w:val="24"/>
        </w:rPr>
        <w:t xml:space="preserve"> Holt 1995). For example, in species that reproduce largely by seed, biocontrol agents that destroy developing flowers or consume seeds before dispersal can effectively reduce future population sizes by lowering reproductive output (Broughton 2000</w:t>
      </w:r>
      <w:r>
        <w:rPr>
          <w:rFonts w:ascii="Times New Roman" w:hAnsi="Times New Roman" w:cs="Times New Roman"/>
          <w:sz w:val="24"/>
          <w:szCs w:val="24"/>
        </w:rPr>
        <w:t>;</w:t>
      </w:r>
      <w:r w:rsidRPr="00DA3E20">
        <w:rPr>
          <w:rFonts w:ascii="Times New Roman" w:hAnsi="Times New Roman" w:cs="Times New Roman"/>
          <w:sz w:val="24"/>
          <w:szCs w:val="24"/>
        </w:rPr>
        <w:t xml:space="preserve"> Kok 2001</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McEvoy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1991). In agricultural systems where the target species have seed banks, crop sowing can be intentionally delayed until seeds germinate where newly</w:t>
      </w:r>
      <w:r>
        <w:rPr>
          <w:rFonts w:ascii="Times New Roman" w:hAnsi="Times New Roman" w:cs="Times New Roman"/>
          <w:sz w:val="24"/>
          <w:szCs w:val="24"/>
        </w:rPr>
        <w:t xml:space="preserve"> </w:t>
      </w:r>
      <w:r w:rsidRPr="00DA3E20">
        <w:rPr>
          <w:rFonts w:ascii="Times New Roman" w:hAnsi="Times New Roman" w:cs="Times New Roman"/>
          <w:sz w:val="24"/>
          <w:szCs w:val="24"/>
        </w:rPr>
        <w:t>sprouted individuals are then destroyed by tilling (</w:t>
      </w:r>
      <w:proofErr w:type="spellStart"/>
      <w:r w:rsidRPr="00DA3E20">
        <w:rPr>
          <w:rFonts w:ascii="Times New Roman" w:hAnsi="Times New Roman" w:cs="Times New Roman"/>
          <w:sz w:val="24"/>
          <w:szCs w:val="24"/>
        </w:rPr>
        <w:t>Ghersa</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2000</w:t>
      </w:r>
      <w:r>
        <w:rPr>
          <w:rFonts w:ascii="Times New Roman" w:hAnsi="Times New Roman" w:cs="Times New Roman"/>
          <w:sz w:val="24"/>
          <w:szCs w:val="24"/>
        </w:rPr>
        <w:t>), thus depleting</w:t>
      </w:r>
      <w:r w:rsidRPr="00DA3E20">
        <w:rPr>
          <w:rFonts w:ascii="Times New Roman" w:hAnsi="Times New Roman" w:cs="Times New Roman"/>
          <w:sz w:val="24"/>
          <w:szCs w:val="24"/>
        </w:rPr>
        <w:t xml:space="preserve"> the seed bank and reduc</w:t>
      </w:r>
      <w:r>
        <w:rPr>
          <w:rFonts w:ascii="Times New Roman" w:hAnsi="Times New Roman" w:cs="Times New Roman"/>
          <w:sz w:val="24"/>
          <w:szCs w:val="24"/>
        </w:rPr>
        <w:t>ing</w:t>
      </w:r>
      <w:r w:rsidRPr="00DA3E20">
        <w:rPr>
          <w:rFonts w:ascii="Times New Roman" w:hAnsi="Times New Roman" w:cs="Times New Roman"/>
          <w:sz w:val="24"/>
          <w:szCs w:val="24"/>
        </w:rPr>
        <w:t xml:space="preserve"> future germination rates. In </w:t>
      </w:r>
      <w:proofErr w:type="gramStart"/>
      <w:r w:rsidRPr="00DA3E20">
        <w:rPr>
          <w:rFonts w:ascii="Times New Roman" w:hAnsi="Times New Roman" w:cs="Times New Roman"/>
          <w:sz w:val="24"/>
          <w:szCs w:val="24"/>
        </w:rPr>
        <w:t>both of these</w:t>
      </w:r>
      <w:proofErr w:type="gramEnd"/>
      <w:r w:rsidRPr="00DA3E20">
        <w:rPr>
          <w:rFonts w:ascii="Times New Roman" w:hAnsi="Times New Roman" w:cs="Times New Roman"/>
          <w:sz w:val="24"/>
          <w:szCs w:val="24"/>
        </w:rPr>
        <w:t xml:space="preserve"> examples, knowledge about factors such as reproductive biology and timing of major life cycle events such as germination is critical for developing and maintaining management practices that can successfully control their targets</w:t>
      </w:r>
      <w:r>
        <w:rPr>
          <w:rFonts w:ascii="Times New Roman" w:hAnsi="Times New Roman" w:cs="Times New Roman"/>
          <w:sz w:val="24"/>
          <w:szCs w:val="24"/>
        </w:rPr>
        <w:t xml:space="preserve">. Should </w:t>
      </w:r>
      <w:proofErr w:type="gramStart"/>
      <w:r>
        <w:rPr>
          <w:rFonts w:ascii="Times New Roman" w:hAnsi="Times New Roman" w:cs="Times New Roman"/>
          <w:sz w:val="24"/>
          <w:szCs w:val="24"/>
        </w:rPr>
        <w:t>significant</w:t>
      </w:r>
      <w:proofErr w:type="gramEnd"/>
      <w:r w:rsidRPr="00DA3E20">
        <w:rPr>
          <w:rFonts w:ascii="Times New Roman" w:hAnsi="Times New Roman" w:cs="Times New Roman"/>
          <w:sz w:val="24"/>
          <w:szCs w:val="24"/>
        </w:rPr>
        <w:t xml:space="preserve"> changes in biology of the target species</w:t>
      </w:r>
      <w:r>
        <w:rPr>
          <w:rFonts w:ascii="Times New Roman" w:hAnsi="Times New Roman" w:cs="Times New Roman"/>
          <w:sz w:val="24"/>
          <w:szCs w:val="24"/>
        </w:rPr>
        <w:t xml:space="preserve"> occur, impacts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existing management regimes may be substantial</w:t>
      </w:r>
      <w:r w:rsidRPr="00DA3E20">
        <w:rPr>
          <w:rFonts w:ascii="Times New Roman" w:hAnsi="Times New Roman" w:cs="Times New Roman"/>
          <w:sz w:val="24"/>
          <w:szCs w:val="24"/>
        </w:rPr>
        <w:t>.</w:t>
      </w:r>
    </w:p>
    <w:p w14:paraId="6B43D940"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One of the most notable environmental shifts that may significantly affect the establishment, spread, and management of weeds and invasive plants is climate change (Hellmann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2008)</w:t>
      </w:r>
      <w:r>
        <w:rPr>
          <w:rFonts w:ascii="Times New Roman" w:hAnsi="Times New Roman" w:cs="Times New Roman"/>
          <w:sz w:val="24"/>
          <w:szCs w:val="24"/>
        </w:rPr>
        <w:t>, which has the potential to affect how these plants</w:t>
      </w:r>
      <w:r w:rsidRPr="00DA3E20">
        <w:rPr>
          <w:rFonts w:ascii="Times New Roman" w:hAnsi="Times New Roman" w:cs="Times New Roman"/>
          <w:sz w:val="24"/>
          <w:szCs w:val="24"/>
        </w:rPr>
        <w:t xml:space="preserve"> grow, reproduc</w:t>
      </w:r>
      <w:r>
        <w:rPr>
          <w:rFonts w:ascii="Times New Roman" w:hAnsi="Times New Roman" w:cs="Times New Roman"/>
          <w:sz w:val="24"/>
          <w:szCs w:val="24"/>
        </w:rPr>
        <w:t>e</w:t>
      </w:r>
      <w:r w:rsidRPr="00DA3E20">
        <w:rPr>
          <w:rFonts w:ascii="Times New Roman" w:hAnsi="Times New Roman" w:cs="Times New Roman"/>
          <w:sz w:val="24"/>
          <w:szCs w:val="24"/>
        </w:rPr>
        <w:t>, and dispers</w:t>
      </w:r>
      <w:r>
        <w:rPr>
          <w:rFonts w:ascii="Times New Roman" w:hAnsi="Times New Roman" w:cs="Times New Roman"/>
          <w:sz w:val="24"/>
          <w:szCs w:val="24"/>
        </w:rPr>
        <w:t>e</w:t>
      </w:r>
      <w:r w:rsidRPr="00DA3E20">
        <w:rPr>
          <w:rFonts w:ascii="Times New Roman" w:hAnsi="Times New Roman" w:cs="Times New Roman"/>
          <w:sz w:val="24"/>
          <w:szCs w:val="24"/>
        </w:rPr>
        <w:t xml:space="preserve"> (Peters</w:t>
      </w:r>
      <w:r>
        <w:rPr>
          <w:rFonts w:ascii="Times New Roman" w:hAnsi="Times New Roman" w:cs="Times New Roman"/>
          <w:sz w:val="24"/>
          <w:szCs w:val="24"/>
        </w:rPr>
        <w:t xml:space="preserve"> </w:t>
      </w:r>
      <w:r w:rsidRPr="00C01B3E">
        <w:rPr>
          <w:rFonts w:ascii="Times New Roman" w:hAnsi="Times New Roman" w:cs="Times New Roman"/>
          <w:i/>
          <w:iCs/>
          <w:sz w:val="24"/>
          <w:szCs w:val="24"/>
        </w:rPr>
        <w:t>et al</w:t>
      </w:r>
      <w:r>
        <w:rPr>
          <w:rFonts w:ascii="Times New Roman" w:hAnsi="Times New Roman" w:cs="Times New Roman"/>
          <w:sz w:val="24"/>
          <w:szCs w:val="24"/>
        </w:rPr>
        <w:t xml:space="preserve">. 2014; </w:t>
      </w:r>
      <w:r w:rsidRPr="00DA3E20">
        <w:rPr>
          <w:rFonts w:ascii="Times New Roman" w:hAnsi="Times New Roman" w:cs="Times New Roman"/>
          <w:sz w:val="24"/>
          <w:szCs w:val="24"/>
        </w:rPr>
        <w:t>Ziska</w:t>
      </w:r>
      <w:r>
        <w:rPr>
          <w:rFonts w:ascii="Times New Roman" w:hAnsi="Times New Roman" w:cs="Times New Roman"/>
          <w:sz w:val="24"/>
          <w:szCs w:val="24"/>
        </w:rPr>
        <w:t xml:space="preserve"> </w:t>
      </w:r>
      <w:r w:rsidRPr="00C01B3E">
        <w:rPr>
          <w:rFonts w:ascii="Times New Roman" w:hAnsi="Times New Roman" w:cs="Times New Roman"/>
          <w:i/>
          <w:iCs/>
          <w:sz w:val="24"/>
          <w:szCs w:val="24"/>
        </w:rPr>
        <w:t>et al</w:t>
      </w:r>
      <w:r>
        <w:rPr>
          <w:rFonts w:ascii="Times New Roman" w:hAnsi="Times New Roman" w:cs="Times New Roman"/>
          <w:sz w:val="24"/>
          <w:szCs w:val="24"/>
        </w:rPr>
        <w:t>. 2011</w:t>
      </w:r>
      <w:r w:rsidRPr="00DA3E20">
        <w:rPr>
          <w:rFonts w:ascii="Times New Roman" w:hAnsi="Times New Roman" w:cs="Times New Roman"/>
          <w:sz w:val="24"/>
          <w:szCs w:val="24"/>
        </w:rPr>
        <w:t xml:space="preserve">). Climate change and its effects on existing management practices have become a concern for land managers; a survey by </w:t>
      </w:r>
      <w:proofErr w:type="spellStart"/>
      <w:r w:rsidRPr="00DA3E20">
        <w:rPr>
          <w:rFonts w:ascii="Times New Roman" w:hAnsi="Times New Roman" w:cs="Times New Roman"/>
          <w:sz w:val="24"/>
          <w:szCs w:val="24"/>
        </w:rPr>
        <w:t>Beaury</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(2020) shows that many natural resource managers worry about how climate change will affect invasive species management, and that 65% of them have incorporated climate change into their management plans. In the face of climate change, current management plans for weeds and invasive plants may become less effective because they no longer match their target species in the same way as before, and new strategies may be required to continue effective management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2022). For example, studies show that a variety of widely</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used herbicides, such as glyphosate, may be less </w:t>
      </w:r>
      <w:r w:rsidRPr="00DA3E20">
        <w:rPr>
          <w:rFonts w:ascii="Times New Roman" w:hAnsi="Times New Roman" w:cs="Times New Roman"/>
          <w:sz w:val="24"/>
          <w:szCs w:val="24"/>
        </w:rPr>
        <w:lastRenderedPageBreak/>
        <w:t>effective against weeds under a variety of climatic changes such as increased growing temperatures or elevated CO</w:t>
      </w:r>
      <w:r w:rsidRPr="00341F7A">
        <w:rPr>
          <w:rFonts w:ascii="Times New Roman" w:hAnsi="Times New Roman" w:cs="Times New Roman"/>
          <w:sz w:val="24"/>
          <w:szCs w:val="24"/>
          <w:vertAlign w:val="subscript"/>
        </w:rPr>
        <w:t>2</w:t>
      </w:r>
      <w:r w:rsidRPr="00DA3E20">
        <w:rPr>
          <w:rFonts w:ascii="Times New Roman" w:hAnsi="Times New Roman" w:cs="Times New Roman"/>
          <w:sz w:val="24"/>
          <w:szCs w:val="24"/>
        </w:rPr>
        <w:t xml:space="preserve"> levels (Fernando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2016</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Manea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2011</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Ruttledge </w:t>
      </w:r>
      <w:r>
        <w:rPr>
          <w:rFonts w:ascii="Times New Roman" w:hAnsi="Times New Roman" w:cs="Times New Roman"/>
          <w:sz w:val="24"/>
          <w:szCs w:val="24"/>
        </w:rPr>
        <w:t>&amp;</w:t>
      </w:r>
      <w:r w:rsidRPr="00DA3E20">
        <w:rPr>
          <w:rFonts w:ascii="Times New Roman" w:hAnsi="Times New Roman" w:cs="Times New Roman"/>
          <w:sz w:val="24"/>
          <w:szCs w:val="24"/>
        </w:rPr>
        <w:t xml:space="preserve"> Chauhan 2020</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Ziska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1999), </w:t>
      </w:r>
      <w:r>
        <w:rPr>
          <w:rFonts w:ascii="Times New Roman" w:hAnsi="Times New Roman" w:cs="Times New Roman"/>
          <w:sz w:val="24"/>
          <w:szCs w:val="24"/>
        </w:rPr>
        <w:t>al</w:t>
      </w:r>
      <w:r w:rsidRPr="00DA3E20">
        <w:rPr>
          <w:rFonts w:ascii="Times New Roman" w:hAnsi="Times New Roman" w:cs="Times New Roman"/>
          <w:sz w:val="24"/>
          <w:szCs w:val="24"/>
        </w:rPr>
        <w:t xml:space="preserve">though the </w:t>
      </w:r>
      <w:r>
        <w:rPr>
          <w:rFonts w:ascii="Times New Roman" w:hAnsi="Times New Roman" w:cs="Times New Roman"/>
          <w:sz w:val="24"/>
          <w:szCs w:val="24"/>
        </w:rPr>
        <w:t>mechanisms by which efficacy is reduced</w:t>
      </w:r>
      <w:r w:rsidRPr="00DA3E20">
        <w:rPr>
          <w:rFonts w:ascii="Times New Roman" w:hAnsi="Times New Roman" w:cs="Times New Roman"/>
          <w:sz w:val="24"/>
          <w:szCs w:val="24"/>
        </w:rPr>
        <w:t xml:space="preserve"> are not yet fully understood (Varanasi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2016). Studies also show that the effectiveness of biocontrol agents may be reduced with increasing temperature or changes in the distribution of precipitation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2024</w:t>
      </w:r>
      <w:r>
        <w:rPr>
          <w:rFonts w:ascii="Times New Roman" w:hAnsi="Times New Roman" w:cs="Times New Roman"/>
          <w:sz w:val="24"/>
          <w:szCs w:val="24"/>
        </w:rPr>
        <w:t>;</w:t>
      </w:r>
      <w:r w:rsidRPr="00DA3E20">
        <w:rPr>
          <w:rFonts w:ascii="Times New Roman" w:hAnsi="Times New Roman" w:cs="Times New Roman"/>
          <w:sz w:val="24"/>
          <w:szCs w:val="24"/>
        </w:rPr>
        <w:t xml:space="preserve"> Sun </w:t>
      </w:r>
      <w:r w:rsidRPr="00DA3E20">
        <w:rPr>
          <w:rFonts w:ascii="Times New Roman" w:hAnsi="Times New Roman" w:cs="Times New Roman"/>
          <w:i/>
          <w:iCs/>
          <w:sz w:val="24"/>
          <w:szCs w:val="24"/>
        </w:rPr>
        <w:t>et al</w:t>
      </w:r>
      <w:r>
        <w:rPr>
          <w:rFonts w:ascii="Times New Roman" w:hAnsi="Times New Roman" w:cs="Times New Roman"/>
          <w:sz w:val="24"/>
          <w:szCs w:val="24"/>
        </w:rPr>
        <w:t>.</w:t>
      </w:r>
      <w:r w:rsidRPr="00DA3E20">
        <w:rPr>
          <w:rFonts w:ascii="Times New Roman" w:hAnsi="Times New Roman" w:cs="Times New Roman"/>
          <w:sz w:val="24"/>
          <w:szCs w:val="24"/>
        </w:rPr>
        <w:t xml:space="preserve"> 2020</w:t>
      </w:r>
      <w:r>
        <w:rPr>
          <w:rFonts w:ascii="Times New Roman" w:hAnsi="Times New Roman" w:cs="Times New Roman"/>
          <w:sz w:val="24"/>
          <w:szCs w:val="24"/>
        </w:rPr>
        <w:t xml:space="preserve">; Thurman </w:t>
      </w:r>
      <w:r>
        <w:rPr>
          <w:rFonts w:ascii="Times New Roman" w:hAnsi="Times New Roman" w:cs="Times New Roman"/>
          <w:i/>
          <w:iCs/>
          <w:sz w:val="24"/>
          <w:szCs w:val="24"/>
        </w:rPr>
        <w:t>et al</w:t>
      </w:r>
      <w:r>
        <w:rPr>
          <w:rFonts w:ascii="Times New Roman" w:hAnsi="Times New Roman" w:cs="Times New Roman"/>
          <w:sz w:val="24"/>
          <w:szCs w:val="24"/>
        </w:rPr>
        <w:t>. 2017</w:t>
      </w:r>
      <w:r w:rsidRPr="00DA3E20">
        <w:rPr>
          <w:rFonts w:ascii="Times New Roman" w:hAnsi="Times New Roman" w:cs="Times New Roman"/>
          <w:sz w:val="24"/>
          <w:szCs w:val="24"/>
        </w:rPr>
        <w:t xml:space="preserve">); in some instances, the effectiveness of biocontrol agents or natural enemies of agricultural pests may be reduced as climate-induced shifts in their distributions reduce overlap with the distributions of their targets, or </w:t>
      </w:r>
      <w:r>
        <w:rPr>
          <w:rFonts w:ascii="Times New Roman" w:hAnsi="Times New Roman" w:cs="Times New Roman"/>
          <w:sz w:val="24"/>
          <w:szCs w:val="24"/>
        </w:rPr>
        <w:t>diminish</w:t>
      </w:r>
      <w:r w:rsidRPr="00DA3E20">
        <w:rPr>
          <w:rFonts w:ascii="Times New Roman" w:hAnsi="Times New Roman" w:cs="Times New Roman"/>
          <w:sz w:val="24"/>
          <w:szCs w:val="24"/>
        </w:rPr>
        <w:t xml:space="preserve"> the strength of their interaction through time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2024</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Thomson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2010).</w:t>
      </w:r>
    </w:p>
    <w:p w14:paraId="24F24D49"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Given the possible challenges associated with managing weedy and/or invasive plant species in future climates, a better understanding of how climate change may impact management regimes will be critical for ensuring that these regimes remain effective in the face of global change. However, there are certain gaps in knowledge that may make this difficult. As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emphasize, one such gap is that while many weeds and invasive plants may quickly germinate and reproduce between large disturbance events, studies on these species often focus on the relevant germination and seed bank dynamics while overlooking how these ruderals tolerate disturbance within the growth phase of their life cycle. For </w:t>
      </w:r>
      <w:r>
        <w:rPr>
          <w:rFonts w:ascii="Times New Roman" w:hAnsi="Times New Roman" w:cs="Times New Roman"/>
          <w:sz w:val="24"/>
          <w:szCs w:val="24"/>
        </w:rPr>
        <w:t>populations</w:t>
      </w:r>
      <w:r w:rsidRPr="00DA3E20">
        <w:rPr>
          <w:rFonts w:ascii="Times New Roman" w:hAnsi="Times New Roman" w:cs="Times New Roman"/>
          <w:sz w:val="24"/>
          <w:szCs w:val="24"/>
        </w:rPr>
        <w:t xml:space="preserve"> in heavily managed areas, such disturbance may be frequent; examples typically include sources of mechanical damage such as repeated trampling, grazing, mowing, or trimming, the latter three of which </w:t>
      </w:r>
      <w:r>
        <w:rPr>
          <w:rFonts w:ascii="Times New Roman" w:hAnsi="Times New Roman" w:cs="Times New Roman"/>
          <w:sz w:val="24"/>
          <w:szCs w:val="24"/>
        </w:rPr>
        <w:t xml:space="preserve">are often </w:t>
      </w:r>
      <w:r w:rsidRPr="005C1909">
        <w:rPr>
          <w:rFonts w:ascii="Times New Roman" w:hAnsi="Times New Roman" w:cs="Times New Roman"/>
          <w:sz w:val="24"/>
          <w:szCs w:val="24"/>
        </w:rPr>
        <w:t>deployed as management strategies</w:t>
      </w:r>
      <w:r w:rsidRPr="00DA3E20">
        <w:rPr>
          <w:rFonts w:ascii="Times New Roman" w:hAnsi="Times New Roman" w:cs="Times New Roman"/>
          <w:sz w:val="24"/>
          <w:szCs w:val="24"/>
        </w:rPr>
        <w:t xml:space="preserve">. </w:t>
      </w:r>
      <w:r>
        <w:rPr>
          <w:rFonts w:ascii="Times New Roman" w:hAnsi="Times New Roman" w:cs="Times New Roman"/>
          <w:sz w:val="24"/>
          <w:szCs w:val="24"/>
        </w:rPr>
        <w:t xml:space="preserve">While </w:t>
      </w:r>
      <w:proofErr w:type="gramStart"/>
      <w:r>
        <w:rPr>
          <w:rFonts w:ascii="Times New Roman" w:hAnsi="Times New Roman" w:cs="Times New Roman"/>
          <w:sz w:val="24"/>
          <w:szCs w:val="24"/>
        </w:rPr>
        <w:t>these sort of repeated disturbances</w:t>
      </w:r>
      <w:proofErr w:type="gramEnd"/>
      <w:r>
        <w:rPr>
          <w:rFonts w:ascii="Times New Roman" w:hAnsi="Times New Roman" w:cs="Times New Roman"/>
          <w:sz w:val="24"/>
          <w:szCs w:val="24"/>
        </w:rPr>
        <w:t xml:space="preserve"> are used to remove biomass and keep unsightly vegetation in check, knowledge </w:t>
      </w:r>
      <w:proofErr w:type="gramStart"/>
      <w:r>
        <w:rPr>
          <w:rFonts w:ascii="Times New Roman" w:hAnsi="Times New Roman" w:cs="Times New Roman"/>
          <w:sz w:val="24"/>
          <w:szCs w:val="24"/>
        </w:rPr>
        <w:t>on</w:t>
      </w:r>
      <w:proofErr w:type="gramEnd"/>
      <w:r>
        <w:rPr>
          <w:rFonts w:ascii="Times New Roman" w:hAnsi="Times New Roman" w:cs="Times New Roman"/>
          <w:sz w:val="24"/>
          <w:szCs w:val="24"/>
        </w:rPr>
        <w:t xml:space="preserve"> the extent to which they effectively </w:t>
      </w:r>
      <w:r w:rsidRPr="00B80385">
        <w:rPr>
          <w:rFonts w:ascii="Times New Roman" w:hAnsi="Times New Roman" w:cs="Times New Roman"/>
          <w:sz w:val="24"/>
          <w:szCs w:val="24"/>
        </w:rPr>
        <w:t>disrupt ruderal life cycles</w:t>
      </w:r>
      <w:r>
        <w:rPr>
          <w:rFonts w:ascii="Times New Roman" w:hAnsi="Times New Roman" w:cs="Times New Roman"/>
          <w:sz w:val="24"/>
          <w:szCs w:val="24"/>
        </w:rPr>
        <w:t xml:space="preserve"> by impacting survival, growth, and seed production is limited. </w:t>
      </w:r>
      <w:r w:rsidRPr="00DA3E20">
        <w:rPr>
          <w:rFonts w:ascii="Times New Roman" w:hAnsi="Times New Roman" w:cs="Times New Roman"/>
          <w:sz w:val="24"/>
          <w:szCs w:val="24"/>
        </w:rPr>
        <w:t>Th</w:t>
      </w:r>
      <w:r>
        <w:rPr>
          <w:rFonts w:ascii="Times New Roman" w:hAnsi="Times New Roman" w:cs="Times New Roman"/>
          <w:sz w:val="24"/>
          <w:szCs w:val="24"/>
        </w:rPr>
        <w:t>is</w:t>
      </w:r>
      <w:r w:rsidRPr="00DA3E20">
        <w:rPr>
          <w:rFonts w:ascii="Times New Roman" w:hAnsi="Times New Roman" w:cs="Times New Roman"/>
          <w:sz w:val="24"/>
          <w:szCs w:val="24"/>
        </w:rPr>
        <w:t xml:space="preserve"> lack of knowledge on how </w:t>
      </w:r>
      <w:r>
        <w:rPr>
          <w:rFonts w:ascii="Times New Roman" w:hAnsi="Times New Roman" w:cs="Times New Roman"/>
          <w:sz w:val="24"/>
          <w:szCs w:val="24"/>
        </w:rPr>
        <w:t xml:space="preserve">such </w:t>
      </w:r>
      <w:r w:rsidRPr="00DA3E20">
        <w:rPr>
          <w:rFonts w:ascii="Times New Roman" w:hAnsi="Times New Roman" w:cs="Times New Roman"/>
          <w:sz w:val="24"/>
          <w:szCs w:val="24"/>
        </w:rPr>
        <w:t xml:space="preserve">repeated disturbance affects </w:t>
      </w:r>
      <w:r>
        <w:rPr>
          <w:rFonts w:ascii="Times New Roman" w:hAnsi="Times New Roman" w:cs="Times New Roman"/>
          <w:sz w:val="24"/>
          <w:szCs w:val="24"/>
        </w:rPr>
        <w:t xml:space="preserve">ruderal </w:t>
      </w:r>
      <w:r>
        <w:rPr>
          <w:rFonts w:ascii="Times New Roman" w:hAnsi="Times New Roman" w:cs="Times New Roman"/>
          <w:sz w:val="24"/>
          <w:szCs w:val="24"/>
        </w:rPr>
        <w:lastRenderedPageBreak/>
        <w:t>life cycles</w:t>
      </w:r>
      <w:r w:rsidRPr="00DA3E20">
        <w:rPr>
          <w:rFonts w:ascii="Times New Roman" w:hAnsi="Times New Roman" w:cs="Times New Roman"/>
          <w:sz w:val="24"/>
          <w:szCs w:val="24"/>
        </w:rPr>
        <w:t xml:space="preserve"> is also compounded by the fact that climate change may shift growth and reproductive patterns, possibly altering the effects of such disturbances.</w:t>
      </w:r>
    </w:p>
    <w:p w14:paraId="4E60254E" w14:textId="4C504DEA" w:rsidR="00E51928" w:rsidRPr="00DA3E20" w:rsidRDefault="00E51928" w:rsidP="009B6F02">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Here</w:t>
      </w:r>
      <w:r w:rsidRPr="00DA3E20">
        <w:rPr>
          <w:rFonts w:ascii="Times New Roman" w:hAnsi="Times New Roman" w:cs="Times New Roman"/>
          <w:sz w:val="24"/>
          <w:szCs w:val="24"/>
        </w:rPr>
        <w:t>, we seek to better understand how climate change may affect management strategies against ruderal invasives by conducting a field study examining the effects of repeated disturbance and how climate change, in the form of increased growing temperatures, may alter the effectiveness of disturbance in eliminating individuals and hampering regrowth.</w:t>
      </w:r>
      <w:r>
        <w:rPr>
          <w:rFonts w:ascii="Times New Roman" w:hAnsi="Times New Roman" w:cs="Times New Roman"/>
          <w:sz w:val="24"/>
          <w:szCs w:val="24"/>
        </w:rPr>
        <w:t xml:space="preserve"> To accomplish this, we use a study system consisting of two common, widely distributed, highly invasive thistles: </w:t>
      </w:r>
      <w:r>
        <w:rPr>
          <w:rFonts w:ascii="Times New Roman" w:hAnsi="Times New Roman" w:cs="Times New Roman"/>
          <w:i/>
          <w:iCs/>
          <w:sz w:val="24"/>
          <w:szCs w:val="24"/>
        </w:rPr>
        <w:t xml:space="preserve">Carduus nutans </w:t>
      </w:r>
      <w:r>
        <w:rPr>
          <w:rFonts w:ascii="Times New Roman" w:hAnsi="Times New Roman" w:cs="Times New Roman"/>
          <w:sz w:val="24"/>
          <w:szCs w:val="24"/>
        </w:rPr>
        <w:t xml:space="preserve">and </w:t>
      </w:r>
      <w:r>
        <w:rPr>
          <w:rFonts w:ascii="Times New Roman" w:hAnsi="Times New Roman" w:cs="Times New Roman"/>
          <w:i/>
          <w:iCs/>
          <w:sz w:val="24"/>
          <w:szCs w:val="24"/>
        </w:rPr>
        <w:t xml:space="preserve">Carduus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These two thistle species are highly </w:t>
      </w:r>
      <w:r w:rsidRPr="00DA3E20">
        <w:rPr>
          <w:rFonts w:ascii="Times New Roman" w:hAnsi="Times New Roman" w:cs="Times New Roman"/>
          <w:sz w:val="24"/>
          <w:szCs w:val="24"/>
        </w:rPr>
        <w:t xml:space="preserve">representative </w:t>
      </w:r>
      <w:r>
        <w:rPr>
          <w:rFonts w:ascii="Times New Roman" w:hAnsi="Times New Roman" w:cs="Times New Roman"/>
          <w:sz w:val="24"/>
          <w:szCs w:val="24"/>
        </w:rPr>
        <w:t>of ruderals: they are quick to establish and often do so in highly disturbed areas, can tolerate a variety of soil conditions, and reproduce both quickly and prolifically. Much like other ruderals, these species can be difficult to manage effectively: not only can they thrive in a variety of different habitats and thus require more expansive management coverage, but they are also capable of successfully completing their life cycle quickly enough to avoid detection if management interventions are relatively rare.</w:t>
      </w:r>
      <w:r w:rsidRPr="00DA3E20">
        <w:rPr>
          <w:rFonts w:ascii="Times New Roman" w:hAnsi="Times New Roman" w:cs="Times New Roman"/>
          <w:sz w:val="24"/>
          <w:szCs w:val="24"/>
        </w:rPr>
        <w:t xml:space="preserve"> Using </w:t>
      </w:r>
      <w:r>
        <w:rPr>
          <w:rFonts w:ascii="Times New Roman" w:hAnsi="Times New Roman" w:cs="Times New Roman"/>
          <w:sz w:val="24"/>
          <w:szCs w:val="24"/>
        </w:rPr>
        <w:t>this</w:t>
      </w:r>
      <w:r w:rsidRPr="00DA3E20">
        <w:rPr>
          <w:rFonts w:ascii="Times New Roman" w:hAnsi="Times New Roman" w:cs="Times New Roman"/>
          <w:sz w:val="24"/>
          <w:szCs w:val="24"/>
        </w:rPr>
        <w:t xml:space="preserve"> study system, we attempt to answer two questions regarding how these species respond to repeated disturbance in the form of mechanical damage, simulating a regular mowing regime. First, how does the intensity of repeated damage affect survival, growth, and reproduction in these invasive species? Second, how do increased growing temperatures affect how each species responds to repeated damage?</w:t>
      </w:r>
    </w:p>
    <w:p w14:paraId="59840F8E" w14:textId="2F39580C" w:rsidR="00E51928" w:rsidRPr="00DA3E20" w:rsidRDefault="00E51928" w:rsidP="009B6F02">
      <w:pPr>
        <w:spacing w:after="0" w:line="480" w:lineRule="auto"/>
        <w:rPr>
          <w:rFonts w:ascii="Times New Roman" w:hAnsi="Times New Roman" w:cs="Times New Roman"/>
          <w:b/>
          <w:bCs/>
          <w:i/>
          <w:iCs/>
          <w:sz w:val="24"/>
          <w:szCs w:val="24"/>
        </w:rPr>
      </w:pPr>
      <w:r w:rsidRPr="00DA3E20">
        <w:rPr>
          <w:rFonts w:ascii="Times New Roman" w:hAnsi="Times New Roman"/>
          <w:b/>
          <w:sz w:val="24"/>
        </w:rPr>
        <w:t>Methods</w:t>
      </w:r>
      <w:r w:rsidR="009B6F02">
        <w:rPr>
          <w:rFonts w:ascii="Times New Roman" w:hAnsi="Times New Roman"/>
          <w:b/>
          <w:sz w:val="24"/>
        </w:rPr>
        <w:t xml:space="preserve"> and materials</w:t>
      </w:r>
    </w:p>
    <w:p w14:paraId="3A559BD8"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Study species</w:t>
      </w:r>
    </w:p>
    <w:p w14:paraId="01487E78"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i/>
          <w:iCs/>
          <w:sz w:val="24"/>
          <w:szCs w:val="24"/>
        </w:rPr>
        <w:t>C</w:t>
      </w:r>
      <w:r>
        <w:rPr>
          <w:rFonts w:ascii="Times New Roman" w:hAnsi="Times New Roman" w:cs="Times New Roman"/>
          <w:i/>
          <w:iCs/>
          <w:sz w:val="24"/>
          <w:szCs w:val="24"/>
        </w:rPr>
        <w:t>arduus</w:t>
      </w:r>
      <w:r w:rsidRPr="00DA3E20">
        <w:rPr>
          <w:rFonts w:ascii="Times New Roman" w:hAnsi="Times New Roman" w:cs="Times New Roman"/>
          <w:i/>
          <w:iCs/>
          <w:sz w:val="24"/>
          <w:szCs w:val="24"/>
        </w:rPr>
        <w:t xml:space="preserve">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C</w:t>
      </w:r>
      <w:r>
        <w:rPr>
          <w:rFonts w:ascii="Times New Roman" w:hAnsi="Times New Roman" w:cs="Times New Roman"/>
          <w:i/>
          <w:iCs/>
          <w:sz w:val="24"/>
          <w:szCs w:val="24"/>
        </w:rPr>
        <w:t>arduus</w:t>
      </w:r>
      <w:r w:rsidRPr="00DA3E20">
        <w:rPr>
          <w:rFonts w:ascii="Times New Roman" w:hAnsi="Times New Roman" w:cs="Times New Roman"/>
          <w:i/>
          <w:iCs/>
          <w:sz w:val="24"/>
          <w:szCs w:val="24"/>
        </w:rPr>
        <w:t xml:space="preserve">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(Asteraceae) are two invasive thistles native to Eurasia that are widespread across North America and have been listed as noxious weeds </w:t>
      </w:r>
      <w:r>
        <w:rPr>
          <w:rFonts w:ascii="Times New Roman" w:hAnsi="Times New Roman" w:cs="Times New Roman"/>
          <w:sz w:val="24"/>
          <w:szCs w:val="24"/>
        </w:rPr>
        <w:t>across much of the United States</w:t>
      </w:r>
      <w:r w:rsidRPr="00DA3E20">
        <w:rPr>
          <w:rFonts w:ascii="Times New Roman" w:hAnsi="Times New Roman" w:cs="Times New Roman"/>
          <w:sz w:val="24"/>
          <w:szCs w:val="24"/>
        </w:rPr>
        <w:t xml:space="preserve"> (</w:t>
      </w:r>
      <w:r>
        <w:rPr>
          <w:rFonts w:ascii="Times New Roman" w:hAnsi="Times New Roman" w:cs="Times New Roman"/>
          <w:sz w:val="24"/>
          <w:szCs w:val="24"/>
        </w:rPr>
        <w:t xml:space="preserve">Lakoba </w:t>
      </w:r>
      <w:r>
        <w:rPr>
          <w:rFonts w:ascii="Times New Roman" w:hAnsi="Times New Roman" w:cs="Times New Roman"/>
          <w:i/>
          <w:iCs/>
          <w:sz w:val="24"/>
          <w:szCs w:val="24"/>
        </w:rPr>
        <w:t>et al</w:t>
      </w:r>
      <w:r>
        <w:rPr>
          <w:rFonts w:ascii="Times New Roman" w:hAnsi="Times New Roman" w:cs="Times New Roman"/>
          <w:sz w:val="24"/>
          <w:szCs w:val="24"/>
        </w:rPr>
        <w:t xml:space="preserve">. 2020; </w:t>
      </w:r>
      <w:r w:rsidRPr="00DA3E20">
        <w:rPr>
          <w:rFonts w:ascii="Times New Roman" w:hAnsi="Times New Roman" w:cs="Times New Roman"/>
          <w:sz w:val="24"/>
          <w:szCs w:val="24"/>
        </w:rPr>
        <w:t xml:space="preserve">Skinner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2000). Both species are monocarpic </w:t>
      </w:r>
      <w:r w:rsidRPr="00DA3E20">
        <w:rPr>
          <w:rFonts w:ascii="Times New Roman" w:hAnsi="Times New Roman" w:cs="Times New Roman"/>
          <w:sz w:val="24"/>
          <w:szCs w:val="24"/>
        </w:rPr>
        <w:lastRenderedPageBreak/>
        <w:t xml:space="preserve">and display a perennial life cycle that can shift to annual under increased growing temperatures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2021)</w:t>
      </w:r>
      <w:r>
        <w:rPr>
          <w:rFonts w:ascii="Times New Roman" w:hAnsi="Times New Roman" w:cs="Times New Roman"/>
          <w:sz w:val="24"/>
          <w:szCs w:val="24"/>
        </w:rPr>
        <w:t>, where</w:t>
      </w:r>
      <w:r w:rsidRPr="00DA3E20">
        <w:rPr>
          <w:rFonts w:ascii="Times New Roman" w:hAnsi="Times New Roman" w:cs="Times New Roman"/>
          <w:sz w:val="24"/>
          <w:szCs w:val="24"/>
        </w:rPr>
        <w:t xml:space="preserve"> individuals germinate in the fall and remain as rosettes before bolting in the spring and reproducing in the summer. Reproduction in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occurs exclusively by seed and</w:t>
      </w:r>
      <w:r>
        <w:rPr>
          <w:rFonts w:ascii="Times New Roman" w:hAnsi="Times New Roman" w:cs="Times New Roman"/>
          <w:sz w:val="24"/>
          <w:szCs w:val="24"/>
        </w:rPr>
        <w:t>,</w:t>
      </w:r>
      <w:r w:rsidRPr="00DA3E20">
        <w:rPr>
          <w:rFonts w:ascii="Times New Roman" w:hAnsi="Times New Roman" w:cs="Times New Roman"/>
          <w:sz w:val="24"/>
          <w:szCs w:val="24"/>
        </w:rPr>
        <w:t xml:space="preserve"> while seeds are primarily wind-dispersed via a pappus on the distal end of the achene, they have also been documented being moved by ants after wind dispersal occurs (</w:t>
      </w:r>
      <w:proofErr w:type="spellStart"/>
      <w:r w:rsidRPr="00DA3E20">
        <w:rPr>
          <w:rFonts w:ascii="Times New Roman" w:hAnsi="Times New Roman" w:cs="Times New Roman"/>
          <w:sz w:val="24"/>
          <w:szCs w:val="24"/>
        </w:rPr>
        <w:t>Jongejans</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2015</w:t>
      </w:r>
      <w:r>
        <w:rPr>
          <w:rFonts w:ascii="Times New Roman" w:hAnsi="Times New Roman" w:cs="Times New Roman"/>
          <w:sz w:val="24"/>
          <w:szCs w:val="24"/>
        </w:rPr>
        <w:t>;</w:t>
      </w:r>
      <w:r w:rsidRPr="00DA3E20">
        <w:rPr>
          <w:rFonts w:ascii="Times New Roman" w:hAnsi="Times New Roman" w:cs="Times New Roman"/>
          <w:sz w:val="24"/>
          <w:szCs w:val="24"/>
        </w:rPr>
        <w:t xml:space="preserve"> Drees </w:t>
      </w:r>
      <w:r>
        <w:rPr>
          <w:rFonts w:ascii="Times New Roman" w:hAnsi="Times New Roman" w:cs="Times New Roman"/>
          <w:sz w:val="24"/>
          <w:szCs w:val="24"/>
        </w:rPr>
        <w:t>&amp;</w:t>
      </w:r>
      <w:r w:rsidRPr="00DA3E20">
        <w:rPr>
          <w:rFonts w:ascii="Times New Roman" w:hAnsi="Times New Roman" w:cs="Times New Roman"/>
          <w:sz w:val="24"/>
          <w:szCs w:val="24"/>
        </w:rPr>
        <w:t xml:space="preserve"> Shea 2024). Both species display a ruderal growth strategy and tend to thrive in disturbed environments such as roadsides and pastures,</w:t>
      </w:r>
      <w:r>
        <w:rPr>
          <w:rFonts w:ascii="Times New Roman" w:hAnsi="Times New Roman" w:cs="Times New Roman"/>
          <w:sz w:val="24"/>
          <w:szCs w:val="24"/>
        </w:rPr>
        <w:t xml:space="preserve"> where</w:t>
      </w:r>
      <w:r w:rsidRPr="00DA3E20">
        <w:rPr>
          <w:rFonts w:ascii="Times New Roman" w:hAnsi="Times New Roman" w:cs="Times New Roman"/>
          <w:sz w:val="24"/>
          <w:szCs w:val="24"/>
        </w:rPr>
        <w:t xml:space="preserve"> in the </w:t>
      </w:r>
      <w:proofErr w:type="gramStart"/>
      <w:r w:rsidRPr="00DA3E20">
        <w:rPr>
          <w:rFonts w:ascii="Times New Roman" w:hAnsi="Times New Roman" w:cs="Times New Roman"/>
          <w:sz w:val="24"/>
          <w:szCs w:val="24"/>
        </w:rPr>
        <w:t>latter of which</w:t>
      </w:r>
      <w:proofErr w:type="gramEnd"/>
      <w:r w:rsidRPr="00DA3E20">
        <w:rPr>
          <w:rFonts w:ascii="Times New Roman" w:hAnsi="Times New Roman" w:cs="Times New Roman"/>
          <w:sz w:val="24"/>
          <w:szCs w:val="24"/>
        </w:rPr>
        <w:t xml:space="preserve"> they can be a considerable nuisance due to their sharp spines that make them unpalatable to grazers (Desrochers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1988</w:t>
      </w:r>
      <w:r>
        <w:rPr>
          <w:rFonts w:ascii="Times New Roman" w:hAnsi="Times New Roman" w:cs="Times New Roman"/>
          <w:sz w:val="24"/>
          <w:szCs w:val="24"/>
        </w:rPr>
        <w:t xml:space="preserve">; </w:t>
      </w:r>
      <w:r w:rsidRPr="00DA3E20">
        <w:rPr>
          <w:rFonts w:ascii="Times New Roman" w:hAnsi="Times New Roman" w:cs="Times New Roman"/>
          <w:sz w:val="24"/>
          <w:szCs w:val="24"/>
        </w:rPr>
        <w:t>Kok 1978</w:t>
      </w:r>
      <w:r>
        <w:rPr>
          <w:rFonts w:ascii="Times New Roman" w:hAnsi="Times New Roman" w:cs="Times New Roman"/>
          <w:sz w:val="24"/>
          <w:szCs w:val="24"/>
        </w:rPr>
        <w:t>;</w:t>
      </w:r>
      <w:r w:rsidRPr="00DA3E20">
        <w:rPr>
          <w:rFonts w:ascii="Times New Roman" w:hAnsi="Times New Roman" w:cs="Times New Roman"/>
          <w:sz w:val="24"/>
          <w:szCs w:val="24"/>
        </w:rPr>
        <w:t xml:space="preserve"> Trumble </w:t>
      </w:r>
      <w:r>
        <w:rPr>
          <w:rFonts w:ascii="Times New Roman" w:hAnsi="Times New Roman" w:cs="Times New Roman"/>
          <w:sz w:val="24"/>
          <w:szCs w:val="24"/>
        </w:rPr>
        <w:t>&amp;</w:t>
      </w:r>
      <w:r w:rsidRPr="00DA3E20">
        <w:rPr>
          <w:rFonts w:ascii="Times New Roman" w:hAnsi="Times New Roman" w:cs="Times New Roman"/>
          <w:sz w:val="24"/>
          <w:szCs w:val="24"/>
        </w:rPr>
        <w:t xml:space="preserve"> Kok 1982). Aside from the typical herbicides, these thistle species are often managed with mowing (Zhang </w:t>
      </w:r>
      <w:r>
        <w:rPr>
          <w:rFonts w:ascii="Times New Roman" w:hAnsi="Times New Roman" w:cs="Times New Roman"/>
          <w:sz w:val="24"/>
          <w:szCs w:val="24"/>
        </w:rPr>
        <w:t>&amp;</w:t>
      </w:r>
      <w:r w:rsidRPr="00DA3E20">
        <w:rPr>
          <w:rFonts w:ascii="Times New Roman" w:hAnsi="Times New Roman" w:cs="Times New Roman"/>
          <w:sz w:val="24"/>
          <w:szCs w:val="24"/>
        </w:rPr>
        <w:t xml:space="preserve"> Shea 2012</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or biocontrol agents such as the head-infesting weevil </w:t>
      </w:r>
      <w:proofErr w:type="spellStart"/>
      <w:r w:rsidRPr="00DA3E20">
        <w:rPr>
          <w:rFonts w:ascii="Times New Roman" w:hAnsi="Times New Roman" w:cs="Times New Roman"/>
          <w:i/>
          <w:iCs/>
          <w:sz w:val="24"/>
          <w:szCs w:val="24"/>
        </w:rPr>
        <w:t>Rhinocyllus</w:t>
      </w:r>
      <w:proofErr w:type="spellEnd"/>
      <w:r w:rsidRPr="00DA3E20">
        <w:rPr>
          <w:rFonts w:ascii="Times New Roman" w:hAnsi="Times New Roman" w:cs="Times New Roman"/>
          <w:i/>
          <w:iCs/>
          <w:sz w:val="24"/>
          <w:szCs w:val="24"/>
        </w:rPr>
        <w:t xml:space="preserve"> </w:t>
      </w:r>
      <w:proofErr w:type="spellStart"/>
      <w:r w:rsidRPr="00DA3E20">
        <w:rPr>
          <w:rFonts w:ascii="Times New Roman" w:hAnsi="Times New Roman" w:cs="Times New Roman"/>
          <w:i/>
          <w:iCs/>
          <w:sz w:val="24"/>
          <w:szCs w:val="24"/>
        </w:rPr>
        <w:t>conicus</w:t>
      </w:r>
      <w:proofErr w:type="spellEnd"/>
      <w:r w:rsidRPr="00DA3E20">
        <w:rPr>
          <w:rFonts w:ascii="Times New Roman" w:hAnsi="Times New Roman" w:cs="Times New Roman"/>
          <w:sz w:val="24"/>
          <w:szCs w:val="24"/>
        </w:rPr>
        <w:t xml:space="preserve"> (Kok 2001</w:t>
      </w:r>
      <w:r>
        <w:rPr>
          <w:rFonts w:ascii="Times New Roman" w:hAnsi="Times New Roman" w:cs="Times New Roman"/>
          <w:sz w:val="24"/>
          <w:szCs w:val="24"/>
        </w:rPr>
        <w:t>;</w:t>
      </w:r>
      <w:r w:rsidRPr="00DA3E20">
        <w:rPr>
          <w:rFonts w:ascii="Times New Roman" w:hAnsi="Times New Roman" w:cs="Times New Roman"/>
          <w:sz w:val="24"/>
          <w:szCs w:val="24"/>
        </w:rPr>
        <w:t xml:space="preserve"> Kok </w:t>
      </w:r>
      <w:r>
        <w:rPr>
          <w:rFonts w:ascii="Times New Roman" w:hAnsi="Times New Roman" w:cs="Times New Roman"/>
          <w:sz w:val="24"/>
          <w:szCs w:val="24"/>
        </w:rPr>
        <w:t>&amp;</w:t>
      </w:r>
      <w:r w:rsidRPr="00DA3E20">
        <w:rPr>
          <w:rFonts w:ascii="Times New Roman" w:hAnsi="Times New Roman" w:cs="Times New Roman"/>
          <w:sz w:val="24"/>
          <w:szCs w:val="24"/>
        </w:rPr>
        <w:t xml:space="preserve"> Surles 1975</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Surles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1974).</w:t>
      </w:r>
    </w:p>
    <w:p w14:paraId="0E284DCF" w14:textId="1562EA1E"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Though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are closely related and share a variety of similarities in terms of their life cycles, there are notable differences between the two species, especially in terms of flowering morphology and habits. On average,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tend to have much larger capitula than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i/>
          <w:iCs/>
          <w:sz w:val="24"/>
          <w:szCs w:val="24"/>
        </w:rPr>
        <w:t xml:space="preserve"> </w:t>
      </w:r>
      <w:r w:rsidRPr="00DA3E20">
        <w:rPr>
          <w:rFonts w:ascii="Times New Roman" w:hAnsi="Times New Roman" w:cs="Times New Roman"/>
          <w:sz w:val="24"/>
          <w:szCs w:val="24"/>
        </w:rPr>
        <w:t xml:space="preserve">and tend to produce a greater number of seeds per capitulum, though there are fewer capitula per plant (Desrochers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1988). Individual</w:t>
      </w:r>
      <w:r w:rsidRPr="00DA3E20">
        <w:rPr>
          <w:rFonts w:ascii="Times New Roman" w:hAnsi="Times New Roman" w:cs="Times New Roman"/>
          <w:i/>
          <w:iCs/>
          <w:sz w:val="24"/>
          <w:szCs w:val="24"/>
        </w:rPr>
        <w:t xml:space="preserve"> </w:t>
      </w:r>
      <w:r w:rsidRPr="00DA3E20">
        <w:rPr>
          <w:rFonts w:ascii="Times New Roman" w:hAnsi="Times New Roman" w:cs="Times New Roman"/>
          <w:sz w:val="24"/>
          <w:szCs w:val="24"/>
        </w:rPr>
        <w:t xml:space="preserve">capitula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tend to be solitary and occur at the end of an elongated peduncle while those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tend to occur in branched clusters, with flowering occurring slightly earlier and over a slightly shorter time frame in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when compared to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(Rhoads </w:t>
      </w:r>
      <w:r>
        <w:rPr>
          <w:rFonts w:ascii="Times New Roman" w:hAnsi="Times New Roman" w:cs="Times New Roman"/>
          <w:sz w:val="24"/>
          <w:szCs w:val="24"/>
        </w:rPr>
        <w:t>&amp;</w:t>
      </w:r>
      <w:r w:rsidRPr="00DA3E20">
        <w:rPr>
          <w:rFonts w:ascii="Times New Roman" w:hAnsi="Times New Roman" w:cs="Times New Roman"/>
          <w:sz w:val="24"/>
          <w:szCs w:val="24"/>
        </w:rPr>
        <w:t xml:space="preserve"> Block 2007). Estimates of total seed production vary, though both species can produce thousands of seeds per individual (Feldman </w:t>
      </w:r>
      <w:r>
        <w:rPr>
          <w:rFonts w:ascii="Times New Roman" w:hAnsi="Times New Roman" w:cs="Times New Roman"/>
          <w:sz w:val="24"/>
          <w:szCs w:val="24"/>
        </w:rPr>
        <w:t>&amp;</w:t>
      </w:r>
      <w:r w:rsidRPr="00DA3E20">
        <w:rPr>
          <w:rFonts w:ascii="Times New Roman" w:hAnsi="Times New Roman" w:cs="Times New Roman"/>
          <w:sz w:val="24"/>
          <w:szCs w:val="24"/>
        </w:rPr>
        <w:t xml:space="preserve"> Lewis 1990</w:t>
      </w:r>
      <w:r>
        <w:rPr>
          <w:rFonts w:ascii="Times New Roman" w:hAnsi="Times New Roman" w:cs="Times New Roman"/>
          <w:sz w:val="24"/>
          <w:szCs w:val="24"/>
        </w:rPr>
        <w:t xml:space="preserve">; </w:t>
      </w:r>
      <w:r w:rsidRPr="00DA3E20">
        <w:rPr>
          <w:rFonts w:ascii="Times New Roman" w:hAnsi="Times New Roman" w:cs="Times New Roman"/>
          <w:sz w:val="24"/>
          <w:szCs w:val="24"/>
        </w:rPr>
        <w:t>McCarty 1982)</w:t>
      </w:r>
      <w:r w:rsidRPr="00DA3E20">
        <w:rPr>
          <w:rFonts w:ascii="Times New Roman" w:hAnsi="Times New Roman" w:cs="Times New Roman"/>
          <w:i/>
          <w:iCs/>
          <w:sz w:val="24"/>
          <w:szCs w:val="24"/>
        </w:rPr>
        <w:t>.</w:t>
      </w:r>
      <w:r w:rsidRPr="00DA3E20">
        <w:rPr>
          <w:rFonts w:ascii="Times New Roman" w:hAnsi="Times New Roman" w:cs="Times New Roman"/>
          <w:sz w:val="24"/>
          <w:szCs w:val="24"/>
        </w:rPr>
        <w:t xml:space="preserve"> </w:t>
      </w:r>
    </w:p>
    <w:p w14:paraId="3B3DABAE"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Experimental setup</w:t>
      </w:r>
    </w:p>
    <w:p w14:paraId="47F015DE"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lastRenderedPageBreak/>
        <w:t>The experiment was conducted at the Russell E. Larson Agricultural Research Farm in Rock Springs, Pennsylvania</w:t>
      </w:r>
      <w:r>
        <w:rPr>
          <w:rFonts w:ascii="Times New Roman" w:hAnsi="Times New Roman" w:cs="Times New Roman"/>
          <w:sz w:val="24"/>
          <w:szCs w:val="24"/>
        </w:rPr>
        <w:t xml:space="preserve"> (latitude 40.711</w:t>
      </w:r>
      <w:r w:rsidRPr="007D4BC9">
        <w:rPr>
          <w:rFonts w:ascii="Times New Roman" w:hAnsi="Times New Roman" w:cs="Times New Roman"/>
          <w:sz w:val="24"/>
          <w:szCs w:val="24"/>
        </w:rPr>
        <w:t>°</w:t>
      </w:r>
      <w:r>
        <w:rPr>
          <w:rFonts w:ascii="Times New Roman" w:hAnsi="Times New Roman" w:cs="Times New Roman"/>
          <w:sz w:val="24"/>
          <w:szCs w:val="24"/>
        </w:rPr>
        <w:t>N, longitude 77.943</w:t>
      </w:r>
      <w:r w:rsidRPr="007D4BC9">
        <w:rPr>
          <w:rFonts w:ascii="Times New Roman" w:hAnsi="Times New Roman" w:cs="Times New Roman"/>
          <w:sz w:val="24"/>
          <w:szCs w:val="24"/>
        </w:rPr>
        <w:t>°</w:t>
      </w:r>
      <w:r>
        <w:rPr>
          <w:rFonts w:ascii="Times New Roman" w:hAnsi="Times New Roman" w:cs="Times New Roman"/>
          <w:sz w:val="24"/>
          <w:szCs w:val="24"/>
        </w:rPr>
        <w:t>W)</w:t>
      </w:r>
      <w:r w:rsidRPr="00DA3E20">
        <w:rPr>
          <w:rFonts w:ascii="Times New Roman" w:hAnsi="Times New Roman" w:cs="Times New Roman"/>
          <w:sz w:val="24"/>
          <w:szCs w:val="24"/>
        </w:rPr>
        <w:t>, in a rocky-soiled field located at the foot of a forested mountain ridge.</w:t>
      </w:r>
      <w:r>
        <w:rPr>
          <w:rFonts w:ascii="Times New Roman" w:hAnsi="Times New Roman" w:cs="Times New Roman"/>
          <w:sz w:val="24"/>
          <w:szCs w:val="24"/>
        </w:rPr>
        <w:t xml:space="preserve"> Vegetation surveys at this site indicate that the most common species include the grasses </w:t>
      </w:r>
      <w:proofErr w:type="spellStart"/>
      <w:r w:rsidRPr="00EE05AC">
        <w:rPr>
          <w:rFonts w:ascii="Times New Roman" w:hAnsi="Times New Roman" w:cs="Times New Roman"/>
          <w:i/>
          <w:iCs/>
          <w:sz w:val="24"/>
          <w:szCs w:val="24"/>
        </w:rPr>
        <w:t>Arrhenatherum</w:t>
      </w:r>
      <w:proofErr w:type="spellEnd"/>
      <w:r w:rsidRPr="00EE05AC">
        <w:rPr>
          <w:rFonts w:ascii="Times New Roman" w:hAnsi="Times New Roman" w:cs="Times New Roman"/>
          <w:i/>
          <w:iCs/>
          <w:sz w:val="24"/>
          <w:szCs w:val="24"/>
        </w:rPr>
        <w:t xml:space="preserve"> </w:t>
      </w:r>
      <w:proofErr w:type="spellStart"/>
      <w:r w:rsidRPr="00EE05AC">
        <w:rPr>
          <w:rFonts w:ascii="Times New Roman" w:hAnsi="Times New Roman" w:cs="Times New Roman"/>
          <w:i/>
          <w:iCs/>
          <w:sz w:val="24"/>
          <w:szCs w:val="24"/>
        </w:rPr>
        <w:t>elatius</w:t>
      </w:r>
      <w:proofErr w:type="spellEnd"/>
      <w:r w:rsidRPr="00D9028E">
        <w:rPr>
          <w:rFonts w:ascii="Times New Roman" w:hAnsi="Times New Roman" w:cs="Times New Roman"/>
          <w:sz w:val="24"/>
          <w:szCs w:val="24"/>
        </w:rPr>
        <w:t xml:space="preserve">, </w:t>
      </w:r>
      <w:r w:rsidRPr="00EE05AC">
        <w:rPr>
          <w:rFonts w:ascii="Times New Roman" w:hAnsi="Times New Roman" w:cs="Times New Roman"/>
          <w:i/>
          <w:iCs/>
          <w:sz w:val="24"/>
          <w:szCs w:val="24"/>
        </w:rPr>
        <w:t>Dactylis glomerata</w:t>
      </w:r>
      <w:r w:rsidRPr="00D9028E">
        <w:rPr>
          <w:rFonts w:ascii="Times New Roman" w:hAnsi="Times New Roman" w:cs="Times New Roman"/>
          <w:sz w:val="24"/>
          <w:szCs w:val="24"/>
        </w:rPr>
        <w:t xml:space="preserve">, </w:t>
      </w:r>
      <w:r w:rsidRPr="00EE05AC">
        <w:rPr>
          <w:rFonts w:ascii="Times New Roman" w:hAnsi="Times New Roman" w:cs="Times New Roman"/>
          <w:i/>
          <w:iCs/>
          <w:sz w:val="24"/>
          <w:szCs w:val="24"/>
        </w:rPr>
        <w:t>Elymus repens</w:t>
      </w:r>
      <w:r>
        <w:rPr>
          <w:rFonts w:ascii="Times New Roman" w:hAnsi="Times New Roman" w:cs="Times New Roman"/>
          <w:sz w:val="24"/>
          <w:szCs w:val="24"/>
        </w:rPr>
        <w:t xml:space="preserve">, and </w:t>
      </w:r>
      <w:r w:rsidRPr="00EE05AC">
        <w:rPr>
          <w:rFonts w:ascii="Times New Roman" w:hAnsi="Times New Roman" w:cs="Times New Roman"/>
          <w:i/>
          <w:iCs/>
          <w:sz w:val="24"/>
          <w:szCs w:val="24"/>
        </w:rPr>
        <w:t>Phleum pratense</w:t>
      </w:r>
      <w:r>
        <w:rPr>
          <w:rFonts w:ascii="Times New Roman" w:hAnsi="Times New Roman" w:cs="Times New Roman"/>
          <w:sz w:val="24"/>
          <w:szCs w:val="24"/>
        </w:rPr>
        <w:t xml:space="preserve">, as well as the dicots </w:t>
      </w:r>
      <w:r w:rsidRPr="00EE05AC">
        <w:rPr>
          <w:rFonts w:ascii="Times New Roman" w:hAnsi="Times New Roman" w:cs="Times New Roman"/>
          <w:i/>
          <w:iCs/>
          <w:sz w:val="24"/>
          <w:szCs w:val="24"/>
        </w:rPr>
        <w:t>Plantago lanceolata</w:t>
      </w:r>
      <w:r w:rsidRPr="00D9028E">
        <w:rPr>
          <w:rFonts w:ascii="Times New Roman" w:hAnsi="Times New Roman" w:cs="Times New Roman"/>
          <w:sz w:val="24"/>
          <w:szCs w:val="24"/>
        </w:rPr>
        <w:t>,</w:t>
      </w:r>
      <w:r>
        <w:rPr>
          <w:rFonts w:ascii="Times New Roman" w:hAnsi="Times New Roman" w:cs="Times New Roman"/>
          <w:sz w:val="24"/>
          <w:szCs w:val="24"/>
        </w:rPr>
        <w:t xml:space="preserve"> </w:t>
      </w:r>
      <w:r w:rsidRPr="00EE05AC">
        <w:rPr>
          <w:rFonts w:ascii="Times New Roman" w:hAnsi="Times New Roman" w:cs="Times New Roman"/>
          <w:i/>
          <w:iCs/>
          <w:sz w:val="24"/>
          <w:szCs w:val="24"/>
        </w:rPr>
        <w:t>Taraxacum officinale</w:t>
      </w:r>
      <w:r>
        <w:rPr>
          <w:rFonts w:ascii="Times New Roman" w:hAnsi="Times New Roman" w:cs="Times New Roman"/>
          <w:sz w:val="24"/>
          <w:szCs w:val="24"/>
        </w:rPr>
        <w:t>,</w:t>
      </w:r>
      <w:r w:rsidRPr="00D9028E">
        <w:rPr>
          <w:rFonts w:ascii="Times New Roman" w:hAnsi="Times New Roman" w:cs="Times New Roman"/>
          <w:sz w:val="24"/>
          <w:szCs w:val="24"/>
        </w:rPr>
        <w:t xml:space="preserve"> </w:t>
      </w:r>
      <w:r w:rsidRPr="00EE05AC">
        <w:rPr>
          <w:rFonts w:ascii="Times New Roman" w:hAnsi="Times New Roman" w:cs="Times New Roman"/>
          <w:i/>
          <w:iCs/>
          <w:sz w:val="24"/>
          <w:szCs w:val="24"/>
        </w:rPr>
        <w:t>Trifolium pratense</w:t>
      </w:r>
      <w:r w:rsidRPr="00D9028E">
        <w:rPr>
          <w:rFonts w:ascii="Times New Roman" w:hAnsi="Times New Roman" w:cs="Times New Roman"/>
          <w:sz w:val="24"/>
          <w:szCs w:val="24"/>
        </w:rPr>
        <w:t xml:space="preserve">, and </w:t>
      </w:r>
      <w:r w:rsidRPr="00EE05AC">
        <w:rPr>
          <w:rFonts w:ascii="Times New Roman" w:hAnsi="Times New Roman" w:cs="Times New Roman"/>
          <w:i/>
          <w:iCs/>
          <w:sz w:val="24"/>
          <w:szCs w:val="24"/>
        </w:rPr>
        <w:t>Trifolium repens</w:t>
      </w:r>
      <w:r>
        <w:rPr>
          <w:rFonts w:ascii="Times New Roman" w:hAnsi="Times New Roman" w:cs="Times New Roman"/>
          <w:sz w:val="24"/>
          <w:szCs w:val="24"/>
        </w:rPr>
        <w:t xml:space="preserve"> (Rauschert &amp; Shea 2012).</w:t>
      </w:r>
      <w:r w:rsidRPr="00DA3E20">
        <w:rPr>
          <w:rFonts w:ascii="Times New Roman" w:hAnsi="Times New Roman" w:cs="Times New Roman"/>
          <w:sz w:val="24"/>
          <w:szCs w:val="24"/>
        </w:rPr>
        <w:t xml:space="preserve"> Prior to planting, the field (formerly a pasture) was first mown, with any remaining vegetation killed using an offset disk and the soil surface levelled using a roller harrow. All individuals of both species were started from </w:t>
      </w:r>
      <w:proofErr w:type="gramStart"/>
      <w:r w:rsidRPr="00DA3E20">
        <w:rPr>
          <w:rFonts w:ascii="Times New Roman" w:hAnsi="Times New Roman" w:cs="Times New Roman"/>
          <w:sz w:val="24"/>
          <w:szCs w:val="24"/>
        </w:rPr>
        <w:t>seed</w:t>
      </w:r>
      <w:proofErr w:type="gramEnd"/>
      <w:r w:rsidRPr="00DA3E20">
        <w:rPr>
          <w:rFonts w:ascii="Times New Roman" w:hAnsi="Times New Roman" w:cs="Times New Roman"/>
          <w:sz w:val="24"/>
          <w:szCs w:val="24"/>
        </w:rPr>
        <w:t xml:space="preserve"> in a greenhouse for approximately 6 weeks, with seeds sourced from naturally occurring populations in central Pennsylvania: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seeds were gathered near Harrisburg, while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seeds were gathered near State College. Transplanting occurred in early November of 2020, and the initial size of the thistle rosettes was measured approximately two weeks later.</w:t>
      </w:r>
    </w:p>
    <w:p w14:paraId="6083AF73"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For each species, individuals were planted in 15 clusters of four, with individuals in each cluster placed at the corners of a 25 </w:t>
      </w:r>
      <w:r w:rsidRPr="005A3CBF">
        <w:rPr>
          <w:rFonts w:ascii="Times New Roman" w:hAnsi="Times New Roman" w:cs="Times New Roman"/>
          <w:sz w:val="24"/>
          <w:szCs w:val="24"/>
        </w:rPr>
        <w:t>×</w:t>
      </w:r>
      <w:r w:rsidRPr="00DA3E20">
        <w:rPr>
          <w:rFonts w:ascii="Times New Roman" w:hAnsi="Times New Roman" w:cs="Times New Roman"/>
          <w:sz w:val="24"/>
          <w:szCs w:val="24"/>
        </w:rPr>
        <w:t xml:space="preserve"> 25 cm square. The 30 clusters were randomly arranged in a larger 5 </w:t>
      </w:r>
      <w:r w:rsidRPr="005A3CBF">
        <w:rPr>
          <w:rFonts w:ascii="Times New Roman" w:hAnsi="Times New Roman" w:cs="Times New Roman"/>
          <w:sz w:val="24"/>
          <w:szCs w:val="24"/>
        </w:rPr>
        <w:t>×</w:t>
      </w:r>
      <w:r w:rsidRPr="00DA3E20">
        <w:rPr>
          <w:rFonts w:ascii="Times New Roman" w:hAnsi="Times New Roman" w:cs="Times New Roman"/>
          <w:sz w:val="24"/>
          <w:szCs w:val="24"/>
        </w:rPr>
        <w:t xml:space="preserve"> 6 grid, with each cluster 2 m apart from the others. Clusters were then randomly selected to be fit with a fib</w:t>
      </w:r>
      <w:r>
        <w:rPr>
          <w:rFonts w:ascii="Times New Roman" w:hAnsi="Times New Roman" w:cs="Times New Roman"/>
          <w:sz w:val="24"/>
          <w:szCs w:val="24"/>
        </w:rPr>
        <w:t>er</w:t>
      </w:r>
      <w:r w:rsidRPr="00DA3E20">
        <w:rPr>
          <w:rFonts w:ascii="Times New Roman" w:hAnsi="Times New Roman" w:cs="Times New Roman"/>
          <w:sz w:val="24"/>
          <w:szCs w:val="24"/>
        </w:rPr>
        <w:t xml:space="preserve">glass open-top chamber (OTC). The OTCs, built to specifications based on the International Tundra Experiment Manual (Molau </w:t>
      </w:r>
      <w:r>
        <w:rPr>
          <w:rFonts w:ascii="Times New Roman" w:hAnsi="Times New Roman" w:cs="Times New Roman"/>
          <w:sz w:val="24"/>
          <w:szCs w:val="24"/>
        </w:rPr>
        <w:t>&amp;</w:t>
      </w:r>
      <w:r w:rsidRPr="00DA3E20">
        <w:rPr>
          <w:rFonts w:ascii="Times New Roman" w:hAnsi="Times New Roman" w:cs="Times New Roman"/>
          <w:sz w:val="24"/>
          <w:szCs w:val="24"/>
        </w:rPr>
        <w:t xml:space="preserve"> Mølgaard 1996), have been demonstrated to increase growing temperatures by approximately 0.6°C without significantly affecting other variables that may influence how the experimental individuals grow, such as soil moisture or snow depth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2011b). For each species, there were a total of 7 clusters without OTCs (</w:t>
      </w:r>
      <w:proofErr w:type="spellStart"/>
      <w:r w:rsidRPr="00DA3E20">
        <w:rPr>
          <w:rFonts w:ascii="Times New Roman" w:hAnsi="Times New Roman" w:cs="Times New Roman"/>
          <w:sz w:val="24"/>
          <w:szCs w:val="24"/>
        </w:rPr>
        <w:t>unwarmed</w:t>
      </w:r>
      <w:proofErr w:type="spellEnd"/>
      <w:r w:rsidRPr="00DA3E20">
        <w:rPr>
          <w:rFonts w:ascii="Times New Roman" w:hAnsi="Times New Roman" w:cs="Times New Roman"/>
          <w:sz w:val="24"/>
          <w:szCs w:val="24"/>
        </w:rPr>
        <w:t xml:space="preserve">) and 8 clusters with (warmed). Within each cluster, individuals were then randomly assigned one of four trimming treatments: a no-trimming control, or trimming at 10, 5, or 0 cm (the latter being the ground surface). </w:t>
      </w:r>
    </w:p>
    <w:p w14:paraId="020BAA6C" w14:textId="5E71A1C0"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lastRenderedPageBreak/>
        <w:t>Trimming treatments, motivated by those in a similar experiment</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by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with only a single intensity, started in May 2021 and were administered once a week until December 2021 before being paused for the winter due to snow cover; the weekly treatments were then resumed in May 2022 and continued until the end of the summer. Any vegetation surrounding the experimental individuals was also trimmed on a regular basis to emulate the highly disturbed environments in which these thistles are typically found. Each week, before trimming occurred, measurements were made on the height of </w:t>
      </w:r>
      <w:proofErr w:type="gramStart"/>
      <w:r w:rsidRPr="00DA3E20">
        <w:rPr>
          <w:rFonts w:ascii="Times New Roman" w:hAnsi="Times New Roman" w:cs="Times New Roman"/>
          <w:sz w:val="24"/>
          <w:szCs w:val="24"/>
        </w:rPr>
        <w:t>each individual</w:t>
      </w:r>
      <w:proofErr w:type="gramEnd"/>
      <w:r w:rsidRPr="00DA3E20">
        <w:rPr>
          <w:rFonts w:ascii="Times New Roman" w:hAnsi="Times New Roman" w:cs="Times New Roman"/>
          <w:sz w:val="24"/>
          <w:szCs w:val="24"/>
        </w:rPr>
        <w:t xml:space="preserve"> as well as the total number of main stems. The number of buds and capitula was also recorded on individuals that produced them. Survival status was noted as well, with survival defined as the presence of any living foliage above the soil surface.</w:t>
      </w:r>
    </w:p>
    <w:p w14:paraId="149595A7"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 xml:space="preserve">Statistical </w:t>
      </w:r>
      <w:proofErr w:type="gramStart"/>
      <w:r w:rsidRPr="009B6F02">
        <w:rPr>
          <w:rFonts w:ascii="Times New Roman" w:hAnsi="Times New Roman" w:cs="Times New Roman"/>
          <w:b/>
          <w:bCs/>
          <w:i/>
          <w:iCs/>
          <w:sz w:val="24"/>
          <w:szCs w:val="24"/>
        </w:rPr>
        <w:t>analyses</w:t>
      </w:r>
      <w:proofErr w:type="gramEnd"/>
    </w:p>
    <w:p w14:paraId="499AE5C9"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All statistical analyses were performed in R version 4.</w:t>
      </w:r>
      <w:r>
        <w:rPr>
          <w:rFonts w:ascii="Times New Roman" w:hAnsi="Times New Roman" w:cs="Times New Roman"/>
          <w:sz w:val="24"/>
          <w:szCs w:val="24"/>
        </w:rPr>
        <w:t>2.2</w:t>
      </w:r>
      <w:r w:rsidRPr="00DA3E20">
        <w:rPr>
          <w:rFonts w:ascii="Times New Roman" w:hAnsi="Times New Roman" w:cs="Times New Roman"/>
          <w:sz w:val="24"/>
          <w:szCs w:val="24"/>
        </w:rPr>
        <w:t xml:space="preserve"> (R Development Core Team 20</w:t>
      </w:r>
      <w:r>
        <w:rPr>
          <w:rFonts w:ascii="Times New Roman" w:hAnsi="Times New Roman" w:cs="Times New Roman"/>
          <w:sz w:val="24"/>
          <w:szCs w:val="24"/>
        </w:rPr>
        <w:t>22</w:t>
      </w:r>
      <w:r w:rsidRPr="00DA3E20">
        <w:rPr>
          <w:rFonts w:ascii="Times New Roman" w:hAnsi="Times New Roman" w:cs="Times New Roman"/>
          <w:sz w:val="24"/>
          <w:szCs w:val="24"/>
        </w:rPr>
        <w:t xml:space="preserve">). Most demographic rates were estimated using mixed effects models from the package </w:t>
      </w:r>
      <w:r w:rsidRPr="00DA3E20">
        <w:rPr>
          <w:rFonts w:ascii="Consolas" w:hAnsi="Consolas" w:cs="Times New Roman"/>
          <w:b/>
          <w:bCs/>
          <w:sz w:val="23"/>
          <w:szCs w:val="23"/>
        </w:rPr>
        <w:t>lme4</w:t>
      </w:r>
      <w:r w:rsidRPr="00DA3E20">
        <w:rPr>
          <w:rFonts w:ascii="Times New Roman" w:hAnsi="Times New Roman" w:cs="Times New Roman"/>
          <w:sz w:val="24"/>
          <w:szCs w:val="24"/>
        </w:rPr>
        <w:t xml:space="preserve"> version 1.1-31 (Bates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2022), with trimming and warming treatments each as fixed effects (including an interaction effect between the two), initial rosette size (scaled against the average) as a covariate, and cluster as a random effect. Models </w:t>
      </w:r>
      <w:proofErr w:type="gramStart"/>
      <w:r w:rsidRPr="00DA3E20">
        <w:rPr>
          <w:rFonts w:ascii="Times New Roman" w:hAnsi="Times New Roman" w:cs="Times New Roman"/>
          <w:sz w:val="24"/>
          <w:szCs w:val="24"/>
        </w:rPr>
        <w:t>were fit</w:t>
      </w:r>
      <w:proofErr w:type="gramEnd"/>
      <w:r w:rsidRPr="00DA3E20">
        <w:rPr>
          <w:rFonts w:ascii="Times New Roman" w:hAnsi="Times New Roman" w:cs="Times New Roman"/>
          <w:sz w:val="24"/>
          <w:szCs w:val="24"/>
        </w:rPr>
        <w:t xml:space="preserve"> separately for each species. For both budding and flowering rates, models fit using the </w:t>
      </w:r>
      <w:proofErr w:type="spellStart"/>
      <w:r w:rsidRPr="00DA3E20">
        <w:rPr>
          <w:rFonts w:ascii="Consolas" w:hAnsi="Consolas" w:cs="Times New Roman"/>
          <w:b/>
          <w:bCs/>
          <w:sz w:val="23"/>
          <w:szCs w:val="23"/>
        </w:rPr>
        <w:t>glmer</w:t>
      </w:r>
      <w:proofErr w:type="spellEnd"/>
      <w:r w:rsidRPr="00DA3E20">
        <w:rPr>
          <w:rFonts w:ascii="Times New Roman" w:hAnsi="Times New Roman" w:cs="Times New Roman"/>
          <w:sz w:val="24"/>
          <w:szCs w:val="24"/>
        </w:rPr>
        <w:t xml:space="preserve"> function with a logit link either failed to converge or had severely inflated standard errors due to extreme separation between two or more trimming treatment levels;</w:t>
      </w:r>
      <w:r>
        <w:rPr>
          <w:rFonts w:ascii="Times New Roman" w:hAnsi="Times New Roman" w:cs="Times New Roman"/>
          <w:sz w:val="24"/>
          <w:szCs w:val="24"/>
        </w:rPr>
        <w:t xml:space="preserve"> here, the control group budded and flowered at or near a 100% rate, while plants in the trimming treatments generally budded and flowered at or near a 0% rate.</w:t>
      </w:r>
      <w:r w:rsidRPr="00DA3E20">
        <w:rPr>
          <w:rFonts w:ascii="Times New Roman" w:hAnsi="Times New Roman" w:cs="Times New Roman"/>
          <w:sz w:val="24"/>
          <w:szCs w:val="24"/>
        </w:rPr>
        <w:t xml:space="preserve"> </w:t>
      </w:r>
      <w:r>
        <w:rPr>
          <w:rFonts w:ascii="Times New Roman" w:hAnsi="Times New Roman" w:cs="Times New Roman"/>
          <w:sz w:val="24"/>
          <w:szCs w:val="24"/>
        </w:rPr>
        <w:t>Because of this</w:t>
      </w:r>
      <w:r w:rsidRPr="00DA3E20">
        <w:rPr>
          <w:rFonts w:ascii="Times New Roman" w:hAnsi="Times New Roman" w:cs="Times New Roman"/>
          <w:sz w:val="24"/>
          <w:szCs w:val="24"/>
        </w:rPr>
        <w:t xml:space="preserve">, we simply report the observed budding and flowering rates. Models for maximum bud count, maximum observed height, and maximum observed stem count were fit using the </w:t>
      </w:r>
      <w:proofErr w:type="spellStart"/>
      <w:r w:rsidRPr="00DA3E20">
        <w:rPr>
          <w:rFonts w:ascii="Consolas" w:hAnsi="Consolas" w:cs="Times New Roman"/>
          <w:b/>
          <w:bCs/>
          <w:sz w:val="23"/>
          <w:szCs w:val="23"/>
        </w:rPr>
        <w:t>lmer</w:t>
      </w:r>
      <w:proofErr w:type="spellEnd"/>
      <w:r w:rsidRPr="00DA3E20">
        <w:rPr>
          <w:rFonts w:ascii="Times New Roman" w:hAnsi="Times New Roman" w:cs="Times New Roman"/>
          <w:sz w:val="24"/>
          <w:szCs w:val="24"/>
        </w:rPr>
        <w:t xml:space="preserve"> function with a Gaussian link,</w:t>
      </w:r>
      <w:r>
        <w:rPr>
          <w:rFonts w:ascii="Times New Roman" w:hAnsi="Times New Roman" w:cs="Times New Roman"/>
          <w:sz w:val="24"/>
          <w:szCs w:val="24"/>
        </w:rPr>
        <w:t xml:space="preserve"> with</w:t>
      </w:r>
      <w:r w:rsidRPr="00DA3E20">
        <w:rPr>
          <w:rFonts w:ascii="Times New Roman" w:hAnsi="Times New Roman" w:cs="Times New Roman"/>
          <w:sz w:val="24"/>
          <w:szCs w:val="24"/>
        </w:rPr>
        <w:t xml:space="preserve"> </w:t>
      </w:r>
      <w:proofErr w:type="gramStart"/>
      <w:r>
        <w:rPr>
          <w:rFonts w:ascii="Times New Roman" w:hAnsi="Times New Roman" w:cs="Times New Roman"/>
          <w:sz w:val="24"/>
          <w:szCs w:val="24"/>
        </w:rPr>
        <w:t>all</w:t>
      </w:r>
      <w:r w:rsidRPr="00DA3E20">
        <w:rPr>
          <w:rFonts w:ascii="Times New Roman" w:hAnsi="Times New Roman" w:cs="Times New Roman"/>
          <w:sz w:val="24"/>
          <w:szCs w:val="24"/>
        </w:rPr>
        <w:t xml:space="preserve"> of</w:t>
      </w:r>
      <w:proofErr w:type="gramEnd"/>
      <w:r w:rsidRPr="00DA3E20">
        <w:rPr>
          <w:rFonts w:ascii="Times New Roman" w:hAnsi="Times New Roman" w:cs="Times New Roman"/>
          <w:sz w:val="24"/>
          <w:szCs w:val="24"/>
        </w:rPr>
        <w:t xml:space="preserve"> these responses log-transformed to </w:t>
      </w:r>
      <w:r w:rsidRPr="00DA3E20">
        <w:rPr>
          <w:rFonts w:ascii="Times New Roman" w:hAnsi="Times New Roman" w:cs="Times New Roman"/>
          <w:sz w:val="24"/>
          <w:szCs w:val="24"/>
        </w:rPr>
        <w:lastRenderedPageBreak/>
        <w:t xml:space="preserve">eliminate heteroskedasticity in residuals. In all three of these models, for each species, </w:t>
      </w:r>
      <w:bookmarkStart w:id="0" w:name="_Hlk196035243"/>
      <w:r w:rsidRPr="00DA3E20">
        <w:rPr>
          <w:rFonts w:ascii="Times New Roman" w:hAnsi="Times New Roman" w:cs="Times New Roman"/>
          <w:sz w:val="24"/>
          <w:szCs w:val="24"/>
        </w:rPr>
        <w:t>an analysis of deviance</w:t>
      </w:r>
      <w:bookmarkEnd w:id="0"/>
      <w:r w:rsidRPr="00DA3E20">
        <w:rPr>
          <w:rFonts w:ascii="Times New Roman" w:hAnsi="Times New Roman" w:cs="Times New Roman"/>
          <w:sz w:val="24"/>
          <w:szCs w:val="24"/>
        </w:rPr>
        <w:t xml:space="preserve"> was used to compare models with and without trimming/warming interactions to test for whether the interaction should be dropped. Differences in factor levels within the trimming treatment were tested on estimated marginal means with the </w:t>
      </w:r>
      <w:proofErr w:type="spellStart"/>
      <w:r w:rsidRPr="00DA3E20">
        <w:rPr>
          <w:rFonts w:ascii="Consolas" w:hAnsi="Consolas" w:cs="Times New Roman"/>
          <w:b/>
          <w:bCs/>
          <w:sz w:val="23"/>
          <w:szCs w:val="23"/>
        </w:rPr>
        <w:t>emmeans</w:t>
      </w:r>
      <w:proofErr w:type="spellEnd"/>
      <w:r w:rsidRPr="00DA3E20">
        <w:rPr>
          <w:rFonts w:ascii="Times New Roman" w:hAnsi="Times New Roman" w:cs="Times New Roman"/>
          <w:sz w:val="24"/>
          <w:szCs w:val="24"/>
        </w:rPr>
        <w:t xml:space="preserve"> package version 1.8.3 (Lenth 2022), using a Tukey adjustment for multiplicity.</w:t>
      </w:r>
    </w:p>
    <w:p w14:paraId="5C5122B2" w14:textId="545B3159"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To quantify survival over time, we fit a mixed effects </w:t>
      </w:r>
      <w:bookmarkStart w:id="1" w:name="_Hlk196037718"/>
      <w:r w:rsidRPr="00DA3E20">
        <w:rPr>
          <w:rFonts w:ascii="Times New Roman" w:hAnsi="Times New Roman" w:cs="Times New Roman"/>
          <w:sz w:val="24"/>
          <w:szCs w:val="24"/>
        </w:rPr>
        <w:t xml:space="preserve">Cox proportional hazard model using the </w:t>
      </w:r>
      <w:proofErr w:type="spellStart"/>
      <w:r w:rsidRPr="00DA3E20">
        <w:rPr>
          <w:rFonts w:ascii="Consolas" w:hAnsi="Consolas" w:cs="Times New Roman"/>
          <w:b/>
          <w:bCs/>
          <w:sz w:val="23"/>
          <w:szCs w:val="23"/>
        </w:rPr>
        <w:t>coxme</w:t>
      </w:r>
      <w:proofErr w:type="spellEnd"/>
      <w:r w:rsidRPr="00DA3E20">
        <w:rPr>
          <w:rFonts w:ascii="Times New Roman" w:hAnsi="Times New Roman" w:cs="Times New Roman"/>
          <w:sz w:val="24"/>
          <w:szCs w:val="24"/>
        </w:rPr>
        <w:t xml:space="preserve"> function in the </w:t>
      </w:r>
      <w:proofErr w:type="spellStart"/>
      <w:r w:rsidRPr="00DA3E20">
        <w:rPr>
          <w:rFonts w:ascii="Consolas" w:hAnsi="Consolas" w:cs="Times New Roman"/>
          <w:b/>
          <w:bCs/>
          <w:sz w:val="23"/>
          <w:szCs w:val="23"/>
        </w:rPr>
        <w:t>coxme</w:t>
      </w:r>
      <w:proofErr w:type="spellEnd"/>
      <w:r w:rsidRPr="00DA3E20">
        <w:rPr>
          <w:rFonts w:ascii="Times New Roman" w:hAnsi="Times New Roman" w:cs="Times New Roman"/>
          <w:sz w:val="24"/>
          <w:szCs w:val="24"/>
        </w:rPr>
        <w:t xml:space="preserve"> package version </w:t>
      </w:r>
      <w:r>
        <w:rPr>
          <w:rFonts w:ascii="Times New Roman" w:hAnsi="Times New Roman" w:cs="Times New Roman"/>
          <w:sz w:val="24"/>
          <w:szCs w:val="24"/>
        </w:rPr>
        <w:t>2.2-20</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Therneau</w:t>
      </w:r>
      <w:proofErr w:type="spellEnd"/>
      <w:r w:rsidRPr="00DA3E20">
        <w:rPr>
          <w:rFonts w:ascii="Times New Roman" w:hAnsi="Times New Roman" w:cs="Times New Roman"/>
          <w:sz w:val="24"/>
          <w:szCs w:val="24"/>
        </w:rPr>
        <w:t xml:space="preserve"> 2024). Hazard (i.e. risk of death) was the response, with warming and trimming treatments as fixed effects (including an interaction effect between the two) and cluster as a random effect.</w:t>
      </w:r>
      <w:bookmarkEnd w:id="1"/>
      <w:r w:rsidRPr="00DA3E20">
        <w:rPr>
          <w:rFonts w:ascii="Times New Roman" w:hAnsi="Times New Roman" w:cs="Times New Roman"/>
          <w:sz w:val="24"/>
          <w:szCs w:val="24"/>
        </w:rPr>
        <w:t xml:space="preserve"> </w:t>
      </w:r>
      <w:proofErr w:type="gramStart"/>
      <w:r w:rsidRPr="00DA3E20">
        <w:rPr>
          <w:rFonts w:ascii="Times New Roman" w:hAnsi="Times New Roman" w:cs="Times New Roman"/>
          <w:sz w:val="24"/>
          <w:szCs w:val="24"/>
        </w:rPr>
        <w:t>Models were</w:t>
      </w:r>
      <w:proofErr w:type="gramEnd"/>
      <w:r w:rsidRPr="00DA3E20">
        <w:rPr>
          <w:rFonts w:ascii="Times New Roman" w:hAnsi="Times New Roman" w:cs="Times New Roman"/>
          <w:sz w:val="24"/>
          <w:szCs w:val="24"/>
        </w:rPr>
        <w:t xml:space="preserve"> fit separately for each species and for each year, with year 1 as May through December of 2021, and year 2 as May 2022 through the end of the experiment</w:t>
      </w:r>
      <w:r>
        <w:rPr>
          <w:rFonts w:ascii="Times New Roman" w:hAnsi="Times New Roman" w:cs="Times New Roman"/>
          <w:sz w:val="24"/>
          <w:szCs w:val="24"/>
        </w:rPr>
        <w:t xml:space="preserve"> a few months later</w:t>
      </w:r>
      <w:r w:rsidRPr="00DA3E20">
        <w:rPr>
          <w:rFonts w:ascii="Times New Roman" w:hAnsi="Times New Roman" w:cs="Times New Roman"/>
          <w:sz w:val="24"/>
          <w:szCs w:val="24"/>
        </w:rPr>
        <w:t xml:space="preserve">. </w:t>
      </w:r>
      <w:bookmarkStart w:id="2" w:name="_Hlk196037936"/>
      <w:proofErr w:type="gramStart"/>
      <w:r w:rsidRPr="00DA3E20">
        <w:rPr>
          <w:rFonts w:ascii="Times New Roman" w:hAnsi="Times New Roman" w:cs="Times New Roman"/>
          <w:sz w:val="24"/>
          <w:szCs w:val="24"/>
        </w:rPr>
        <w:t>A survival</w:t>
      </w:r>
      <w:proofErr w:type="gramEnd"/>
      <w:r w:rsidRPr="00DA3E20">
        <w:rPr>
          <w:rFonts w:ascii="Times New Roman" w:hAnsi="Times New Roman" w:cs="Times New Roman"/>
          <w:sz w:val="24"/>
          <w:szCs w:val="24"/>
        </w:rPr>
        <w:t xml:space="preserve"> model was not fit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 year 2 due to insufficient sample size, as there were only 2 remaining individuals</w:t>
      </w:r>
      <w:bookmarkEnd w:id="2"/>
      <w:r>
        <w:rPr>
          <w:rFonts w:ascii="Times New Roman" w:hAnsi="Times New Roman" w:cs="Times New Roman"/>
          <w:sz w:val="24"/>
          <w:szCs w:val="24"/>
        </w:rPr>
        <w:t xml:space="preserve"> at the start of the year</w:t>
      </w:r>
      <w:r w:rsidRPr="00DA3E20">
        <w:rPr>
          <w:rFonts w:ascii="Times New Roman" w:hAnsi="Times New Roman" w:cs="Times New Roman"/>
          <w:sz w:val="24"/>
          <w:szCs w:val="24"/>
        </w:rPr>
        <w:t xml:space="preserve">. </w:t>
      </w:r>
      <w:bookmarkStart w:id="3" w:name="_Hlk196037995"/>
      <w:r>
        <w:rPr>
          <w:rFonts w:ascii="Times New Roman" w:hAnsi="Times New Roman" w:cs="Times New Roman"/>
          <w:sz w:val="24"/>
          <w:szCs w:val="24"/>
        </w:rPr>
        <w:t>For each combination of species and year, a</w:t>
      </w:r>
      <w:r w:rsidRPr="00DA3E20">
        <w:rPr>
          <w:rFonts w:ascii="Times New Roman" w:hAnsi="Times New Roman" w:cs="Times New Roman"/>
          <w:sz w:val="24"/>
          <w:szCs w:val="24"/>
        </w:rPr>
        <w:t>n analysis of deviance was used to compare models with and without trimming/warming interactions to test for whether the interaction should be dropped.</w:t>
      </w:r>
      <w:bookmarkEnd w:id="3"/>
    </w:p>
    <w:p w14:paraId="2FACE48D"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Results</w:t>
      </w:r>
    </w:p>
    <w:p w14:paraId="16C8BF8E"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Reproduction</w:t>
      </w:r>
    </w:p>
    <w:p w14:paraId="2E696542" w14:textId="43BA6B88"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Budding rates amongst untrimmed individuals were extremely high, with 100.0%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86.7%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producing at least one flower bud. However, budding was surprisingly common in trimmed individuals as well;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86.7% of individuals trimmed down to 10 cm and 60.0% of those trimmed down to 5 cm produced at least one bud, while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the respective rates were 53.3% and 20.0%. None of the individuals trimmed down to 0 cm produced any buds. A more detailed breakout of these rates by both </w:t>
      </w:r>
      <w:r w:rsidRPr="00DA3E20">
        <w:rPr>
          <w:rFonts w:ascii="Times New Roman" w:hAnsi="Times New Roman" w:cs="Times New Roman"/>
          <w:sz w:val="24"/>
          <w:szCs w:val="24"/>
        </w:rPr>
        <w:lastRenderedPageBreak/>
        <w:t xml:space="preserve">trimming and warming treatments can be found in </w:t>
      </w:r>
      <w:r w:rsidR="007F3283" w:rsidRPr="00DA3E20">
        <w:rPr>
          <w:rFonts w:ascii="Times New Roman" w:hAnsi="Times New Roman" w:cs="Times New Roman"/>
          <w:sz w:val="24"/>
          <w:szCs w:val="24"/>
        </w:rPr>
        <w:t>Appendix S1, Table S1</w:t>
      </w:r>
      <w:r w:rsidRPr="00DA3E20">
        <w:rPr>
          <w:rFonts w:ascii="Times New Roman" w:hAnsi="Times New Roman" w:cs="Times New Roman"/>
          <w:sz w:val="24"/>
          <w:szCs w:val="24"/>
        </w:rPr>
        <w:t xml:space="preserve">. The effects of warming/trimming interactions on average maximum bud counts were not significant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2,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1.126, </w:t>
      </w:r>
      <m:oMath>
        <m:r>
          <w:rPr>
            <w:rFonts w:ascii="Cambria Math" w:hAnsi="Cambria Math" w:cs="Times New Roman"/>
            <w:sz w:val="24"/>
            <w:szCs w:val="24"/>
          </w:rPr>
          <m:t>p</m:t>
        </m:r>
      </m:oMath>
      <w:r w:rsidRPr="00DA3E20">
        <w:rPr>
          <w:rFonts w:ascii="Times New Roman" w:hAnsi="Times New Roman" w:cs="Times New Roman"/>
          <w:sz w:val="24"/>
          <w:szCs w:val="24"/>
        </w:rPr>
        <w:t xml:space="preserve"> = 0.569) 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2,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1.063, </w:t>
      </w:r>
      <m:oMath>
        <m:r>
          <w:rPr>
            <w:rFonts w:ascii="Cambria Math" w:hAnsi="Cambria Math" w:cs="Times New Roman"/>
            <w:sz w:val="24"/>
            <w:szCs w:val="24"/>
          </w:rPr>
          <m:t>p</m:t>
        </m:r>
      </m:oMath>
      <w:r w:rsidRPr="00DA3E20">
        <w:rPr>
          <w:rFonts w:ascii="Times New Roman" w:hAnsi="Times New Roman" w:cs="Times New Roman"/>
          <w:sz w:val="24"/>
          <w:szCs w:val="24"/>
        </w:rPr>
        <w:t xml:space="preserve"> = 0.588) and were dropped from the final models. In both species, of the individuals that produced at least one flower bud, trimming down to 10 cm and 5 cm resulted in a significantly lower maximum bud count compared to the control, though warming had no significant effect on average maximum bud count (Table 1). No significant differences in average maximum bud count were observed between individuals trimmed down to 10 cm and those trimmed down to 5 cm (Table 2).</w:t>
      </w:r>
    </w:p>
    <w:p w14:paraId="6958ECF0" w14:textId="38CBE3DD" w:rsidR="00E51928" w:rsidRPr="00E51928" w:rsidRDefault="00E51928" w:rsidP="009B6F02">
      <w:pPr>
        <w:spacing w:after="0" w:line="480" w:lineRule="auto"/>
        <w:ind w:firstLine="284"/>
        <w:rPr>
          <w:rFonts w:ascii="Times New Roman" w:hAnsi="Times New Roman" w:cs="Times New Roman"/>
          <w:i/>
          <w:iCs/>
          <w:sz w:val="24"/>
          <w:szCs w:val="24"/>
        </w:rPr>
      </w:pPr>
      <w:r w:rsidRPr="00DA3E20">
        <w:rPr>
          <w:rFonts w:ascii="Times New Roman" w:hAnsi="Times New Roman" w:cs="Times New Roman"/>
          <w:sz w:val="24"/>
          <w:szCs w:val="24"/>
        </w:rPr>
        <w:t>Repeated trimming</w:t>
      </w:r>
      <w:r>
        <w:rPr>
          <w:rFonts w:ascii="Times New Roman" w:hAnsi="Times New Roman" w:cs="Times New Roman"/>
          <w:sz w:val="24"/>
          <w:szCs w:val="24"/>
        </w:rPr>
        <w:t>, though very time-consuming,</w:t>
      </w:r>
      <w:r w:rsidRPr="00DA3E20">
        <w:rPr>
          <w:rFonts w:ascii="Times New Roman" w:hAnsi="Times New Roman" w:cs="Times New Roman"/>
          <w:sz w:val="24"/>
          <w:szCs w:val="24"/>
        </w:rPr>
        <w:t xml:space="preserve"> proved extremely effective at preventing flowering</w:t>
      </w:r>
      <w:r>
        <w:rPr>
          <w:rFonts w:ascii="Times New Roman" w:hAnsi="Times New Roman" w:cs="Times New Roman"/>
          <w:sz w:val="24"/>
          <w:szCs w:val="24"/>
        </w:rPr>
        <w:t xml:space="preserve"> and</w:t>
      </w:r>
      <w:r w:rsidRPr="00DA3E20">
        <w:rPr>
          <w:rFonts w:ascii="Times New Roman" w:hAnsi="Times New Roman" w:cs="Times New Roman"/>
          <w:sz w:val="24"/>
          <w:szCs w:val="24"/>
        </w:rPr>
        <w:t xml:space="preserve"> reproduction in both species. Out of the 45 trimmed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only one individual produced a single flower, which was subsequently destroyed by trimming one week later. Out of the same number of trimmed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there were no individuals that produced any flowers. In contrast, untrimmed individuals flowered at extremely high rates, with 100%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80%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producing at least one flower.</w:t>
      </w:r>
      <w:r>
        <w:rPr>
          <w:rFonts w:ascii="Times New Roman" w:hAnsi="Times New Roman" w:cs="Times New Roman"/>
          <w:sz w:val="24"/>
          <w:szCs w:val="24"/>
        </w:rPr>
        <w:t xml:space="preserve"> Given the budding rates noted earlier, this means that all untrimmed </w:t>
      </w:r>
      <w:r>
        <w:rPr>
          <w:rFonts w:ascii="Times New Roman" w:hAnsi="Times New Roman" w:cs="Times New Roman"/>
          <w:i/>
          <w:iCs/>
          <w:sz w:val="24"/>
          <w:szCs w:val="24"/>
        </w:rPr>
        <w:t>C. nutans</w:t>
      </w:r>
      <w:r>
        <w:rPr>
          <w:rFonts w:ascii="Times New Roman" w:hAnsi="Times New Roman" w:cs="Times New Roman"/>
          <w:sz w:val="24"/>
          <w:szCs w:val="24"/>
        </w:rPr>
        <w:t xml:space="preserve"> budded and flowered, and that a very small percentage of untrimmed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Pr>
          <w:rFonts w:ascii="Times New Roman" w:hAnsi="Times New Roman" w:cs="Times New Roman"/>
          <w:i/>
          <w:iCs/>
          <w:sz w:val="24"/>
          <w:szCs w:val="24"/>
        </w:rPr>
        <w:t xml:space="preserve"> </w:t>
      </w:r>
      <w:r w:rsidRPr="001D707B">
        <w:rPr>
          <w:rFonts w:ascii="Times New Roman" w:hAnsi="Times New Roman" w:cs="Times New Roman"/>
          <w:sz w:val="24"/>
          <w:szCs w:val="24"/>
        </w:rPr>
        <w:t>budded but did not flower</w:t>
      </w:r>
      <w:r>
        <w:rPr>
          <w:rFonts w:ascii="Times New Roman" w:hAnsi="Times New Roman" w:cs="Times New Roman"/>
          <w:i/>
          <w:iCs/>
          <w:sz w:val="24"/>
          <w:szCs w:val="24"/>
        </w:rPr>
        <w:t>.</w:t>
      </w:r>
    </w:p>
    <w:p w14:paraId="1386A562"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Regrowth</w:t>
      </w:r>
    </w:p>
    <w:p w14:paraId="2F834D2F" w14:textId="7D6197CA"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Unsurprisingly, trimming down to 10 cm, 5 cm, or 0 cm significantly suppressed the average maximum height that individuals of both species were able to grow to; warming had the opposite effect, resulting in a significant increase in average maximum height (Table 1). The effects of warming/trimming interactions on average maximum height were not significant for </w:t>
      </w:r>
      <w:r w:rsidRPr="00DA3E20">
        <w:rPr>
          <w:rFonts w:ascii="Times New Roman" w:hAnsi="Times New Roman" w:cs="Times New Roman"/>
          <w:i/>
          <w:iCs/>
          <w:sz w:val="24"/>
          <w:szCs w:val="24"/>
        </w:rPr>
        <w:t>C. nutans</w:t>
      </w:r>
      <w:r w:rsidRPr="009B6F02">
        <w:rPr>
          <w:rFonts w:ascii="Times New Roman" w:hAnsi="Times New Roman" w:cs="Times New Roman"/>
          <w:sz w:val="24"/>
          <w:szCs w:val="24"/>
        </w:rPr>
        <w:t xml:space="preserve"> </w:t>
      </w:r>
      <w:r w:rsidRPr="00DA3E20">
        <w:rPr>
          <w:rFonts w:ascii="Times New Roman" w:hAnsi="Times New Roman" w:cs="Times New Roman"/>
          <w:sz w:val="24"/>
          <w:szCs w:val="24"/>
        </w:rPr>
        <w:t>(</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5.182, </w:t>
      </w:r>
      <m:oMath>
        <m:r>
          <w:rPr>
            <w:rFonts w:ascii="Cambria Math" w:hAnsi="Cambria Math" w:cs="Times New Roman"/>
            <w:sz w:val="24"/>
            <w:szCs w:val="24"/>
          </w:rPr>
          <m:t>p</m:t>
        </m:r>
      </m:oMath>
      <w:r w:rsidRPr="00DA3E20">
        <w:rPr>
          <w:rFonts w:ascii="Times New Roman" w:hAnsi="Times New Roman" w:cs="Times New Roman"/>
          <w:sz w:val="24"/>
          <w:szCs w:val="24"/>
        </w:rPr>
        <w:t xml:space="preserve"> = 0.159) 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Pr>
          <w:rFonts w:ascii="Times New Roman" w:eastAsiaTheme="minorEastAsia" w:hAnsi="Times New Roman" w:cs="Times New Roman"/>
          <w:iCs/>
          <w:sz w:val="24"/>
          <w:szCs w:val="24"/>
        </w:rPr>
        <w:t xml:space="preserve"> </w:t>
      </w:r>
      <w:r w:rsidRPr="00DA3E20">
        <w:rPr>
          <w:rFonts w:ascii="Times New Roman" w:hAnsi="Times New Roman" w:cs="Times New Roman"/>
          <w:sz w:val="24"/>
          <w:szCs w:val="24"/>
        </w:rPr>
        <w:t xml:space="preserve">= 7.803, </w:t>
      </w:r>
      <m:oMath>
        <m:r>
          <w:rPr>
            <w:rFonts w:ascii="Cambria Math" w:hAnsi="Cambria Math" w:cs="Times New Roman"/>
            <w:sz w:val="24"/>
            <w:szCs w:val="24"/>
          </w:rPr>
          <m:t>p</m:t>
        </m:r>
      </m:oMath>
      <w:r w:rsidRPr="00DA3E20">
        <w:rPr>
          <w:rFonts w:ascii="Times New Roman" w:hAnsi="Times New Roman" w:cs="Times New Roman"/>
          <w:sz w:val="24"/>
          <w:szCs w:val="24"/>
        </w:rPr>
        <w:t xml:space="preserve"> = 0.051) and were dropped from the final models. Comparison of marginal means between non-control trimming </w:t>
      </w:r>
      <w:r w:rsidRPr="00DA3E20">
        <w:rPr>
          <w:rFonts w:ascii="Times New Roman" w:hAnsi="Times New Roman" w:cs="Times New Roman"/>
          <w:sz w:val="24"/>
          <w:szCs w:val="24"/>
        </w:rPr>
        <w:lastRenderedPageBreak/>
        <w:t xml:space="preserve">treatments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showed no significant differences in average maximum height between the 10 cm and 0 cm trims, or between the 5 cm and 0 cm trims, but did show that individuals trimmed down to 10 cm had larger average maximum heights than those trimmed to 5 cm; similar comparisons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showed no significant differences between the 10 cm and 5 cm trims, or between the 5 cm and 0 cm trims, but did show that individuals trimmed down to 10 cm had larger average maximum heights than those trimmed to 0 cm (Table 2).</w:t>
      </w:r>
    </w:p>
    <w:p w14:paraId="16A246A4" w14:textId="0DC7FCA1"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Trimming down to 10 cm, 5 cm, or 0 cm also strongly disrupted apical dominance, which resulted in a significantly higher average maximum stem count compared to untrimmed individuals; however, warming had no significant effect (Table 1). Again, because the effects of warming/trimming interactions on average maximum stem count were not significant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4.538, </w:t>
      </w:r>
      <m:oMath>
        <m:r>
          <w:rPr>
            <w:rFonts w:ascii="Cambria Math" w:hAnsi="Cambria Math" w:cs="Times New Roman"/>
            <w:sz w:val="24"/>
            <w:szCs w:val="24"/>
          </w:rPr>
          <m:t>p</m:t>
        </m:r>
      </m:oMath>
      <w:r w:rsidRPr="00DA3E20">
        <w:rPr>
          <w:rFonts w:ascii="Times New Roman" w:hAnsi="Times New Roman" w:cs="Times New Roman"/>
          <w:sz w:val="24"/>
          <w:szCs w:val="24"/>
        </w:rPr>
        <w:t xml:space="preserve"> = 0.209) 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0.638, </w:t>
      </w:r>
      <m:oMath>
        <m:r>
          <w:rPr>
            <w:rFonts w:ascii="Cambria Math" w:hAnsi="Cambria Math" w:cs="Times New Roman"/>
            <w:sz w:val="24"/>
            <w:szCs w:val="24"/>
          </w:rPr>
          <m:t>p</m:t>
        </m:r>
      </m:oMath>
      <w:r w:rsidRPr="00DA3E20">
        <w:rPr>
          <w:rFonts w:ascii="Times New Roman" w:hAnsi="Times New Roman" w:cs="Times New Roman"/>
          <w:sz w:val="24"/>
          <w:szCs w:val="24"/>
        </w:rPr>
        <w:t xml:space="preserve"> = 0.888), they were dropped from the final model. Comparison of marginal means between non-control trimming treatments showed that, for both species, the </w:t>
      </w:r>
      <w:r>
        <w:rPr>
          <w:rFonts w:ascii="Times New Roman" w:hAnsi="Times New Roman" w:cs="Times New Roman"/>
          <w:sz w:val="24"/>
          <w:szCs w:val="24"/>
        </w:rPr>
        <w:t>intensity</w:t>
      </w:r>
      <w:r w:rsidRPr="00DA3E20">
        <w:rPr>
          <w:rFonts w:ascii="Times New Roman" w:hAnsi="Times New Roman" w:cs="Times New Roman"/>
          <w:sz w:val="24"/>
          <w:szCs w:val="24"/>
        </w:rPr>
        <w:t xml:space="preserve"> of trimming did not result in meaningful differences in the average maximum number of stems (Table 2).</w:t>
      </w:r>
    </w:p>
    <w:p w14:paraId="6A7CAD56"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Survival</w:t>
      </w:r>
    </w:p>
    <w:p w14:paraId="4C129914" w14:textId="60882BF9"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As can be seen in Figures 1 and 2, </w:t>
      </w:r>
      <w:r w:rsidRPr="00DA3E20">
        <w:rPr>
          <w:rFonts w:ascii="Times New Roman" w:hAnsi="Times New Roman" w:cs="Times New Roman"/>
          <w:i/>
          <w:iCs/>
          <w:sz w:val="24"/>
          <w:szCs w:val="24"/>
        </w:rPr>
        <w:t xml:space="preserve">C. nutans </w:t>
      </w:r>
      <w:r w:rsidRPr="00DA3E20">
        <w:rPr>
          <w:rFonts w:ascii="Times New Roman" w:hAnsi="Times New Roman" w:cs="Times New Roman"/>
          <w:sz w:val="24"/>
          <w:szCs w:val="24"/>
        </w:rPr>
        <w:t xml:space="preserve">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gramStart"/>
      <w:r w:rsidRPr="00DA3E20">
        <w:rPr>
          <w:rFonts w:ascii="Times New Roman" w:hAnsi="Times New Roman" w:cs="Times New Roman"/>
          <w:sz w:val="24"/>
          <w:szCs w:val="24"/>
        </w:rPr>
        <w:t>displayed</w:t>
      </w:r>
      <w:proofErr w:type="gramEnd"/>
      <w:r w:rsidRPr="00DA3E20">
        <w:rPr>
          <w:rFonts w:ascii="Times New Roman" w:hAnsi="Times New Roman" w:cs="Times New Roman"/>
          <w:sz w:val="24"/>
          <w:szCs w:val="24"/>
        </w:rPr>
        <w:t xml:space="preserve"> diverging behavior in terms of survival. Only 2 out of 60 (3.3%)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individuals survived until the end of year 1, and with no overwinter deaths, those remaining individuals survived until the end of year 2. A much higher proportion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(23 out 60, or 38.3%) survived year 1; 82.6% of those individuals survived over the winter, and 52.6% of the remaining 19 individuals survived until the end of year 2. A more detailed breakout of these survival rates by both trimming and warming treatments can be found in </w:t>
      </w:r>
      <w:r w:rsidR="007F3283" w:rsidRPr="00DA3E20">
        <w:rPr>
          <w:rFonts w:ascii="Times New Roman" w:hAnsi="Times New Roman" w:cs="Times New Roman"/>
          <w:sz w:val="24"/>
          <w:szCs w:val="24"/>
        </w:rPr>
        <w:t>Appendix S1, Table S</w:t>
      </w:r>
      <w:r w:rsidR="007F3283">
        <w:rPr>
          <w:rFonts w:ascii="Times New Roman" w:hAnsi="Times New Roman" w:cs="Times New Roman"/>
          <w:sz w:val="24"/>
          <w:szCs w:val="24"/>
        </w:rPr>
        <w:t>2</w:t>
      </w:r>
      <w:r w:rsidRPr="00DA3E20">
        <w:rPr>
          <w:rFonts w:ascii="Times New Roman" w:hAnsi="Times New Roman" w:cs="Times New Roman"/>
          <w:sz w:val="24"/>
          <w:szCs w:val="24"/>
        </w:rPr>
        <w:t>.</w:t>
      </w:r>
    </w:p>
    <w:p w14:paraId="00877022" w14:textId="48D0972D"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lastRenderedPageBreak/>
        <w:t xml:space="preserve">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 year 1, the effects of warming/trimming interactions on the risk of death were not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5.185, </w:t>
      </w:r>
      <m:oMath>
        <m:r>
          <w:rPr>
            <w:rFonts w:ascii="Cambria Math" w:hAnsi="Cambria Math" w:cs="Times New Roman"/>
            <w:sz w:val="24"/>
            <w:szCs w:val="24"/>
          </w:rPr>
          <m:t>p</m:t>
        </m:r>
      </m:oMath>
      <w:r w:rsidRPr="00DA3E20">
        <w:rPr>
          <w:rFonts w:ascii="Times New Roman" w:hAnsi="Times New Roman" w:cs="Times New Roman"/>
          <w:sz w:val="24"/>
          <w:szCs w:val="24"/>
        </w:rPr>
        <w:t xml:space="preserve"> = 0.159) and were dropped. Trimming to 10 cm did not significantly affect the risk of death</w:t>
      </w:r>
      <w:r>
        <w:rPr>
          <w:rFonts w:ascii="Times New Roman" w:hAnsi="Times New Roman" w:cs="Times New Roman"/>
          <w:sz w:val="24"/>
          <w:szCs w:val="24"/>
        </w:rPr>
        <w:t>. T</w:t>
      </w:r>
      <w:r w:rsidRPr="00DA3E20">
        <w:rPr>
          <w:rFonts w:ascii="Times New Roman" w:hAnsi="Times New Roman" w:cs="Times New Roman"/>
          <w:sz w:val="24"/>
          <w:szCs w:val="24"/>
        </w:rPr>
        <w:t xml:space="preserve">rimming to 5 cm </w:t>
      </w:r>
      <w:proofErr w:type="gramStart"/>
      <w:r w:rsidRPr="00DA3E20">
        <w:rPr>
          <w:rFonts w:ascii="Times New Roman" w:hAnsi="Times New Roman" w:cs="Times New Roman"/>
          <w:sz w:val="24"/>
          <w:szCs w:val="24"/>
        </w:rPr>
        <w:t xml:space="preserve">actually </w:t>
      </w:r>
      <w:r w:rsidRPr="00DA3E20">
        <w:rPr>
          <w:rFonts w:ascii="Times New Roman" w:hAnsi="Times New Roman" w:cs="Times New Roman"/>
          <w:i/>
          <w:iCs/>
          <w:sz w:val="24"/>
          <w:szCs w:val="24"/>
        </w:rPr>
        <w:t>decreased</w:t>
      </w:r>
      <w:proofErr w:type="gramEnd"/>
      <w:r w:rsidRPr="00DA3E20">
        <w:rPr>
          <w:rFonts w:ascii="Times New Roman" w:hAnsi="Times New Roman" w:cs="Times New Roman"/>
          <w:sz w:val="24"/>
          <w:szCs w:val="24"/>
        </w:rPr>
        <w:t xml:space="preserve"> risk of death</w:t>
      </w:r>
      <w:r>
        <w:rPr>
          <w:rFonts w:ascii="Times New Roman" w:hAnsi="Times New Roman" w:cs="Times New Roman"/>
          <w:sz w:val="24"/>
          <w:szCs w:val="24"/>
        </w:rPr>
        <w:t>, likely because the intermediate level of damage delayed flowering (and thus senescence)</w:t>
      </w:r>
      <w:r w:rsidRPr="00DA3E20">
        <w:rPr>
          <w:rFonts w:ascii="Times New Roman" w:hAnsi="Times New Roman" w:cs="Times New Roman"/>
          <w:sz w:val="24"/>
          <w:szCs w:val="24"/>
        </w:rPr>
        <w:t>. Trimming to 0 cm significantly increased risk of death; this is clearly illustrated in Figure 1, where none of individuals trimmed to 0 cm survived beyond 5 weeks. Warming did not have a significant effect on risk of death.</w:t>
      </w:r>
    </w:p>
    <w:p w14:paraId="0B061A20" w14:textId="12619C97" w:rsidR="00E51928" w:rsidRPr="00E51928"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in year 1, the warming/trimming interaction term as a whole was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9.295, </w:t>
      </w:r>
      <m:oMath>
        <m:r>
          <w:rPr>
            <w:rFonts w:ascii="Cambria Math" w:hAnsi="Cambria Math" w:cs="Times New Roman"/>
            <w:sz w:val="24"/>
            <w:szCs w:val="24"/>
          </w:rPr>
          <m:t>p</m:t>
        </m:r>
      </m:oMath>
      <w:r w:rsidRPr="00DA3E20">
        <w:rPr>
          <w:rFonts w:ascii="Times New Roman" w:hAnsi="Times New Roman" w:cs="Times New Roman"/>
          <w:sz w:val="24"/>
          <w:szCs w:val="24"/>
        </w:rPr>
        <w:t xml:space="preserve"> = 0.026), though when looking how warming interacted with specific trimming treatments, the only significant interaction was with the 10 cm trim; that is, comparing warmed vs unwarmed individuals both trimmed to 10 cm, warming decreased the risk of death</w:t>
      </w:r>
      <w:r>
        <w:rPr>
          <w:rFonts w:ascii="Times New Roman" w:hAnsi="Times New Roman" w:cs="Times New Roman"/>
          <w:sz w:val="24"/>
          <w:szCs w:val="24"/>
        </w:rPr>
        <w:t xml:space="preserve"> (Figure 2)</w:t>
      </w:r>
      <w:r w:rsidRPr="00DA3E20">
        <w:rPr>
          <w:rFonts w:ascii="Times New Roman" w:hAnsi="Times New Roman" w:cs="Times New Roman"/>
          <w:sz w:val="24"/>
          <w:szCs w:val="24"/>
        </w:rPr>
        <w:t xml:space="preserve">. In the absence of warming, trimming to neither 10 nor 5 cm significantly affected risk of death. Trimming to 0 cm again substantially increased risk of death, with none of the individuals that experienced this treatment surviving beyond 6 weeks.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in year 2, the effects of warming/trimming interactions on risk of death were not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1.558, </w:t>
      </w:r>
      <m:oMath>
        <m:r>
          <w:rPr>
            <w:rFonts w:ascii="Cambria Math" w:hAnsi="Cambria Math" w:cs="Times New Roman"/>
            <w:sz w:val="24"/>
            <w:szCs w:val="24"/>
          </w:rPr>
          <m:t>p</m:t>
        </m:r>
      </m:oMath>
      <w:r w:rsidRPr="00DA3E20">
        <w:rPr>
          <w:rFonts w:ascii="Times New Roman" w:hAnsi="Times New Roman" w:cs="Times New Roman"/>
          <w:sz w:val="24"/>
          <w:szCs w:val="24"/>
        </w:rPr>
        <w:t xml:space="preserve"> = 0.459). Neither warming nor the 10 cm and 5 cm trims significantly affected risk of death. Treatment effects on the risk of death for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as estimated by the Cox models, are shown in detail in Table 3.</w:t>
      </w:r>
    </w:p>
    <w:p w14:paraId="0424FB12"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Discussion</w:t>
      </w:r>
    </w:p>
    <w:p w14:paraId="19C092EB"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Invasive species are often disturbance-adapted; this includes not only natural disturbances but, unfortunately, the disturbances we apply as part of management regimes, which can make effective management of these species challenging. Global change, including climate change, may also act as a source of disturbance to which these species may be tolerant, and can even </w:t>
      </w:r>
      <w:r w:rsidRPr="00DA3E20">
        <w:rPr>
          <w:rFonts w:ascii="Times New Roman" w:hAnsi="Times New Roman" w:cs="Times New Roman"/>
          <w:sz w:val="24"/>
          <w:szCs w:val="24"/>
        </w:rPr>
        <w:lastRenderedPageBreak/>
        <w:t>promote their growth and spread. Furthermore, disturbances from both management and climate change may interact, in many cases reducing the effectiveness of management regimes. Though studying these interactions can be challenging, they may help provide critical insights on how to better tailor management regimes to their target species when said species may be harder to control in future climates. Here, we investigated such an interaction by examining the extent to which increased growing temperatures impact the effectiveness of a mowing-based management regime using two widespread, common, invasive plant species.</w:t>
      </w:r>
    </w:p>
    <w:p w14:paraId="0BD10FC0" w14:textId="77777777" w:rsidR="00E51928" w:rsidRPr="00DA3E20" w:rsidRDefault="00E51928" w:rsidP="009B6F02">
      <w:pPr>
        <w:spacing w:after="0" w:line="480" w:lineRule="auto"/>
        <w:ind w:firstLine="284"/>
        <w:rPr>
          <w:rFonts w:ascii="Times New Roman" w:hAnsi="Times New Roman" w:cs="Times New Roman"/>
          <w:sz w:val="24"/>
          <w:szCs w:val="24"/>
          <w:highlight w:val="yellow"/>
        </w:rPr>
      </w:pPr>
      <w:r w:rsidRPr="00DA3E20">
        <w:rPr>
          <w:rFonts w:ascii="Times New Roman" w:hAnsi="Times New Roman" w:cs="Times New Roman"/>
          <w:sz w:val="24"/>
          <w:szCs w:val="24"/>
        </w:rPr>
        <w:t xml:space="preserve">Our results indicate that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display a high degree of tolerance to mechanical damage, with most individuals continuing to survive and regrow even after </w:t>
      </w:r>
      <w:r>
        <w:rPr>
          <w:rFonts w:ascii="Times New Roman" w:hAnsi="Times New Roman" w:cs="Times New Roman"/>
          <w:sz w:val="24"/>
          <w:szCs w:val="24"/>
        </w:rPr>
        <w:t xml:space="preserve">losing biomass from </w:t>
      </w:r>
      <w:r w:rsidRPr="00DA3E20">
        <w:rPr>
          <w:rFonts w:ascii="Times New Roman" w:hAnsi="Times New Roman" w:cs="Times New Roman"/>
          <w:sz w:val="24"/>
          <w:szCs w:val="24"/>
        </w:rPr>
        <w:t>many disturbance events</w:t>
      </w:r>
      <w:r>
        <w:rPr>
          <w:rFonts w:ascii="Times New Roman" w:hAnsi="Times New Roman" w:cs="Times New Roman"/>
          <w:sz w:val="24"/>
          <w:szCs w:val="24"/>
        </w:rPr>
        <w:t>,</w:t>
      </w:r>
      <w:r w:rsidRPr="00DA3E20">
        <w:rPr>
          <w:rFonts w:ascii="Times New Roman" w:hAnsi="Times New Roman" w:cs="Times New Roman"/>
          <w:sz w:val="24"/>
          <w:szCs w:val="24"/>
        </w:rPr>
        <w:t xml:space="preserve"> before finally succumbing to the cumulative effects of weekly mowing treatments. These findings </w:t>
      </w:r>
      <w:r>
        <w:rPr>
          <w:rFonts w:ascii="Times New Roman" w:hAnsi="Times New Roman" w:cs="Times New Roman"/>
          <w:sz w:val="24"/>
          <w:szCs w:val="24"/>
        </w:rPr>
        <w:t xml:space="preserve">not only </w:t>
      </w:r>
      <w:r w:rsidRPr="00DA3E20">
        <w:rPr>
          <w:rFonts w:ascii="Times New Roman" w:hAnsi="Times New Roman" w:cs="Times New Roman"/>
          <w:sz w:val="24"/>
          <w:szCs w:val="24"/>
        </w:rPr>
        <w:t xml:space="preserve">align with previous experiments indicating the impressive degree to which these thistles can handle various forms of mechanical damage (Zhang </w:t>
      </w:r>
      <w:r>
        <w:rPr>
          <w:rFonts w:ascii="Times New Roman" w:hAnsi="Times New Roman" w:cs="Times New Roman"/>
          <w:sz w:val="24"/>
          <w:szCs w:val="24"/>
        </w:rPr>
        <w:t>&amp;</w:t>
      </w:r>
      <w:r w:rsidRPr="00DA3E20">
        <w:rPr>
          <w:rFonts w:ascii="Times New Roman" w:hAnsi="Times New Roman" w:cs="Times New Roman"/>
          <w:sz w:val="24"/>
          <w:szCs w:val="24"/>
        </w:rPr>
        <w:t xml:space="preserve"> Shea 2012</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2019) such as mowing, trimming, </w:t>
      </w:r>
      <w:r>
        <w:rPr>
          <w:rFonts w:ascii="Times New Roman" w:hAnsi="Times New Roman" w:cs="Times New Roman"/>
          <w:sz w:val="24"/>
          <w:szCs w:val="24"/>
        </w:rPr>
        <w:t xml:space="preserve">and </w:t>
      </w:r>
      <w:r w:rsidRPr="00DA3E20">
        <w:rPr>
          <w:rFonts w:ascii="Times New Roman" w:hAnsi="Times New Roman" w:cs="Times New Roman"/>
          <w:sz w:val="24"/>
          <w:szCs w:val="24"/>
        </w:rPr>
        <w:t xml:space="preserve">grazing, </w:t>
      </w:r>
      <w:r>
        <w:rPr>
          <w:rFonts w:ascii="Times New Roman" w:hAnsi="Times New Roman" w:cs="Times New Roman"/>
          <w:sz w:val="24"/>
          <w:szCs w:val="24"/>
        </w:rPr>
        <w:t>but also expand upon these experiments by addressing intensity of such damage</w:t>
      </w:r>
      <w:r w:rsidRPr="00DA3E20">
        <w:rPr>
          <w:rFonts w:ascii="Times New Roman" w:hAnsi="Times New Roman" w:cs="Times New Roman"/>
          <w:sz w:val="24"/>
          <w:szCs w:val="24"/>
        </w:rPr>
        <w:t xml:space="preserve">. This of course means that management of these thistle species, as well as </w:t>
      </w:r>
      <w:r>
        <w:rPr>
          <w:rFonts w:ascii="Times New Roman" w:hAnsi="Times New Roman" w:cs="Times New Roman"/>
          <w:sz w:val="24"/>
          <w:szCs w:val="24"/>
        </w:rPr>
        <w:t xml:space="preserve">potentially of </w:t>
      </w:r>
      <w:r w:rsidRPr="00DA3E20">
        <w:rPr>
          <w:rFonts w:ascii="Times New Roman" w:hAnsi="Times New Roman" w:cs="Times New Roman"/>
          <w:sz w:val="24"/>
          <w:szCs w:val="24"/>
        </w:rPr>
        <w:t xml:space="preserve">other ruderals with a similar disturbance-adapted biology, </w:t>
      </w:r>
      <w:r>
        <w:rPr>
          <w:rFonts w:ascii="Times New Roman" w:hAnsi="Times New Roman" w:cs="Times New Roman"/>
          <w:sz w:val="24"/>
          <w:szCs w:val="24"/>
        </w:rPr>
        <w:t>may</w:t>
      </w:r>
      <w:r w:rsidRPr="00DA3E20">
        <w:rPr>
          <w:rFonts w:ascii="Times New Roman" w:hAnsi="Times New Roman" w:cs="Times New Roman"/>
          <w:sz w:val="24"/>
          <w:szCs w:val="24"/>
        </w:rPr>
        <w:t xml:space="preserve"> be extremely challenging since considerable time and efforts may be needed to effectively control their populations. </w:t>
      </w:r>
    </w:p>
    <w:p w14:paraId="6E55EC13"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However, despite the ability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to tolerate a high degree of mechanical damage, we demonstrate that repeated disturbance in the form of mowing can still be extremely effective at curbing the survival, growth, and reproduction of ruderal species like these even when not combined with other management practices, provided the degree of disturbance is sufficient. While only the </w:t>
      </w:r>
      <w:proofErr w:type="gramStart"/>
      <w:r w:rsidRPr="00DA3E20">
        <w:rPr>
          <w:rFonts w:ascii="Times New Roman" w:hAnsi="Times New Roman" w:cs="Times New Roman"/>
          <w:sz w:val="24"/>
          <w:szCs w:val="24"/>
        </w:rPr>
        <w:t>highe</w:t>
      </w:r>
      <w:r>
        <w:rPr>
          <w:rFonts w:ascii="Times New Roman" w:hAnsi="Times New Roman" w:cs="Times New Roman"/>
          <w:sz w:val="24"/>
          <w:szCs w:val="24"/>
        </w:rPr>
        <w:t>st</w:t>
      </w:r>
      <w:r w:rsidRPr="00DA3E20">
        <w:rPr>
          <w:rFonts w:ascii="Times New Roman" w:hAnsi="Times New Roman" w:cs="Times New Roman"/>
          <w:sz w:val="24"/>
          <w:szCs w:val="24"/>
        </w:rPr>
        <w:t>-</w:t>
      </w:r>
      <w:r>
        <w:rPr>
          <w:rFonts w:ascii="Times New Roman" w:hAnsi="Times New Roman" w:cs="Times New Roman"/>
          <w:sz w:val="24"/>
          <w:szCs w:val="24"/>
        </w:rPr>
        <w:t>intensity</w:t>
      </w:r>
      <w:proofErr w:type="gramEnd"/>
      <w:r w:rsidRPr="00DA3E20">
        <w:rPr>
          <w:rFonts w:ascii="Times New Roman" w:hAnsi="Times New Roman" w:cs="Times New Roman"/>
          <w:sz w:val="24"/>
          <w:szCs w:val="24"/>
        </w:rPr>
        <w:t xml:space="preserve"> mowing treatments featured in this experiment significantly reduced thistle lifespans, all of them were extremely effective at preventing </w:t>
      </w:r>
      <w:r w:rsidRPr="00DA3E20">
        <w:rPr>
          <w:rFonts w:ascii="Times New Roman" w:hAnsi="Times New Roman" w:cs="Times New Roman"/>
          <w:sz w:val="24"/>
          <w:szCs w:val="24"/>
        </w:rPr>
        <w:lastRenderedPageBreak/>
        <w:t xml:space="preserve">flowering and seed production when maintained throughout the reproductive season, ensuring that populations did not grow. This is likely because at the early stages of reproduction, individuals have already invested much of their energy in bolting or flowering, so mechanical damage from mowing may further weaken root reserves and deplete resources available for reproduction (Sheley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2003). Furthermore, repeated mowing ensures that heights of the target species remain quite low so that even if individuals set seed below the height of mowing, dispersal of those seeds via wind or gravity will be limited due to their significantly reduced height; this in turn keeps future individuals of the target species in relatively close proximity to the parent plants, reducing the size of the management area and thus the resources needed for said management. It is worth noting, however, that repeated mowing has high time and labor costs compared to less frequent mowing regimes; thus, while we demonstrate that it can be extremely effective at curbing a target species, it may not be a viable option if management resources are limited.</w:t>
      </w:r>
      <w:r>
        <w:rPr>
          <w:rFonts w:ascii="Times New Roman" w:hAnsi="Times New Roman" w:cs="Times New Roman"/>
          <w:sz w:val="24"/>
          <w:szCs w:val="24"/>
        </w:rPr>
        <w:t xml:space="preserve"> The 0 cm trimming regime is particularly resource intensive, likely requiring targeted mowing of individuals; while not realistic for large-scale management, it would possibly be an effective use of resources for managing smaller areas or controlling initial outbreaks. </w:t>
      </w:r>
    </w:p>
    <w:p w14:paraId="714E7F00"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One particularly interesting finding of our study is that sometimes, management efforts to curb the growth or spread of weedy or invasive plants may have unintended consequences that can reduce the effectiveness of said efforts. We demonstrate that,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while mowing at 0 cm</w:t>
      </w:r>
      <w:r>
        <w:rPr>
          <w:rFonts w:ascii="Times New Roman" w:hAnsi="Times New Roman" w:cs="Times New Roman"/>
          <w:sz w:val="24"/>
          <w:szCs w:val="24"/>
        </w:rPr>
        <w:t xml:space="preserve"> substantially</w:t>
      </w:r>
      <w:r w:rsidRPr="00DA3E20">
        <w:rPr>
          <w:rFonts w:ascii="Times New Roman" w:hAnsi="Times New Roman" w:cs="Times New Roman"/>
          <w:sz w:val="24"/>
          <w:szCs w:val="24"/>
        </w:rPr>
        <w:t xml:space="preserve"> increased the risk of death, mowing at </w:t>
      </w:r>
      <w:r>
        <w:rPr>
          <w:rFonts w:ascii="Times New Roman" w:hAnsi="Times New Roman" w:cs="Times New Roman"/>
          <w:sz w:val="24"/>
          <w:szCs w:val="24"/>
        </w:rPr>
        <w:t>5</w:t>
      </w:r>
      <w:r w:rsidRPr="00DA3E20">
        <w:rPr>
          <w:rFonts w:ascii="Times New Roman" w:hAnsi="Times New Roman" w:cs="Times New Roman"/>
          <w:sz w:val="24"/>
          <w:szCs w:val="24"/>
        </w:rPr>
        <w:t xml:space="preserve"> cm decreased the risk of death and thus increased average lifespan;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demonstrate similar behavior in both </w:t>
      </w:r>
      <w:r w:rsidRPr="00DA3E20">
        <w:rPr>
          <w:rFonts w:ascii="Times New Roman" w:hAnsi="Times New Roman" w:cs="Times New Roman"/>
          <w:i/>
          <w:iCs/>
          <w:sz w:val="24"/>
          <w:szCs w:val="24"/>
        </w:rPr>
        <w:t xml:space="preserve">C. nutans </w:t>
      </w:r>
      <w:r w:rsidRPr="00DA3E20">
        <w:rPr>
          <w:rFonts w:ascii="Times New Roman" w:hAnsi="Times New Roman" w:cs="Times New Roman"/>
          <w:sz w:val="24"/>
          <w:szCs w:val="24"/>
        </w:rPr>
        <w:t xml:space="preserve">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with a 5 cm mowing treatment. In this case, selecting a weak mowing regime may </w:t>
      </w:r>
      <w:proofErr w:type="gramStart"/>
      <w:r w:rsidRPr="00DA3E20">
        <w:rPr>
          <w:rFonts w:ascii="Times New Roman" w:hAnsi="Times New Roman" w:cs="Times New Roman"/>
          <w:sz w:val="24"/>
          <w:szCs w:val="24"/>
        </w:rPr>
        <w:t>actually extend</w:t>
      </w:r>
      <w:proofErr w:type="gramEnd"/>
      <w:r w:rsidRPr="00DA3E20">
        <w:rPr>
          <w:rFonts w:ascii="Times New Roman" w:hAnsi="Times New Roman" w:cs="Times New Roman"/>
          <w:sz w:val="24"/>
          <w:szCs w:val="24"/>
        </w:rPr>
        <w:t xml:space="preserve"> the lifespan of the target species</w:t>
      </w:r>
      <w:r>
        <w:rPr>
          <w:rFonts w:ascii="Times New Roman" w:hAnsi="Times New Roman" w:cs="Times New Roman"/>
          <w:sz w:val="24"/>
          <w:szCs w:val="24"/>
        </w:rPr>
        <w:t xml:space="preserve">, as trimming postpones or prevents </w:t>
      </w:r>
      <w:r>
        <w:rPr>
          <w:rFonts w:ascii="Times New Roman" w:hAnsi="Times New Roman" w:cs="Times New Roman"/>
          <w:sz w:val="24"/>
          <w:szCs w:val="24"/>
        </w:rPr>
        <w:lastRenderedPageBreak/>
        <w:t>the reproduction necessary for these monocarpic species to complete their life cycles</w:t>
      </w:r>
      <w:r w:rsidRPr="00DA3E20">
        <w:rPr>
          <w:rFonts w:ascii="Times New Roman" w:hAnsi="Times New Roman" w:cs="Times New Roman"/>
          <w:sz w:val="24"/>
          <w:szCs w:val="24"/>
        </w:rPr>
        <w:t xml:space="preserve">, </w:t>
      </w:r>
      <w:r>
        <w:rPr>
          <w:rFonts w:ascii="Times New Roman" w:hAnsi="Times New Roman" w:cs="Times New Roman"/>
          <w:sz w:val="24"/>
          <w:szCs w:val="24"/>
        </w:rPr>
        <w:t>Thus, weaker mowing regimes may</w:t>
      </w:r>
      <w:r w:rsidRPr="00DA3E20">
        <w:rPr>
          <w:rFonts w:ascii="Times New Roman" w:hAnsi="Times New Roman" w:cs="Times New Roman"/>
          <w:sz w:val="24"/>
          <w:szCs w:val="24"/>
        </w:rPr>
        <w:t xml:space="preserve"> require a larger number of treatments (and thus effort) to be effective at eliminating existing individuals. Duration of the treatments is important as well, as trimming needs to continue through the reproductive season; we find that individuals that were trimmed repeatedly still produced buds, which would have likely developed into flowers and set seed if mowing had ceased. Had the repeated mowing treatments been terminated before or part of the way through the reproductive season, these efforts would have not been particularly fruitful (and prior efforts would have been wasted) since individuals would still likely have reproduced. In other cases, the timing of the mowing may make matters worse; mowing during or after seed set, rather than before, can actually facilitate the spread of the target species by aiding its dispersal; this becomes more complicated when different species with staggered reproductive cycles occupy the same area, as the timing of mowing events may be sufficient to curb reproduction of one species but may facilitate the spread of others (Donald 2006). This idea of management efforts having unintended consequences that reduce their effectiveness or backfire completely is not limited to mechanical methods of control such as mowing (see</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Ofosu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2023</w:t>
      </w:r>
      <w:r>
        <w:rPr>
          <w:rFonts w:ascii="Times New Roman" w:hAnsi="Times New Roman" w:cs="Times New Roman"/>
          <w:sz w:val="24"/>
          <w:szCs w:val="24"/>
        </w:rPr>
        <w:t>;</w:t>
      </w:r>
      <w:r w:rsidRPr="00DA3E20">
        <w:rPr>
          <w:rFonts w:ascii="Times New Roman" w:hAnsi="Times New Roman" w:cs="Times New Roman"/>
          <w:sz w:val="24"/>
          <w:szCs w:val="24"/>
        </w:rPr>
        <w:t xml:space="preserve"> Owen </w:t>
      </w:r>
      <w:r>
        <w:rPr>
          <w:rFonts w:ascii="Times New Roman" w:hAnsi="Times New Roman" w:cs="Times New Roman"/>
          <w:sz w:val="24"/>
          <w:szCs w:val="24"/>
        </w:rPr>
        <w:t xml:space="preserve">&amp; Zelaya </w:t>
      </w:r>
      <w:r w:rsidRPr="00DA3E20">
        <w:rPr>
          <w:rFonts w:ascii="Times New Roman" w:hAnsi="Times New Roman" w:cs="Times New Roman"/>
          <w:sz w:val="24"/>
          <w:szCs w:val="24"/>
        </w:rPr>
        <w:t>2005</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Rinella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2009 for examples regarding herbicide use), nor is it limited to plants (e.g.</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Bergstrom </w:t>
      </w:r>
      <w:r w:rsidRPr="00DA3E20">
        <w:rPr>
          <w:rFonts w:ascii="Times New Roman" w:hAnsi="Times New Roman" w:cs="Times New Roman"/>
          <w:i/>
          <w:iCs/>
          <w:sz w:val="24"/>
          <w:szCs w:val="24"/>
        </w:rPr>
        <w:t xml:space="preserve">et al. </w:t>
      </w:r>
      <w:r w:rsidRPr="00DA3E20">
        <w:rPr>
          <w:rFonts w:ascii="Times New Roman" w:hAnsi="Times New Roman" w:cs="Times New Roman"/>
          <w:sz w:val="24"/>
          <w:szCs w:val="24"/>
        </w:rPr>
        <w:t>2009</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Howerton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2024</w:t>
      </w:r>
      <w:r>
        <w:rPr>
          <w:rFonts w:ascii="Times New Roman" w:hAnsi="Times New Roman" w:cs="Times New Roman"/>
          <w:sz w:val="24"/>
          <w:szCs w:val="24"/>
        </w:rPr>
        <w:t>;</w:t>
      </w:r>
      <w:r w:rsidRPr="00DA3E20">
        <w:rPr>
          <w:rFonts w:ascii="Times New Roman" w:hAnsi="Times New Roman" w:cs="Times New Roman"/>
          <w:sz w:val="24"/>
          <w:szCs w:val="24"/>
        </w:rPr>
        <w:t xml:space="preserve"> Messing </w:t>
      </w:r>
      <w:r>
        <w:rPr>
          <w:rFonts w:ascii="Times New Roman" w:hAnsi="Times New Roman" w:cs="Times New Roman"/>
          <w:sz w:val="24"/>
          <w:szCs w:val="24"/>
        </w:rPr>
        <w:t>&amp;</w:t>
      </w:r>
      <w:r w:rsidRPr="00DA3E20">
        <w:rPr>
          <w:rFonts w:ascii="Times New Roman" w:hAnsi="Times New Roman" w:cs="Times New Roman"/>
          <w:sz w:val="24"/>
          <w:szCs w:val="24"/>
        </w:rPr>
        <w:t xml:space="preserve"> Wright 2006</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Zipkin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2009). </w:t>
      </w:r>
    </w:p>
    <w:p w14:paraId="6B6B04A1"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While our experiment found that increased growing temperatures increased maximum thistle height, there was no evidence that these increased temperatures significantly impacted the effectiveness of most mowing treatments at curbing survival and reproduction, save for the 10 cm mowing treatment on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here, we found that warming decreased the risk of death and thus reduced the effectiveness of mowing. The lack of warming-mowing interactions </w:t>
      </w:r>
      <w:r w:rsidRPr="00DA3E20">
        <w:rPr>
          <w:rFonts w:ascii="Times New Roman" w:hAnsi="Times New Roman" w:cs="Times New Roman"/>
          <w:sz w:val="24"/>
          <w:szCs w:val="24"/>
        </w:rPr>
        <w:lastRenderedPageBreak/>
        <w:t xml:space="preserve">may be in part due to the resource constraints on the experiment resulting in </w:t>
      </w:r>
      <w:r>
        <w:rPr>
          <w:rFonts w:ascii="Times New Roman" w:hAnsi="Times New Roman" w:cs="Times New Roman"/>
          <w:sz w:val="24"/>
          <w:szCs w:val="24"/>
        </w:rPr>
        <w:t xml:space="preserve">relatively </w:t>
      </w:r>
      <w:r w:rsidRPr="00DA3E20">
        <w:rPr>
          <w:rFonts w:ascii="Times New Roman" w:hAnsi="Times New Roman" w:cs="Times New Roman"/>
          <w:sz w:val="24"/>
          <w:szCs w:val="24"/>
        </w:rPr>
        <w:t xml:space="preserve">low sample sizes, reducing statistical power and making these interactions difficult to detect; repetition of this experiment at a larger scale may help provide more clarity on whether these interactions truly exist. Interestingly, Keller and Shea (2022) demonstrate that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increased growing temperatures did indeed reduce the effectiveness of mowing treatments; however, the nature of the mowing regime in that experiment is substantially different, focusing on a single mowing event rather than the repeated mowing featured here. This implies that increased growing temperatures may have vastly different implications regarding mowing effectiveness for a single but severe disturbance event timed to a specific part of the life cycle versus repeated but less severe disturbances. This phenomenon merits further investigation since it may shed light on which sort of mowing regime, or even other management regimes, might be more effective against these sorts of weedy and/or invasive ruderals in future climates.</w:t>
      </w:r>
    </w:p>
    <w:p w14:paraId="4D86B142" w14:textId="24B49F4E"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In summary, we find that while </w:t>
      </w:r>
      <w:r>
        <w:rPr>
          <w:rFonts w:ascii="Times New Roman" w:hAnsi="Times New Roman" w:cs="Times New Roman"/>
          <w:sz w:val="24"/>
          <w:szCs w:val="24"/>
        </w:rPr>
        <w:t xml:space="preserve">some </w:t>
      </w:r>
      <w:r w:rsidRPr="00DA3E20">
        <w:rPr>
          <w:rFonts w:ascii="Times New Roman" w:hAnsi="Times New Roman" w:cs="Times New Roman"/>
          <w:sz w:val="24"/>
          <w:szCs w:val="24"/>
        </w:rPr>
        <w:t xml:space="preserve">weedy/invasive ruderals </w:t>
      </w:r>
      <w:r>
        <w:rPr>
          <w:rFonts w:ascii="Times New Roman" w:hAnsi="Times New Roman" w:cs="Times New Roman"/>
          <w:sz w:val="24"/>
          <w:szCs w:val="24"/>
        </w:rPr>
        <w:t>such as</w:t>
      </w:r>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gramStart"/>
      <w:r w:rsidRPr="00DA3E20">
        <w:rPr>
          <w:rFonts w:ascii="Times New Roman" w:hAnsi="Times New Roman" w:cs="Times New Roman"/>
          <w:sz w:val="24"/>
          <w:szCs w:val="24"/>
        </w:rPr>
        <w:t>are capable of withstanding</w:t>
      </w:r>
      <w:proofErr w:type="gramEnd"/>
      <w:r w:rsidRPr="00DA3E20">
        <w:rPr>
          <w:rFonts w:ascii="Times New Roman" w:hAnsi="Times New Roman" w:cs="Times New Roman"/>
          <w:sz w:val="24"/>
          <w:szCs w:val="24"/>
        </w:rPr>
        <w:t xml:space="preserve"> repeated disturbance events via regular mowing, they can still be </w:t>
      </w:r>
      <w:r>
        <w:rPr>
          <w:rFonts w:ascii="Times New Roman" w:hAnsi="Times New Roman" w:cs="Times New Roman"/>
          <w:sz w:val="24"/>
          <w:szCs w:val="24"/>
        </w:rPr>
        <w:t xml:space="preserve">effectively </w:t>
      </w:r>
      <w:r w:rsidRPr="00DA3E20">
        <w:rPr>
          <w:rFonts w:ascii="Times New Roman" w:hAnsi="Times New Roman" w:cs="Times New Roman"/>
          <w:sz w:val="24"/>
          <w:szCs w:val="24"/>
        </w:rPr>
        <w:t xml:space="preserve">managed with mowing treatments. However, the strength of the mowing must be sufficient to significantly reduce survival and reproduction, and </w:t>
      </w:r>
      <w:r>
        <w:rPr>
          <w:rFonts w:ascii="Times New Roman" w:hAnsi="Times New Roman" w:cs="Times New Roman"/>
          <w:sz w:val="24"/>
          <w:szCs w:val="24"/>
        </w:rPr>
        <w:t>the mowing must also</w:t>
      </w:r>
      <w:r w:rsidRPr="00DA3E20">
        <w:rPr>
          <w:rFonts w:ascii="Times New Roman" w:hAnsi="Times New Roman" w:cs="Times New Roman"/>
          <w:sz w:val="24"/>
          <w:szCs w:val="24"/>
        </w:rPr>
        <w:t xml:space="preserve"> be performed repeatedly throughout the reproductive season; failure to do either of these may render management efforts less effective, waste effort, or </w:t>
      </w:r>
      <w:r>
        <w:rPr>
          <w:rFonts w:ascii="Times New Roman" w:hAnsi="Times New Roman" w:cs="Times New Roman"/>
          <w:sz w:val="24"/>
          <w:szCs w:val="24"/>
        </w:rPr>
        <w:t xml:space="preserve">even </w:t>
      </w:r>
      <w:r w:rsidRPr="00DA3E20">
        <w:rPr>
          <w:rFonts w:ascii="Times New Roman" w:hAnsi="Times New Roman" w:cs="Times New Roman"/>
          <w:sz w:val="24"/>
          <w:szCs w:val="24"/>
        </w:rPr>
        <w:t>exacerbate existing infestations. Though our experiment provides little evidence that increased growing temperatures impact the effectiveness of repeated low-</w:t>
      </w:r>
      <w:r>
        <w:rPr>
          <w:rFonts w:ascii="Times New Roman" w:hAnsi="Times New Roman" w:cs="Times New Roman"/>
          <w:sz w:val="24"/>
          <w:szCs w:val="24"/>
        </w:rPr>
        <w:t>intensity</w:t>
      </w:r>
      <w:r w:rsidRPr="00DA3E20">
        <w:rPr>
          <w:rFonts w:ascii="Times New Roman" w:hAnsi="Times New Roman" w:cs="Times New Roman"/>
          <w:sz w:val="24"/>
          <w:szCs w:val="24"/>
        </w:rPr>
        <w:t xml:space="preserve"> mowing treatments, similar experiments on these species do show such effects for a single high-</w:t>
      </w:r>
      <w:r>
        <w:rPr>
          <w:rFonts w:ascii="Times New Roman" w:hAnsi="Times New Roman" w:cs="Times New Roman"/>
          <w:sz w:val="24"/>
          <w:szCs w:val="24"/>
        </w:rPr>
        <w:t>intensity</w:t>
      </w:r>
      <w:r w:rsidRPr="00DA3E20">
        <w:rPr>
          <w:rFonts w:ascii="Times New Roman" w:hAnsi="Times New Roman" w:cs="Times New Roman"/>
          <w:sz w:val="24"/>
          <w:szCs w:val="24"/>
        </w:rPr>
        <w:t xml:space="preserve"> mowing treatment, providing a potential line of inquiry into why warming may have markedly different effects on mowing regimes depending on frequency and intensity of the disturbance. Our work here thus adds to a rapidly growing </w:t>
      </w:r>
      <w:r w:rsidRPr="00DA3E20">
        <w:rPr>
          <w:rFonts w:ascii="Times New Roman" w:hAnsi="Times New Roman" w:cs="Times New Roman"/>
          <w:sz w:val="24"/>
          <w:szCs w:val="24"/>
        </w:rPr>
        <w:lastRenderedPageBreak/>
        <w:t xml:space="preserve">body of literature at the intersection of climate change, disturbance, and management. While investigating how the nexus of these three areas affects outcomes of invasive species management </w:t>
      </w:r>
      <w:r>
        <w:rPr>
          <w:rFonts w:ascii="Times New Roman" w:hAnsi="Times New Roman" w:cs="Times New Roman"/>
          <w:sz w:val="24"/>
          <w:szCs w:val="24"/>
        </w:rPr>
        <w:t xml:space="preserve">in many systems </w:t>
      </w:r>
      <w:r w:rsidRPr="00DA3E20">
        <w:rPr>
          <w:rFonts w:ascii="Times New Roman" w:hAnsi="Times New Roman" w:cs="Times New Roman"/>
          <w:sz w:val="24"/>
          <w:szCs w:val="24"/>
        </w:rPr>
        <w:t>may be challenging, it may also be necessary to ensure that management practices continue to work as intended. This may better help drive us towards integrated management frameworks that address the most effective use of various types of disturbance as management tool in current and future climates, ideally highlighting strategies that ensure ongoing effective management while hopefully avoiding instances where management efforts waste resources or exacerbate existing problems</w:t>
      </w:r>
      <w:r>
        <w:rPr>
          <w:rFonts w:ascii="Times New Roman" w:hAnsi="Times New Roman" w:cs="Times New Roman"/>
          <w:sz w:val="24"/>
          <w:szCs w:val="24"/>
        </w:rPr>
        <w:t>.</w:t>
      </w:r>
    </w:p>
    <w:p w14:paraId="434B02A6"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Acknowledgements</w:t>
      </w:r>
    </w:p>
    <w:p w14:paraId="45B041E4" w14:textId="15F355EE" w:rsidR="00E51928" w:rsidRPr="00E51928"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The authors would like to thank E. Hanks for providing advice on statistical analyses, and E. Johnson for assisting in taking measurements at the field site. J. Darlington, M. Dwyer, and other personnel at the Russell E. Larson Agricultural Research Center provided field logistical support. E. Hanks, L. Leites, C. Lowry, and E. van der Heide provide</w:t>
      </w:r>
      <w:r w:rsidR="00DC0543">
        <w:rPr>
          <w:rFonts w:ascii="Times New Roman" w:hAnsi="Times New Roman" w:cs="Times New Roman"/>
          <w:sz w:val="24"/>
          <w:szCs w:val="24"/>
        </w:rPr>
        <w:t>d</w:t>
      </w:r>
      <w:r w:rsidRPr="00DA3E20">
        <w:rPr>
          <w:rFonts w:ascii="Times New Roman" w:hAnsi="Times New Roman" w:cs="Times New Roman"/>
          <w:sz w:val="24"/>
          <w:szCs w:val="24"/>
        </w:rPr>
        <w:t xml:space="preserve"> feedback on the manuscript. T.</w:t>
      </w:r>
      <w:r>
        <w:rPr>
          <w:rFonts w:ascii="Times New Roman" w:hAnsi="Times New Roman" w:cs="Times New Roman"/>
          <w:sz w:val="24"/>
          <w:szCs w:val="24"/>
        </w:rPr>
        <w:t xml:space="preserve"> Drees</w:t>
      </w:r>
      <w:r w:rsidRPr="00DA3E20">
        <w:rPr>
          <w:rFonts w:ascii="Times New Roman" w:hAnsi="Times New Roman" w:cs="Times New Roman"/>
          <w:sz w:val="24"/>
          <w:szCs w:val="24"/>
        </w:rPr>
        <w:t xml:space="preserve"> was supported by the Alumni Professor in the Biological Sciences endowment to K.</w:t>
      </w:r>
      <w:r>
        <w:rPr>
          <w:rFonts w:ascii="Times New Roman" w:hAnsi="Times New Roman" w:cs="Times New Roman"/>
          <w:sz w:val="24"/>
          <w:szCs w:val="24"/>
        </w:rPr>
        <w:t xml:space="preserve"> </w:t>
      </w:r>
      <w:r w:rsidRPr="00DA3E20">
        <w:rPr>
          <w:rFonts w:ascii="Times New Roman" w:hAnsi="Times New Roman" w:cs="Times New Roman"/>
          <w:sz w:val="24"/>
          <w:szCs w:val="24"/>
        </w:rPr>
        <w:t>S</w:t>
      </w:r>
      <w:r>
        <w:rPr>
          <w:rFonts w:ascii="Times New Roman" w:hAnsi="Times New Roman" w:cs="Times New Roman"/>
          <w:sz w:val="24"/>
          <w:szCs w:val="24"/>
        </w:rPr>
        <w:t>hea.</w:t>
      </w:r>
    </w:p>
    <w:p w14:paraId="15DC9395"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References</w:t>
      </w:r>
    </w:p>
    <w:p w14:paraId="4A16871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Baker, H.G. (1974). The evolution of weeds. </w:t>
      </w:r>
      <w:r w:rsidRPr="00D31B64">
        <w:rPr>
          <w:rFonts w:ascii="Times New Roman" w:hAnsi="Times New Roman" w:cs="Times New Roman"/>
          <w:i/>
          <w:iCs/>
          <w:color w:val="222222"/>
          <w:sz w:val="24"/>
          <w:szCs w:val="24"/>
          <w:shd w:val="clear" w:color="auto" w:fill="FFFFFF"/>
        </w:rPr>
        <w:t>Annual Review of Ecology and Systematics</w:t>
      </w:r>
      <w:r w:rsidRPr="00D31B64">
        <w:rPr>
          <w:rFonts w:ascii="Times New Roman" w:hAnsi="Times New Roman" w:cs="Times New Roman"/>
          <w:color w:val="222222"/>
          <w:sz w:val="24"/>
          <w:szCs w:val="24"/>
          <w:shd w:val="clear" w:color="auto" w:fill="FFFFFF"/>
        </w:rPr>
        <w:t>, 5(1), 1-24.</w:t>
      </w:r>
    </w:p>
    <w:p w14:paraId="5D49F7B0"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Baker, H.G. (1991). The continuing evolution of weeds. </w:t>
      </w:r>
      <w:r w:rsidRPr="00D31B64">
        <w:rPr>
          <w:rFonts w:ascii="Times New Roman" w:hAnsi="Times New Roman" w:cs="Times New Roman"/>
          <w:i/>
          <w:iCs/>
          <w:color w:val="222222"/>
          <w:sz w:val="24"/>
          <w:szCs w:val="24"/>
          <w:shd w:val="clear" w:color="auto" w:fill="FFFFFF"/>
        </w:rPr>
        <w:t>Economic Botany</w:t>
      </w:r>
      <w:r w:rsidRPr="00D31B64">
        <w:rPr>
          <w:rFonts w:ascii="Times New Roman" w:hAnsi="Times New Roman" w:cs="Times New Roman"/>
          <w:color w:val="222222"/>
          <w:sz w:val="24"/>
          <w:szCs w:val="24"/>
          <w:shd w:val="clear" w:color="auto" w:fill="FFFFFF"/>
        </w:rPr>
        <w:t>, 45(4), 445-449.</w:t>
      </w:r>
    </w:p>
    <w:p w14:paraId="79B015D1"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Bates, D., </w:t>
      </w:r>
      <w:proofErr w:type="spellStart"/>
      <w:r w:rsidRPr="00D31B64">
        <w:rPr>
          <w:rFonts w:ascii="Times New Roman" w:hAnsi="Times New Roman" w:cs="Times New Roman"/>
          <w:sz w:val="24"/>
          <w:szCs w:val="24"/>
        </w:rPr>
        <w:t>Maechler</w:t>
      </w:r>
      <w:proofErr w:type="spellEnd"/>
      <w:r w:rsidRPr="00D31B64">
        <w:rPr>
          <w:rFonts w:ascii="Times New Roman" w:hAnsi="Times New Roman" w:cs="Times New Roman"/>
          <w:sz w:val="24"/>
          <w:szCs w:val="24"/>
        </w:rPr>
        <w:t>, M., Bolker, B., &amp; Walker, S. (2022). Package ‘lme4’, version 1.1-31. https://cran.r-project.org/web/packages/lme4/index.html.</w:t>
      </w:r>
    </w:p>
    <w:p w14:paraId="7341EEEE"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Beaury</w:t>
      </w:r>
      <w:proofErr w:type="spellEnd"/>
      <w:r w:rsidRPr="00D31B64">
        <w:rPr>
          <w:rFonts w:ascii="Times New Roman" w:hAnsi="Times New Roman" w:cs="Times New Roman"/>
          <w:color w:val="222222"/>
          <w:sz w:val="24"/>
          <w:szCs w:val="24"/>
          <w:shd w:val="clear" w:color="auto" w:fill="FFFFFF"/>
        </w:rPr>
        <w:t xml:space="preserve">, E.M., Fusco, E.J., Jackson, M.R., </w:t>
      </w:r>
      <w:proofErr w:type="spellStart"/>
      <w:r w:rsidRPr="00D31B64">
        <w:rPr>
          <w:rFonts w:ascii="Times New Roman" w:hAnsi="Times New Roman" w:cs="Times New Roman"/>
          <w:color w:val="222222"/>
          <w:sz w:val="24"/>
          <w:szCs w:val="24"/>
          <w:shd w:val="clear" w:color="auto" w:fill="FFFFFF"/>
        </w:rPr>
        <w:t>Laginhas</w:t>
      </w:r>
      <w:proofErr w:type="spellEnd"/>
      <w:r w:rsidRPr="00D31B64">
        <w:rPr>
          <w:rFonts w:ascii="Times New Roman" w:hAnsi="Times New Roman" w:cs="Times New Roman"/>
          <w:color w:val="222222"/>
          <w:sz w:val="24"/>
          <w:szCs w:val="24"/>
          <w:shd w:val="clear" w:color="auto" w:fill="FFFFFF"/>
        </w:rPr>
        <w:t xml:space="preserve">, B.B., Morelli, T.L., Allen, J.M., Pasquarella, V.J., &amp; Bradley, B.A. (2020). Incorporating climate change into invasive species management: insights from managers. </w:t>
      </w:r>
      <w:r w:rsidRPr="00D31B64">
        <w:rPr>
          <w:rFonts w:ascii="Times New Roman" w:hAnsi="Times New Roman" w:cs="Times New Roman"/>
          <w:i/>
          <w:iCs/>
          <w:color w:val="222222"/>
          <w:sz w:val="24"/>
          <w:szCs w:val="24"/>
          <w:shd w:val="clear" w:color="auto" w:fill="FFFFFF"/>
        </w:rPr>
        <w:t>Biological Invasions</w:t>
      </w:r>
      <w:r w:rsidRPr="00D31B64">
        <w:rPr>
          <w:rFonts w:ascii="Times New Roman" w:hAnsi="Times New Roman" w:cs="Times New Roman"/>
          <w:color w:val="222222"/>
          <w:sz w:val="24"/>
          <w:szCs w:val="24"/>
          <w:shd w:val="clear" w:color="auto" w:fill="FFFFFF"/>
        </w:rPr>
        <w:t>, 22(2), 233-252.</w:t>
      </w:r>
    </w:p>
    <w:p w14:paraId="437811FA"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 xml:space="preserve">Bell, D.T. (2001). Ecological response syndromes in the flora of southwestern Western Australia: fire </w:t>
      </w:r>
      <w:proofErr w:type="spellStart"/>
      <w:r w:rsidRPr="00D31B64">
        <w:rPr>
          <w:rFonts w:ascii="Times New Roman" w:hAnsi="Times New Roman" w:cs="Times New Roman"/>
          <w:color w:val="222222"/>
          <w:sz w:val="24"/>
          <w:szCs w:val="24"/>
          <w:shd w:val="clear" w:color="auto" w:fill="FFFFFF"/>
        </w:rPr>
        <w:t>resprouters</w:t>
      </w:r>
      <w:proofErr w:type="spellEnd"/>
      <w:r w:rsidRPr="00D31B64">
        <w:rPr>
          <w:rFonts w:ascii="Times New Roman" w:hAnsi="Times New Roman" w:cs="Times New Roman"/>
          <w:color w:val="222222"/>
          <w:sz w:val="24"/>
          <w:szCs w:val="24"/>
          <w:shd w:val="clear" w:color="auto" w:fill="FFFFFF"/>
        </w:rPr>
        <w:t xml:space="preserve"> versus </w:t>
      </w:r>
      <w:proofErr w:type="spellStart"/>
      <w:r w:rsidRPr="00D31B64">
        <w:rPr>
          <w:rFonts w:ascii="Times New Roman" w:hAnsi="Times New Roman" w:cs="Times New Roman"/>
          <w:color w:val="222222"/>
          <w:sz w:val="24"/>
          <w:szCs w:val="24"/>
          <w:shd w:val="clear" w:color="auto" w:fill="FFFFFF"/>
        </w:rPr>
        <w:t>reseeders</w:t>
      </w:r>
      <w:proofErr w:type="spellEnd"/>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The Botanical Review</w:t>
      </w:r>
      <w:r w:rsidRPr="00D31B64">
        <w:rPr>
          <w:rFonts w:ascii="Times New Roman" w:hAnsi="Times New Roman" w:cs="Times New Roman"/>
          <w:color w:val="222222"/>
          <w:sz w:val="24"/>
          <w:szCs w:val="24"/>
          <w:shd w:val="clear" w:color="auto" w:fill="FFFFFF"/>
        </w:rPr>
        <w:t>, 67(4), 417-440.</w:t>
      </w:r>
    </w:p>
    <w:p w14:paraId="705684DA"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Bellingham, P.J., &amp; Sparrow, A.D. (2000). Resprouting as a life history strategy in woody plant communities. </w:t>
      </w:r>
      <w:r w:rsidRPr="00D31B64">
        <w:rPr>
          <w:rFonts w:ascii="Times New Roman" w:hAnsi="Times New Roman" w:cs="Times New Roman"/>
          <w:i/>
          <w:iCs/>
          <w:color w:val="222222"/>
          <w:sz w:val="24"/>
          <w:szCs w:val="24"/>
          <w:shd w:val="clear" w:color="auto" w:fill="FFFFFF"/>
        </w:rPr>
        <w:t>Oikos</w:t>
      </w:r>
      <w:r w:rsidRPr="00D31B64">
        <w:rPr>
          <w:rFonts w:ascii="Times New Roman" w:hAnsi="Times New Roman" w:cs="Times New Roman"/>
          <w:color w:val="222222"/>
          <w:sz w:val="24"/>
          <w:szCs w:val="24"/>
          <w:shd w:val="clear" w:color="auto" w:fill="FFFFFF"/>
        </w:rPr>
        <w:t>, 89(2), 409-416.</w:t>
      </w:r>
    </w:p>
    <w:p w14:paraId="423381A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Bergstrom, D.M., </w:t>
      </w:r>
      <w:proofErr w:type="spellStart"/>
      <w:r w:rsidRPr="00D31B64">
        <w:rPr>
          <w:rFonts w:ascii="Times New Roman" w:hAnsi="Times New Roman" w:cs="Times New Roman"/>
          <w:color w:val="222222"/>
          <w:sz w:val="24"/>
          <w:szCs w:val="24"/>
          <w:shd w:val="clear" w:color="auto" w:fill="FFFFFF"/>
        </w:rPr>
        <w:t>Lucieer</w:t>
      </w:r>
      <w:proofErr w:type="spellEnd"/>
      <w:r w:rsidRPr="00D31B64">
        <w:rPr>
          <w:rFonts w:ascii="Times New Roman" w:hAnsi="Times New Roman" w:cs="Times New Roman"/>
          <w:color w:val="222222"/>
          <w:sz w:val="24"/>
          <w:szCs w:val="24"/>
          <w:shd w:val="clear" w:color="auto" w:fill="FFFFFF"/>
        </w:rPr>
        <w:t xml:space="preserve">, A., Kiefer, K., Wasley, J., Belbin, L., Pedersen, T.K., &amp; Chown, S.L. (2009). Indirect effects of invasive species removal devastate World Heritage Island. </w:t>
      </w:r>
      <w:r w:rsidRPr="00D31B64">
        <w:rPr>
          <w:rFonts w:ascii="Times New Roman" w:hAnsi="Times New Roman" w:cs="Times New Roman"/>
          <w:i/>
          <w:iCs/>
          <w:color w:val="222222"/>
          <w:sz w:val="24"/>
          <w:szCs w:val="24"/>
          <w:shd w:val="clear" w:color="auto" w:fill="FFFFFF"/>
        </w:rPr>
        <w:t>Journal of Applied Ecology</w:t>
      </w:r>
      <w:r w:rsidRPr="00D31B64">
        <w:rPr>
          <w:rFonts w:ascii="Times New Roman" w:hAnsi="Times New Roman" w:cs="Times New Roman"/>
          <w:color w:val="222222"/>
          <w:sz w:val="24"/>
          <w:szCs w:val="24"/>
          <w:shd w:val="clear" w:color="auto" w:fill="FFFFFF"/>
        </w:rPr>
        <w:t>, 46(1), 73-81.</w:t>
      </w:r>
    </w:p>
    <w:p w14:paraId="4D01B138"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Bhowmik, P.C. (1997). Weed biology: importance to weed management.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45(3), 349-356.</w:t>
      </w:r>
    </w:p>
    <w:p w14:paraId="54F88B1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Broughton, S. (2000). Review and evaluation of lantana biocontrol programs. </w:t>
      </w:r>
      <w:r w:rsidRPr="00D31B64">
        <w:rPr>
          <w:rFonts w:ascii="Times New Roman" w:hAnsi="Times New Roman" w:cs="Times New Roman"/>
          <w:i/>
          <w:iCs/>
          <w:color w:val="222222"/>
          <w:sz w:val="24"/>
          <w:szCs w:val="24"/>
          <w:shd w:val="clear" w:color="auto" w:fill="FFFFFF"/>
        </w:rPr>
        <w:t>Biological Control</w:t>
      </w:r>
      <w:r w:rsidRPr="00D31B64">
        <w:rPr>
          <w:rFonts w:ascii="Times New Roman" w:hAnsi="Times New Roman" w:cs="Times New Roman"/>
          <w:color w:val="222222"/>
          <w:sz w:val="24"/>
          <w:szCs w:val="24"/>
          <w:shd w:val="clear" w:color="auto" w:fill="FFFFFF"/>
        </w:rPr>
        <w:t>, 17(3), 272-286.</w:t>
      </w:r>
    </w:p>
    <w:p w14:paraId="5DFD7BE0" w14:textId="52ECA709"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Chauhan, B.S. (2020). Grand challenges in weed management. </w:t>
      </w:r>
      <w:r w:rsidRPr="00D31B64">
        <w:rPr>
          <w:rFonts w:ascii="Times New Roman" w:hAnsi="Times New Roman" w:cs="Times New Roman"/>
          <w:i/>
          <w:iCs/>
          <w:color w:val="222222"/>
          <w:sz w:val="24"/>
          <w:szCs w:val="24"/>
          <w:shd w:val="clear" w:color="auto" w:fill="FFFFFF"/>
        </w:rPr>
        <w:t>Frontiers in Agronomy</w:t>
      </w:r>
      <w:r w:rsidRPr="00D31B64">
        <w:rPr>
          <w:rFonts w:ascii="Times New Roman" w:hAnsi="Times New Roman" w:cs="Times New Roman"/>
          <w:color w:val="222222"/>
          <w:sz w:val="24"/>
          <w:szCs w:val="24"/>
          <w:shd w:val="clear" w:color="auto" w:fill="FFFFFF"/>
        </w:rPr>
        <w:t xml:space="preserve">, 1(1), </w:t>
      </w:r>
      <w:r w:rsidR="00BC088A">
        <w:rPr>
          <w:rFonts w:ascii="Times New Roman" w:hAnsi="Times New Roman" w:cs="Times New Roman"/>
          <w:color w:val="222222"/>
          <w:sz w:val="24"/>
          <w:szCs w:val="24"/>
          <w:shd w:val="clear" w:color="auto" w:fill="FFFFFF"/>
        </w:rPr>
        <w:t>e</w:t>
      </w:r>
      <w:r w:rsidRPr="00D31B64">
        <w:rPr>
          <w:rFonts w:ascii="Times New Roman" w:hAnsi="Times New Roman" w:cs="Times New Roman"/>
          <w:color w:val="222222"/>
          <w:sz w:val="24"/>
          <w:szCs w:val="24"/>
          <w:shd w:val="clear" w:color="auto" w:fill="FFFFFF"/>
        </w:rPr>
        <w:t>3.</w:t>
      </w:r>
    </w:p>
    <w:p w14:paraId="60861DE2"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Desrochers, A.M., Bain, J.F., &amp; Warwick, S.I. (1988). The biology of Canadian weeds, #89: </w:t>
      </w:r>
      <w:r w:rsidRPr="00D31B64">
        <w:rPr>
          <w:rFonts w:ascii="Times New Roman" w:hAnsi="Times New Roman" w:cs="Times New Roman"/>
          <w:i/>
          <w:iCs/>
          <w:sz w:val="24"/>
          <w:szCs w:val="24"/>
        </w:rPr>
        <w:t>Carduus nutans</w:t>
      </w:r>
      <w:r w:rsidRPr="00D31B64">
        <w:rPr>
          <w:rFonts w:ascii="Times New Roman" w:hAnsi="Times New Roman" w:cs="Times New Roman"/>
          <w:sz w:val="24"/>
          <w:szCs w:val="24"/>
        </w:rPr>
        <w:t xml:space="preserve"> L. and </w:t>
      </w:r>
      <w:r w:rsidRPr="00D31B64">
        <w:rPr>
          <w:rFonts w:ascii="Times New Roman" w:hAnsi="Times New Roman" w:cs="Times New Roman"/>
          <w:i/>
          <w:iCs/>
          <w:sz w:val="24"/>
          <w:szCs w:val="24"/>
        </w:rPr>
        <w:t xml:space="preserve">Carduus </w:t>
      </w:r>
      <w:proofErr w:type="spellStart"/>
      <w:r w:rsidRPr="00D31B64">
        <w:rPr>
          <w:rFonts w:ascii="Times New Roman" w:hAnsi="Times New Roman" w:cs="Times New Roman"/>
          <w:i/>
          <w:iCs/>
          <w:sz w:val="24"/>
          <w:szCs w:val="24"/>
        </w:rPr>
        <w:t>acanthoides</w:t>
      </w:r>
      <w:proofErr w:type="spellEnd"/>
      <w:r w:rsidRPr="00D31B64">
        <w:rPr>
          <w:rFonts w:ascii="Times New Roman" w:hAnsi="Times New Roman" w:cs="Times New Roman"/>
          <w:sz w:val="24"/>
          <w:szCs w:val="24"/>
        </w:rPr>
        <w:t xml:space="preserve"> L. </w:t>
      </w:r>
      <w:r w:rsidRPr="00D31B64">
        <w:rPr>
          <w:rFonts w:ascii="Times New Roman" w:hAnsi="Times New Roman" w:cs="Times New Roman"/>
          <w:i/>
          <w:iCs/>
          <w:sz w:val="24"/>
          <w:szCs w:val="24"/>
        </w:rPr>
        <w:t>Canadian Journal of Plant Science</w:t>
      </w:r>
      <w:r w:rsidRPr="00D31B64">
        <w:rPr>
          <w:rFonts w:ascii="Times New Roman" w:hAnsi="Times New Roman" w:cs="Times New Roman"/>
          <w:sz w:val="24"/>
          <w:szCs w:val="24"/>
        </w:rPr>
        <w:t>, 68(4), 1053-1068.</w:t>
      </w:r>
    </w:p>
    <w:p w14:paraId="14355B51" w14:textId="77777777" w:rsidR="00E51928"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Donald, W.W. (2006). Mowing for weed management. In </w:t>
      </w:r>
      <w:r w:rsidRPr="00D31B64">
        <w:rPr>
          <w:rFonts w:ascii="Times New Roman" w:hAnsi="Times New Roman" w:cs="Times New Roman"/>
          <w:i/>
          <w:iCs/>
          <w:color w:val="222222"/>
          <w:sz w:val="24"/>
          <w:szCs w:val="24"/>
          <w:shd w:val="clear" w:color="auto" w:fill="FFFFFF"/>
        </w:rPr>
        <w:t>Handbook of Sustainable Weed Management</w:t>
      </w:r>
      <w:r w:rsidRPr="00D31B64">
        <w:rPr>
          <w:rFonts w:ascii="Times New Roman" w:hAnsi="Times New Roman" w:cs="Times New Roman"/>
          <w:color w:val="222222"/>
          <w:sz w:val="24"/>
          <w:szCs w:val="24"/>
          <w:shd w:val="clear" w:color="auto" w:fill="FFFFFF"/>
        </w:rPr>
        <w:t xml:space="preserve"> (eds. Singh, H.P., Batish, D.R., &amp; Kohli, R.K.), 357-400. Food Products Press, Binghamton, United States.</w:t>
      </w:r>
    </w:p>
    <w:p w14:paraId="186B05D3" w14:textId="6960C9AC" w:rsidR="00942C9F" w:rsidRPr="00D31B64" w:rsidRDefault="00942C9F" w:rsidP="00942C9F">
      <w:pPr>
        <w:spacing w:after="0" w:line="480" w:lineRule="auto"/>
        <w:ind w:left="284" w:hanging="284"/>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Drees, T.H. (2025). “Data and Code from: </w:t>
      </w:r>
      <w:r w:rsidRPr="00942C9F">
        <w:rPr>
          <w:rFonts w:ascii="Times New Roman" w:hAnsi="Times New Roman" w:cs="Times New Roman"/>
          <w:color w:val="222222"/>
          <w:sz w:val="24"/>
          <w:szCs w:val="24"/>
          <w:shd w:val="clear" w:color="auto" w:fill="FFFFFF"/>
        </w:rPr>
        <w:t>Management in a changing world: effects of climate warming on repeated mowing of two widespread invasive thistles</w:t>
      </w:r>
      <w:r>
        <w:rPr>
          <w:rFonts w:ascii="Times New Roman" w:hAnsi="Times New Roman" w:cs="Times New Roman"/>
          <w:color w:val="222222"/>
          <w:sz w:val="24"/>
          <w:szCs w:val="24"/>
          <w:shd w:val="clear" w:color="auto" w:fill="FFFFFF"/>
        </w:rPr>
        <w:t xml:space="preserve">.” </w:t>
      </w:r>
      <w:r w:rsidR="00613F15" w:rsidRPr="00613F15">
        <w:rPr>
          <w:rFonts w:ascii="Times New Roman" w:hAnsi="Times New Roman" w:cs="Times New Roman"/>
          <w:sz w:val="24"/>
          <w:szCs w:val="24"/>
        </w:rPr>
        <w:t>https://doi.org/10.5281/zenodo.17692750</w:t>
      </w:r>
    </w:p>
    <w:p w14:paraId="5DFD01B3"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Drees, T.H., &amp; Shea, K. (2024). Climate warming increases insect‐driven seed removal of two </w:t>
      </w:r>
      <w:proofErr w:type="spellStart"/>
      <w:r w:rsidRPr="00D31B64">
        <w:rPr>
          <w:rFonts w:ascii="Times New Roman" w:hAnsi="Times New Roman" w:cs="Times New Roman"/>
          <w:sz w:val="24"/>
          <w:szCs w:val="24"/>
        </w:rPr>
        <w:t>elaiosome</w:t>
      </w:r>
      <w:proofErr w:type="spellEnd"/>
      <w:r w:rsidRPr="00D31B64">
        <w:rPr>
          <w:rFonts w:ascii="Times New Roman" w:hAnsi="Times New Roman" w:cs="Times New Roman"/>
          <w:sz w:val="24"/>
          <w:szCs w:val="24"/>
        </w:rPr>
        <w:t xml:space="preserve">‐bearing invasive thistle species. </w:t>
      </w:r>
      <w:r w:rsidRPr="00D31B64">
        <w:rPr>
          <w:rFonts w:ascii="Times New Roman" w:hAnsi="Times New Roman" w:cs="Times New Roman"/>
          <w:i/>
          <w:iCs/>
          <w:sz w:val="24"/>
          <w:szCs w:val="24"/>
        </w:rPr>
        <w:t>Ecology</w:t>
      </w:r>
      <w:r w:rsidRPr="00D31B64">
        <w:rPr>
          <w:rFonts w:ascii="Times New Roman" w:hAnsi="Times New Roman" w:cs="Times New Roman"/>
          <w:sz w:val="24"/>
          <w:szCs w:val="24"/>
        </w:rPr>
        <w:t>, 105(2), e4223.</w:t>
      </w:r>
    </w:p>
    <w:p w14:paraId="4E37109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 xml:space="preserve">Dukes, J.S., &amp; Mooney, H.A. (1999). Does global change increase the success of biological invaders? </w:t>
      </w:r>
      <w:r w:rsidRPr="00D31B64">
        <w:rPr>
          <w:rFonts w:ascii="Times New Roman" w:hAnsi="Times New Roman" w:cs="Times New Roman"/>
          <w:i/>
          <w:iCs/>
          <w:color w:val="222222"/>
          <w:sz w:val="24"/>
          <w:szCs w:val="24"/>
          <w:shd w:val="clear" w:color="auto" w:fill="FFFFFF"/>
        </w:rPr>
        <w:t>Trends in Ecology &amp; Evolution</w:t>
      </w:r>
      <w:r w:rsidRPr="00D31B64">
        <w:rPr>
          <w:rFonts w:ascii="Times New Roman" w:hAnsi="Times New Roman" w:cs="Times New Roman"/>
          <w:color w:val="222222"/>
          <w:sz w:val="24"/>
          <w:szCs w:val="24"/>
          <w:shd w:val="clear" w:color="auto" w:fill="FFFFFF"/>
        </w:rPr>
        <w:t>, 14(4), 135-139.</w:t>
      </w:r>
    </w:p>
    <w:p w14:paraId="31850FAF"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Feldman, S.R., &amp; Lewis, J.P. (1990). Output and dispersal of propagules of </w:t>
      </w:r>
      <w:r w:rsidRPr="00D31B64">
        <w:rPr>
          <w:rFonts w:ascii="Times New Roman" w:hAnsi="Times New Roman" w:cs="Times New Roman"/>
          <w:i/>
          <w:iCs/>
          <w:color w:val="222222"/>
          <w:sz w:val="24"/>
          <w:szCs w:val="24"/>
          <w:shd w:val="clear" w:color="auto" w:fill="FFFFFF"/>
        </w:rPr>
        <w:t xml:space="preserve">Carduus </w:t>
      </w:r>
      <w:proofErr w:type="spellStart"/>
      <w:r w:rsidRPr="00D31B64">
        <w:rPr>
          <w:rFonts w:ascii="Times New Roman" w:hAnsi="Times New Roman" w:cs="Times New Roman"/>
          <w:i/>
          <w:iCs/>
          <w:color w:val="222222"/>
          <w:sz w:val="24"/>
          <w:szCs w:val="24"/>
          <w:shd w:val="clear" w:color="auto" w:fill="FFFFFF"/>
        </w:rPr>
        <w:t>acanthoides</w:t>
      </w:r>
      <w:proofErr w:type="spellEnd"/>
      <w:r w:rsidRPr="00D31B64">
        <w:rPr>
          <w:rFonts w:ascii="Times New Roman" w:hAnsi="Times New Roman" w:cs="Times New Roman"/>
          <w:color w:val="222222"/>
          <w:sz w:val="24"/>
          <w:szCs w:val="24"/>
          <w:shd w:val="clear" w:color="auto" w:fill="FFFFFF"/>
        </w:rPr>
        <w:t xml:space="preserve"> L. </w:t>
      </w:r>
      <w:r w:rsidRPr="00D31B64">
        <w:rPr>
          <w:rFonts w:ascii="Times New Roman" w:hAnsi="Times New Roman" w:cs="Times New Roman"/>
          <w:i/>
          <w:iCs/>
          <w:color w:val="222222"/>
          <w:sz w:val="24"/>
          <w:szCs w:val="24"/>
          <w:shd w:val="clear" w:color="auto" w:fill="FFFFFF"/>
        </w:rPr>
        <w:t>Weed Research</w:t>
      </w:r>
      <w:r w:rsidRPr="00D31B64">
        <w:rPr>
          <w:rFonts w:ascii="Times New Roman" w:hAnsi="Times New Roman" w:cs="Times New Roman"/>
          <w:color w:val="222222"/>
          <w:sz w:val="24"/>
          <w:szCs w:val="24"/>
          <w:shd w:val="clear" w:color="auto" w:fill="FFFFFF"/>
        </w:rPr>
        <w:t>, 30(3), 161-169.</w:t>
      </w:r>
    </w:p>
    <w:p w14:paraId="58B76C56" w14:textId="5D97F169"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Fernando, N., Manalil, S., Florentine, S.K., Chauhan, B.S., &amp; </w:t>
      </w:r>
      <w:proofErr w:type="spellStart"/>
      <w:r w:rsidRPr="00D31B64">
        <w:rPr>
          <w:rFonts w:ascii="Times New Roman" w:hAnsi="Times New Roman" w:cs="Times New Roman"/>
          <w:color w:val="222222"/>
          <w:sz w:val="24"/>
          <w:szCs w:val="24"/>
          <w:shd w:val="clear" w:color="auto" w:fill="FFFFFF"/>
        </w:rPr>
        <w:t>Seneweera</w:t>
      </w:r>
      <w:proofErr w:type="spellEnd"/>
      <w:r w:rsidRPr="00D31B64">
        <w:rPr>
          <w:rFonts w:ascii="Times New Roman" w:hAnsi="Times New Roman" w:cs="Times New Roman"/>
          <w:color w:val="222222"/>
          <w:sz w:val="24"/>
          <w:szCs w:val="24"/>
          <w:shd w:val="clear" w:color="auto" w:fill="FFFFFF"/>
        </w:rPr>
        <w:t>, S. (2016). Glyphosate resistance of C3 and C4 weeds under rising atmospheric CO</w:t>
      </w:r>
      <w:r w:rsidRPr="003A55DB">
        <w:rPr>
          <w:rFonts w:ascii="Times New Roman" w:hAnsi="Times New Roman" w:cs="Times New Roman"/>
          <w:color w:val="222222"/>
          <w:sz w:val="24"/>
          <w:szCs w:val="24"/>
          <w:shd w:val="clear" w:color="auto" w:fill="FFFFFF"/>
          <w:vertAlign w:val="subscript"/>
        </w:rPr>
        <w:t>2</w:t>
      </w:r>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Frontiers in Plant Science</w:t>
      </w:r>
      <w:r w:rsidRPr="00D31B64">
        <w:rPr>
          <w:rFonts w:ascii="Times New Roman" w:hAnsi="Times New Roman" w:cs="Times New Roman"/>
          <w:color w:val="222222"/>
          <w:sz w:val="24"/>
          <w:szCs w:val="24"/>
          <w:shd w:val="clear" w:color="auto" w:fill="FFFFFF"/>
        </w:rPr>
        <w:t xml:space="preserve">, 7(1), </w:t>
      </w:r>
      <w:r w:rsidR="00BC088A">
        <w:rPr>
          <w:rFonts w:ascii="Times New Roman" w:hAnsi="Times New Roman" w:cs="Times New Roman"/>
          <w:color w:val="222222"/>
          <w:sz w:val="24"/>
          <w:szCs w:val="24"/>
          <w:shd w:val="clear" w:color="auto" w:fill="FFFFFF"/>
        </w:rPr>
        <w:t>e</w:t>
      </w:r>
      <w:r w:rsidRPr="00D31B64">
        <w:rPr>
          <w:rFonts w:ascii="Times New Roman" w:hAnsi="Times New Roman" w:cs="Times New Roman"/>
          <w:color w:val="222222"/>
          <w:sz w:val="24"/>
          <w:szCs w:val="24"/>
          <w:shd w:val="clear" w:color="auto" w:fill="FFFFFF"/>
        </w:rPr>
        <w:t>910.</w:t>
      </w:r>
    </w:p>
    <w:p w14:paraId="0FC40F30"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Ghersa</w:t>
      </w:r>
      <w:proofErr w:type="spellEnd"/>
      <w:r w:rsidRPr="00D31B64">
        <w:rPr>
          <w:rFonts w:ascii="Times New Roman" w:hAnsi="Times New Roman" w:cs="Times New Roman"/>
          <w:color w:val="222222"/>
          <w:sz w:val="24"/>
          <w:szCs w:val="24"/>
          <w:shd w:val="clear" w:color="auto" w:fill="FFFFFF"/>
        </w:rPr>
        <w:t xml:space="preserve">, C.M., </w:t>
      </w:r>
      <w:proofErr w:type="spellStart"/>
      <w:r w:rsidRPr="00D31B64">
        <w:rPr>
          <w:rFonts w:ascii="Times New Roman" w:hAnsi="Times New Roman" w:cs="Times New Roman"/>
          <w:color w:val="222222"/>
          <w:sz w:val="24"/>
          <w:szCs w:val="24"/>
          <w:shd w:val="clear" w:color="auto" w:fill="FFFFFF"/>
        </w:rPr>
        <w:t>Benech</w:t>
      </w:r>
      <w:proofErr w:type="spellEnd"/>
      <w:r w:rsidRPr="00D31B64">
        <w:rPr>
          <w:rFonts w:ascii="Times New Roman" w:hAnsi="Times New Roman" w:cs="Times New Roman"/>
          <w:color w:val="222222"/>
          <w:sz w:val="24"/>
          <w:szCs w:val="24"/>
          <w:shd w:val="clear" w:color="auto" w:fill="FFFFFF"/>
        </w:rPr>
        <w:t xml:space="preserve">-Arnold, R.L., </w:t>
      </w:r>
      <w:proofErr w:type="spellStart"/>
      <w:r w:rsidRPr="00D31B64">
        <w:rPr>
          <w:rFonts w:ascii="Times New Roman" w:hAnsi="Times New Roman" w:cs="Times New Roman"/>
          <w:color w:val="222222"/>
          <w:sz w:val="24"/>
          <w:szCs w:val="24"/>
          <w:shd w:val="clear" w:color="auto" w:fill="FFFFFF"/>
        </w:rPr>
        <w:t>Satorre</w:t>
      </w:r>
      <w:proofErr w:type="spellEnd"/>
      <w:r w:rsidRPr="00D31B64">
        <w:rPr>
          <w:rFonts w:ascii="Times New Roman" w:hAnsi="Times New Roman" w:cs="Times New Roman"/>
          <w:color w:val="222222"/>
          <w:sz w:val="24"/>
          <w:szCs w:val="24"/>
          <w:shd w:val="clear" w:color="auto" w:fill="FFFFFF"/>
        </w:rPr>
        <w:t xml:space="preserve">, E.H., &amp; </w:t>
      </w:r>
      <w:proofErr w:type="spellStart"/>
      <w:r w:rsidRPr="00D31B64">
        <w:rPr>
          <w:rFonts w:ascii="Times New Roman" w:hAnsi="Times New Roman" w:cs="Times New Roman"/>
          <w:color w:val="222222"/>
          <w:sz w:val="24"/>
          <w:szCs w:val="24"/>
          <w:shd w:val="clear" w:color="auto" w:fill="FFFFFF"/>
        </w:rPr>
        <w:t>Martınez-Ghersa</w:t>
      </w:r>
      <w:proofErr w:type="spellEnd"/>
      <w:r w:rsidRPr="00D31B64">
        <w:rPr>
          <w:rFonts w:ascii="Times New Roman" w:hAnsi="Times New Roman" w:cs="Times New Roman"/>
          <w:color w:val="222222"/>
          <w:sz w:val="24"/>
          <w:szCs w:val="24"/>
          <w:shd w:val="clear" w:color="auto" w:fill="FFFFFF"/>
        </w:rPr>
        <w:t xml:space="preserve">, M.A. (2000). Advances in weed management strategies. </w:t>
      </w:r>
      <w:r w:rsidRPr="00D31B64">
        <w:rPr>
          <w:rFonts w:ascii="Times New Roman" w:hAnsi="Times New Roman" w:cs="Times New Roman"/>
          <w:i/>
          <w:iCs/>
          <w:color w:val="222222"/>
          <w:sz w:val="24"/>
          <w:szCs w:val="24"/>
          <w:shd w:val="clear" w:color="auto" w:fill="FFFFFF"/>
        </w:rPr>
        <w:t>Field Crops Research</w:t>
      </w:r>
      <w:r w:rsidRPr="00D31B64">
        <w:rPr>
          <w:rFonts w:ascii="Times New Roman" w:hAnsi="Times New Roman" w:cs="Times New Roman"/>
          <w:color w:val="222222"/>
          <w:sz w:val="24"/>
          <w:szCs w:val="24"/>
          <w:shd w:val="clear" w:color="auto" w:fill="FFFFFF"/>
        </w:rPr>
        <w:t>, 67(2), 95-104.</w:t>
      </w:r>
    </w:p>
    <w:p w14:paraId="6F876626"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Ghersa</w:t>
      </w:r>
      <w:proofErr w:type="spellEnd"/>
      <w:r w:rsidRPr="00D31B64">
        <w:rPr>
          <w:rFonts w:ascii="Times New Roman" w:hAnsi="Times New Roman" w:cs="Times New Roman"/>
          <w:color w:val="222222"/>
          <w:sz w:val="24"/>
          <w:szCs w:val="24"/>
          <w:shd w:val="clear" w:color="auto" w:fill="FFFFFF"/>
        </w:rPr>
        <w:t xml:space="preserve">, C.M., &amp; Holt, J.S. (1995). Using phenology prediction in weed management: a review. </w:t>
      </w:r>
      <w:r w:rsidRPr="00D31B64">
        <w:rPr>
          <w:rFonts w:ascii="Times New Roman" w:hAnsi="Times New Roman" w:cs="Times New Roman"/>
          <w:i/>
          <w:iCs/>
          <w:color w:val="222222"/>
          <w:sz w:val="24"/>
          <w:szCs w:val="24"/>
          <w:shd w:val="clear" w:color="auto" w:fill="FFFFFF"/>
        </w:rPr>
        <w:t>Weed Research</w:t>
      </w:r>
      <w:r w:rsidRPr="00D31B64">
        <w:rPr>
          <w:rFonts w:ascii="Times New Roman" w:hAnsi="Times New Roman" w:cs="Times New Roman"/>
          <w:color w:val="222222"/>
          <w:sz w:val="24"/>
          <w:szCs w:val="24"/>
          <w:shd w:val="clear" w:color="auto" w:fill="FFFFFF"/>
        </w:rPr>
        <w:t>, 35(6), 461-470.</w:t>
      </w:r>
    </w:p>
    <w:p w14:paraId="3866A51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Grime, J.P. (1977). Evidence for the existence of three primary strategies in plants and its relevance to ecological and evolutionary theory. </w:t>
      </w:r>
      <w:r w:rsidRPr="00D31B64">
        <w:rPr>
          <w:rFonts w:ascii="Times New Roman" w:hAnsi="Times New Roman" w:cs="Times New Roman"/>
          <w:i/>
          <w:iCs/>
          <w:color w:val="222222"/>
          <w:sz w:val="24"/>
          <w:szCs w:val="24"/>
          <w:shd w:val="clear" w:color="auto" w:fill="FFFFFF"/>
        </w:rPr>
        <w:t>The American Naturalist</w:t>
      </w:r>
      <w:r w:rsidRPr="00D31B64">
        <w:rPr>
          <w:rFonts w:ascii="Times New Roman" w:hAnsi="Times New Roman" w:cs="Times New Roman"/>
          <w:color w:val="222222"/>
          <w:sz w:val="24"/>
          <w:szCs w:val="24"/>
          <w:shd w:val="clear" w:color="auto" w:fill="FFFFFF"/>
        </w:rPr>
        <w:t>, 111(982), 1169-1194.</w:t>
      </w:r>
    </w:p>
    <w:p w14:paraId="54D8ECD3" w14:textId="77777777" w:rsidR="00E51928" w:rsidRPr="003A55DB"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Hellmann, J.J., Byers, J.E., Bierwagen, B.G., &amp; Dukes, J.S. (2008). Five potential consequences of climate change for invasive species. </w:t>
      </w:r>
      <w:r w:rsidRPr="00D31B64">
        <w:rPr>
          <w:rFonts w:ascii="Times New Roman" w:hAnsi="Times New Roman" w:cs="Times New Roman"/>
          <w:i/>
          <w:iCs/>
          <w:sz w:val="24"/>
          <w:szCs w:val="24"/>
        </w:rPr>
        <w:t>Conservation Biology</w:t>
      </w:r>
      <w:r w:rsidRPr="00D31B64">
        <w:rPr>
          <w:rFonts w:ascii="Times New Roman" w:hAnsi="Times New Roman" w:cs="Times New Roman"/>
          <w:sz w:val="24"/>
          <w:szCs w:val="24"/>
        </w:rPr>
        <w:t>, 22(3), 534-543.</w:t>
      </w:r>
    </w:p>
    <w:p w14:paraId="210249B3"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Howerton, E., Langkilde, T., &amp; Shea, K. (2024). Misapplied management makes matters worse: spatially explicit control leverages biotic interactions to slow invasion.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34(4), e2974.</w:t>
      </w:r>
    </w:p>
    <w:p w14:paraId="6FD212D8"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Jongejans</w:t>
      </w:r>
      <w:proofErr w:type="spellEnd"/>
      <w:r w:rsidRPr="00D31B64">
        <w:rPr>
          <w:rFonts w:ascii="Times New Roman" w:hAnsi="Times New Roman" w:cs="Times New Roman"/>
          <w:color w:val="222222"/>
          <w:sz w:val="24"/>
          <w:szCs w:val="24"/>
          <w:shd w:val="clear" w:color="auto" w:fill="FFFFFF"/>
        </w:rPr>
        <w:t xml:space="preserve">, E., Silverman, E.J., </w:t>
      </w:r>
      <w:proofErr w:type="spellStart"/>
      <w:r w:rsidRPr="00D31B64">
        <w:rPr>
          <w:rFonts w:ascii="Times New Roman" w:hAnsi="Times New Roman" w:cs="Times New Roman"/>
          <w:color w:val="222222"/>
          <w:sz w:val="24"/>
          <w:szCs w:val="24"/>
          <w:shd w:val="clear" w:color="auto" w:fill="FFFFFF"/>
        </w:rPr>
        <w:t>Skarpaas</w:t>
      </w:r>
      <w:proofErr w:type="spellEnd"/>
      <w:r w:rsidRPr="00D31B64">
        <w:rPr>
          <w:rFonts w:ascii="Times New Roman" w:hAnsi="Times New Roman" w:cs="Times New Roman"/>
          <w:color w:val="222222"/>
          <w:sz w:val="24"/>
          <w:szCs w:val="24"/>
          <w:shd w:val="clear" w:color="auto" w:fill="FFFFFF"/>
        </w:rPr>
        <w:t xml:space="preserve">, O., &amp; Shea, K. (2015). Post-dispersal seed removal of </w:t>
      </w:r>
      <w:r w:rsidRPr="00D31B64">
        <w:rPr>
          <w:rFonts w:ascii="Times New Roman" w:hAnsi="Times New Roman" w:cs="Times New Roman"/>
          <w:i/>
          <w:iCs/>
          <w:color w:val="222222"/>
          <w:sz w:val="24"/>
          <w:szCs w:val="24"/>
          <w:shd w:val="clear" w:color="auto" w:fill="FFFFFF"/>
        </w:rPr>
        <w:t>Carduus nutans</w:t>
      </w:r>
      <w:r w:rsidRPr="00D31B64">
        <w:rPr>
          <w:rFonts w:ascii="Times New Roman" w:hAnsi="Times New Roman" w:cs="Times New Roman"/>
          <w:color w:val="222222"/>
          <w:sz w:val="24"/>
          <w:szCs w:val="24"/>
          <w:shd w:val="clear" w:color="auto" w:fill="FFFFFF"/>
        </w:rPr>
        <w:t xml:space="preserve"> and </w:t>
      </w:r>
      <w:r w:rsidRPr="00D31B64">
        <w:rPr>
          <w:rFonts w:ascii="Times New Roman" w:hAnsi="Times New Roman" w:cs="Times New Roman"/>
          <w:i/>
          <w:iCs/>
          <w:color w:val="222222"/>
          <w:sz w:val="24"/>
          <w:szCs w:val="24"/>
          <w:shd w:val="clear" w:color="auto" w:fill="FFFFFF"/>
        </w:rPr>
        <w:t xml:space="preserve">C. </w:t>
      </w:r>
      <w:proofErr w:type="spellStart"/>
      <w:r w:rsidRPr="00D31B64">
        <w:rPr>
          <w:rFonts w:ascii="Times New Roman" w:hAnsi="Times New Roman" w:cs="Times New Roman"/>
          <w:i/>
          <w:iCs/>
          <w:color w:val="222222"/>
          <w:sz w:val="24"/>
          <w:szCs w:val="24"/>
          <w:shd w:val="clear" w:color="auto" w:fill="FFFFFF"/>
        </w:rPr>
        <w:t>acanthoides</w:t>
      </w:r>
      <w:proofErr w:type="spellEnd"/>
      <w:r w:rsidRPr="00D31B64">
        <w:rPr>
          <w:rFonts w:ascii="Times New Roman" w:hAnsi="Times New Roman" w:cs="Times New Roman"/>
          <w:color w:val="222222"/>
          <w:sz w:val="24"/>
          <w:szCs w:val="24"/>
          <w:shd w:val="clear" w:color="auto" w:fill="FFFFFF"/>
        </w:rPr>
        <w:t xml:space="preserve"> by insects and small mammals. </w:t>
      </w:r>
      <w:r w:rsidRPr="00D31B64">
        <w:rPr>
          <w:rFonts w:ascii="Times New Roman" w:hAnsi="Times New Roman" w:cs="Times New Roman"/>
          <w:i/>
          <w:iCs/>
          <w:color w:val="222222"/>
          <w:sz w:val="24"/>
          <w:szCs w:val="24"/>
          <w:shd w:val="clear" w:color="auto" w:fill="FFFFFF"/>
        </w:rPr>
        <w:t>Ecological Research</w:t>
      </w:r>
      <w:r w:rsidRPr="00D31B64">
        <w:rPr>
          <w:rFonts w:ascii="Times New Roman" w:hAnsi="Times New Roman" w:cs="Times New Roman"/>
          <w:color w:val="222222"/>
          <w:sz w:val="24"/>
          <w:szCs w:val="24"/>
          <w:shd w:val="clear" w:color="auto" w:fill="FFFFFF"/>
        </w:rPr>
        <w:t>, 30(1), 173-180.</w:t>
      </w:r>
    </w:p>
    <w:p w14:paraId="6929D8DC"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lastRenderedPageBreak/>
        <w:t xml:space="preserve">Keller, J.A., &amp; Shea, K. (2021). Warming and shifting phenology accelerate an invasive plant life cycle. </w:t>
      </w:r>
      <w:r w:rsidRPr="00D31B64">
        <w:rPr>
          <w:rFonts w:ascii="Times New Roman" w:hAnsi="Times New Roman" w:cs="Times New Roman"/>
          <w:i/>
          <w:iCs/>
          <w:sz w:val="24"/>
          <w:szCs w:val="24"/>
        </w:rPr>
        <w:t>Ecology</w:t>
      </w:r>
      <w:r w:rsidRPr="00D31B64">
        <w:rPr>
          <w:rFonts w:ascii="Times New Roman" w:hAnsi="Times New Roman" w:cs="Times New Roman"/>
          <w:sz w:val="24"/>
          <w:szCs w:val="24"/>
        </w:rPr>
        <w:t>, 102(1), e03219.</w:t>
      </w:r>
    </w:p>
    <w:p w14:paraId="05715B73"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Keller, J.A., &amp; Shea, K. (2022). Pest management in future climates: warming reduces physical weed management effectiveness.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32(6), e2633.</w:t>
      </w:r>
    </w:p>
    <w:p w14:paraId="68CDF0FD"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Keller, J.A., &amp; Shea, K. (2024). Altered biological control species interactions despite phenological synchrony along an urban–rural temperature gradient. </w:t>
      </w:r>
      <w:r w:rsidRPr="00D31B64">
        <w:rPr>
          <w:rFonts w:ascii="Times New Roman" w:hAnsi="Times New Roman" w:cs="Times New Roman"/>
          <w:i/>
          <w:iCs/>
          <w:color w:val="222222"/>
          <w:sz w:val="24"/>
          <w:szCs w:val="24"/>
          <w:shd w:val="clear" w:color="auto" w:fill="FFFFFF"/>
        </w:rPr>
        <w:t>Biological Invasions</w:t>
      </w:r>
      <w:r w:rsidRPr="00D31B64">
        <w:rPr>
          <w:rFonts w:ascii="Times New Roman" w:hAnsi="Times New Roman" w:cs="Times New Roman"/>
          <w:color w:val="222222"/>
          <w:sz w:val="24"/>
          <w:szCs w:val="24"/>
          <w:shd w:val="clear" w:color="auto" w:fill="FFFFFF"/>
        </w:rPr>
        <w:t>, 26(7), 2153-2169.</w:t>
      </w:r>
    </w:p>
    <w:p w14:paraId="3FA30C2D"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Kok, L.T. (1978). Biological control of </w:t>
      </w:r>
      <w:r w:rsidRPr="008A4236">
        <w:rPr>
          <w:rFonts w:ascii="Times New Roman" w:hAnsi="Times New Roman" w:cs="Times New Roman"/>
          <w:i/>
          <w:iCs/>
          <w:color w:val="222222"/>
          <w:sz w:val="24"/>
          <w:szCs w:val="24"/>
          <w:shd w:val="clear" w:color="auto" w:fill="FFFFFF"/>
        </w:rPr>
        <w:t>Carduus</w:t>
      </w:r>
      <w:r w:rsidRPr="00D31B64">
        <w:rPr>
          <w:rFonts w:ascii="Times New Roman" w:hAnsi="Times New Roman" w:cs="Times New Roman"/>
          <w:color w:val="222222"/>
          <w:sz w:val="24"/>
          <w:szCs w:val="24"/>
          <w:shd w:val="clear" w:color="auto" w:fill="FFFFFF"/>
        </w:rPr>
        <w:t xml:space="preserve"> thistles in northeastern USA. In </w:t>
      </w:r>
      <w:r w:rsidRPr="00D31B64">
        <w:rPr>
          <w:rFonts w:ascii="Times New Roman" w:hAnsi="Times New Roman" w:cs="Times New Roman"/>
          <w:i/>
          <w:iCs/>
          <w:color w:val="222222"/>
          <w:sz w:val="24"/>
          <w:szCs w:val="24"/>
          <w:shd w:val="clear" w:color="auto" w:fill="FFFFFF"/>
        </w:rPr>
        <w:t>Proceedings of the 4th International Symposium on Biological Control of Weeds</w:t>
      </w:r>
      <w:r w:rsidRPr="00D31B64">
        <w:rPr>
          <w:rFonts w:ascii="Times New Roman" w:hAnsi="Times New Roman" w:cs="Times New Roman"/>
          <w:color w:val="222222"/>
          <w:sz w:val="24"/>
          <w:szCs w:val="24"/>
          <w:shd w:val="clear" w:color="auto" w:fill="FFFFFF"/>
        </w:rPr>
        <w:t xml:space="preserve"> (ed. Freeman, T.E.), 101-104. University of Florida, Gainesville, Florida.</w:t>
      </w:r>
    </w:p>
    <w:p w14:paraId="6D16F442"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Kok, L.T. (2001). Classical biological control of nodding and </w:t>
      </w:r>
      <w:proofErr w:type="spellStart"/>
      <w:r w:rsidRPr="00D31B64">
        <w:rPr>
          <w:rFonts w:ascii="Times New Roman" w:hAnsi="Times New Roman" w:cs="Times New Roman"/>
          <w:color w:val="222222"/>
          <w:sz w:val="24"/>
          <w:szCs w:val="24"/>
          <w:shd w:val="clear" w:color="auto" w:fill="FFFFFF"/>
        </w:rPr>
        <w:t>plumeless</w:t>
      </w:r>
      <w:proofErr w:type="spellEnd"/>
      <w:r w:rsidRPr="00D31B64">
        <w:rPr>
          <w:rFonts w:ascii="Times New Roman" w:hAnsi="Times New Roman" w:cs="Times New Roman"/>
          <w:color w:val="222222"/>
          <w:sz w:val="24"/>
          <w:szCs w:val="24"/>
          <w:shd w:val="clear" w:color="auto" w:fill="FFFFFF"/>
        </w:rPr>
        <w:t xml:space="preserve"> thistles. </w:t>
      </w:r>
      <w:r w:rsidRPr="00D31B64">
        <w:rPr>
          <w:rFonts w:ascii="Times New Roman" w:hAnsi="Times New Roman" w:cs="Times New Roman"/>
          <w:i/>
          <w:iCs/>
          <w:color w:val="222222"/>
          <w:sz w:val="24"/>
          <w:szCs w:val="24"/>
          <w:shd w:val="clear" w:color="auto" w:fill="FFFFFF"/>
        </w:rPr>
        <w:t>Biological Control</w:t>
      </w:r>
      <w:r w:rsidRPr="00D31B64">
        <w:rPr>
          <w:rFonts w:ascii="Times New Roman" w:hAnsi="Times New Roman" w:cs="Times New Roman"/>
          <w:color w:val="222222"/>
          <w:sz w:val="24"/>
          <w:szCs w:val="24"/>
          <w:shd w:val="clear" w:color="auto" w:fill="FFFFFF"/>
        </w:rPr>
        <w:t>, 21(3), 206-213.</w:t>
      </w:r>
    </w:p>
    <w:p w14:paraId="24A586F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Kok, L.T., &amp; Surles, W.W. (1975). Successful biocontrol of musk thistle by an introduced weevil, </w:t>
      </w:r>
      <w:proofErr w:type="spellStart"/>
      <w:r w:rsidRPr="00D31B64">
        <w:rPr>
          <w:rFonts w:ascii="Times New Roman" w:hAnsi="Times New Roman" w:cs="Times New Roman"/>
          <w:i/>
          <w:iCs/>
          <w:color w:val="222222"/>
          <w:sz w:val="24"/>
          <w:szCs w:val="24"/>
          <w:shd w:val="clear" w:color="auto" w:fill="FFFFFF"/>
        </w:rPr>
        <w:t>Rhinocyllus</w:t>
      </w:r>
      <w:proofErr w:type="spellEnd"/>
      <w:r w:rsidRPr="00D31B64">
        <w:rPr>
          <w:rFonts w:ascii="Times New Roman" w:hAnsi="Times New Roman" w:cs="Times New Roman"/>
          <w:i/>
          <w:iCs/>
          <w:color w:val="222222"/>
          <w:sz w:val="24"/>
          <w:szCs w:val="24"/>
          <w:shd w:val="clear" w:color="auto" w:fill="FFFFFF"/>
        </w:rPr>
        <w:t xml:space="preserve"> </w:t>
      </w:r>
      <w:proofErr w:type="spellStart"/>
      <w:r w:rsidRPr="00D31B64">
        <w:rPr>
          <w:rFonts w:ascii="Times New Roman" w:hAnsi="Times New Roman" w:cs="Times New Roman"/>
          <w:i/>
          <w:iCs/>
          <w:color w:val="222222"/>
          <w:sz w:val="24"/>
          <w:szCs w:val="24"/>
          <w:shd w:val="clear" w:color="auto" w:fill="FFFFFF"/>
        </w:rPr>
        <w:t>conicus</w:t>
      </w:r>
      <w:proofErr w:type="spellEnd"/>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Environmental Entomology</w:t>
      </w:r>
      <w:r w:rsidRPr="00D31B64">
        <w:rPr>
          <w:rFonts w:ascii="Times New Roman" w:hAnsi="Times New Roman" w:cs="Times New Roman"/>
          <w:color w:val="222222"/>
          <w:sz w:val="24"/>
          <w:szCs w:val="24"/>
          <w:shd w:val="clear" w:color="auto" w:fill="FFFFFF"/>
        </w:rPr>
        <w:t>, 4(6), 1025-1027.</w:t>
      </w:r>
    </w:p>
    <w:p w14:paraId="7D382086"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Lakoba, V.T., Brooks, R.K., Haak, D.C., &amp; Barney, J.N. (2020). An analysis of US state regulated weed lists: a discordance between biology and policy. </w:t>
      </w:r>
      <w:r w:rsidRPr="00D31B64">
        <w:rPr>
          <w:rFonts w:ascii="Times New Roman" w:hAnsi="Times New Roman" w:cs="Times New Roman"/>
          <w:i/>
          <w:iCs/>
          <w:sz w:val="24"/>
          <w:szCs w:val="24"/>
        </w:rPr>
        <w:t>Bioscience</w:t>
      </w:r>
      <w:r w:rsidRPr="00D31B64">
        <w:rPr>
          <w:rFonts w:ascii="Times New Roman" w:hAnsi="Times New Roman" w:cs="Times New Roman"/>
          <w:sz w:val="24"/>
          <w:szCs w:val="24"/>
        </w:rPr>
        <w:t>, 70(9), 804-813.</w:t>
      </w:r>
    </w:p>
    <w:p w14:paraId="6D44B09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Lee, C.E., &amp; </w:t>
      </w:r>
      <w:proofErr w:type="spellStart"/>
      <w:r w:rsidRPr="00D31B64">
        <w:rPr>
          <w:rFonts w:ascii="Times New Roman" w:hAnsi="Times New Roman" w:cs="Times New Roman"/>
          <w:color w:val="222222"/>
          <w:sz w:val="24"/>
          <w:szCs w:val="24"/>
          <w:shd w:val="clear" w:color="auto" w:fill="FFFFFF"/>
        </w:rPr>
        <w:t>Gelembiuk</w:t>
      </w:r>
      <w:proofErr w:type="spellEnd"/>
      <w:r w:rsidRPr="00D31B64">
        <w:rPr>
          <w:rFonts w:ascii="Times New Roman" w:hAnsi="Times New Roman" w:cs="Times New Roman"/>
          <w:color w:val="222222"/>
          <w:sz w:val="24"/>
          <w:szCs w:val="24"/>
          <w:shd w:val="clear" w:color="auto" w:fill="FFFFFF"/>
        </w:rPr>
        <w:t xml:space="preserve">, G.W. (2008). Evolutionary origins of invasive populations. </w:t>
      </w:r>
      <w:r w:rsidRPr="00D31B64">
        <w:rPr>
          <w:rFonts w:ascii="Times New Roman" w:hAnsi="Times New Roman" w:cs="Times New Roman"/>
          <w:i/>
          <w:iCs/>
          <w:color w:val="222222"/>
          <w:sz w:val="24"/>
          <w:szCs w:val="24"/>
          <w:shd w:val="clear" w:color="auto" w:fill="FFFFFF"/>
        </w:rPr>
        <w:t>Evolutionary Applications</w:t>
      </w:r>
      <w:r w:rsidRPr="00D31B64">
        <w:rPr>
          <w:rFonts w:ascii="Times New Roman" w:hAnsi="Times New Roman" w:cs="Times New Roman"/>
          <w:color w:val="222222"/>
          <w:sz w:val="24"/>
          <w:szCs w:val="24"/>
          <w:shd w:val="clear" w:color="auto" w:fill="FFFFFF"/>
        </w:rPr>
        <w:t>, 1(3), 427-448.</w:t>
      </w:r>
    </w:p>
    <w:p w14:paraId="7F383B4B" w14:textId="108822EB"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bookmarkStart w:id="4" w:name="_Hlk195371325"/>
      <w:r w:rsidRPr="00D31B64">
        <w:rPr>
          <w:rFonts w:ascii="Times New Roman" w:hAnsi="Times New Roman" w:cs="Times New Roman"/>
          <w:color w:val="222222"/>
          <w:sz w:val="24"/>
          <w:szCs w:val="24"/>
          <w:shd w:val="clear" w:color="auto" w:fill="FFFFFF"/>
        </w:rPr>
        <w:t>Lenth, R.V. (2022). Package ‘</w:t>
      </w:r>
      <w:proofErr w:type="spellStart"/>
      <w:r w:rsidRPr="00D31B64">
        <w:rPr>
          <w:rFonts w:ascii="Times New Roman" w:hAnsi="Times New Roman" w:cs="Times New Roman"/>
          <w:color w:val="222222"/>
          <w:sz w:val="24"/>
          <w:szCs w:val="24"/>
          <w:shd w:val="clear" w:color="auto" w:fill="FFFFFF"/>
        </w:rPr>
        <w:t>emmeans</w:t>
      </w:r>
      <w:proofErr w:type="spellEnd"/>
      <w:r w:rsidRPr="00D31B64">
        <w:rPr>
          <w:rFonts w:ascii="Times New Roman" w:hAnsi="Times New Roman" w:cs="Times New Roman"/>
          <w:color w:val="222222"/>
          <w:sz w:val="24"/>
          <w:szCs w:val="24"/>
          <w:shd w:val="clear" w:color="auto" w:fill="FFFFFF"/>
        </w:rPr>
        <w:t xml:space="preserve">’, version 1.8.3. </w:t>
      </w:r>
      <w:r w:rsidR="00F17775">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color w:val="222222"/>
          <w:sz w:val="24"/>
          <w:szCs w:val="24"/>
          <w:shd w:val="clear" w:color="auto" w:fill="FFFFFF"/>
        </w:rPr>
        <w:t>https://cran.r-project.org/web/packages/emmeans/index.html.</w:t>
      </w:r>
    </w:p>
    <w:bookmarkEnd w:id="4"/>
    <w:p w14:paraId="2B47985F"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Manea, A., Leishman, M.R., &amp; Downey, P.O. (2011). Exotic C4 grasses have increased tolerance to glyphosate under elevated carbon dioxide.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59(1), 28-36.</w:t>
      </w:r>
    </w:p>
    <w:p w14:paraId="74AD2C2E"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McCarty, M.K. (1982). Musk thistle (</w:t>
      </w:r>
      <w:r w:rsidRPr="00D31B64">
        <w:rPr>
          <w:rFonts w:ascii="Times New Roman" w:hAnsi="Times New Roman" w:cs="Times New Roman"/>
          <w:i/>
          <w:iCs/>
          <w:color w:val="222222"/>
          <w:sz w:val="24"/>
          <w:szCs w:val="24"/>
          <w:shd w:val="clear" w:color="auto" w:fill="FFFFFF"/>
        </w:rPr>
        <w:t xml:space="preserve">Carduus </w:t>
      </w:r>
      <w:proofErr w:type="spellStart"/>
      <w:r w:rsidRPr="00D31B64">
        <w:rPr>
          <w:rFonts w:ascii="Times New Roman" w:hAnsi="Times New Roman" w:cs="Times New Roman"/>
          <w:i/>
          <w:iCs/>
          <w:color w:val="222222"/>
          <w:sz w:val="24"/>
          <w:szCs w:val="24"/>
          <w:shd w:val="clear" w:color="auto" w:fill="FFFFFF"/>
        </w:rPr>
        <w:t>thoermeri</w:t>
      </w:r>
      <w:proofErr w:type="spellEnd"/>
      <w:r w:rsidRPr="00D31B64">
        <w:rPr>
          <w:rFonts w:ascii="Times New Roman" w:hAnsi="Times New Roman" w:cs="Times New Roman"/>
          <w:color w:val="222222"/>
          <w:sz w:val="24"/>
          <w:szCs w:val="24"/>
          <w:shd w:val="clear" w:color="auto" w:fill="FFFFFF"/>
        </w:rPr>
        <w:t xml:space="preserve">) seed production.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30(5), 441-445.</w:t>
      </w:r>
    </w:p>
    <w:p w14:paraId="3284DF5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McEvoy, P., Cox, C., &amp; Coombs, E. (1991). Successful biological control of ragwort, </w:t>
      </w:r>
      <w:r w:rsidRPr="00D31B64">
        <w:rPr>
          <w:rFonts w:ascii="Times New Roman" w:hAnsi="Times New Roman" w:cs="Times New Roman"/>
          <w:i/>
          <w:iCs/>
          <w:color w:val="222222"/>
          <w:sz w:val="24"/>
          <w:szCs w:val="24"/>
          <w:shd w:val="clear" w:color="auto" w:fill="FFFFFF"/>
        </w:rPr>
        <w:t>Senecio jacobaea</w:t>
      </w:r>
      <w:r w:rsidRPr="00D31B64">
        <w:rPr>
          <w:rFonts w:ascii="Times New Roman" w:hAnsi="Times New Roman" w:cs="Times New Roman"/>
          <w:color w:val="222222"/>
          <w:sz w:val="24"/>
          <w:szCs w:val="24"/>
          <w:shd w:val="clear" w:color="auto" w:fill="FFFFFF"/>
        </w:rPr>
        <w:t xml:space="preserve">, by introduced insects in Oregon.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1(4), 430-442.</w:t>
      </w:r>
    </w:p>
    <w:p w14:paraId="2E78E58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Messing, R.H., &amp; Wright, M.G. (2006). Biological control of invasive species: solution or pollution? </w:t>
      </w:r>
      <w:r w:rsidRPr="00D31B64">
        <w:rPr>
          <w:rFonts w:ascii="Times New Roman" w:hAnsi="Times New Roman" w:cs="Times New Roman"/>
          <w:i/>
          <w:iCs/>
          <w:color w:val="222222"/>
          <w:sz w:val="24"/>
          <w:szCs w:val="24"/>
          <w:shd w:val="clear" w:color="auto" w:fill="FFFFFF"/>
        </w:rPr>
        <w:t>Frontiers in Ecology and the Environment</w:t>
      </w:r>
      <w:r w:rsidRPr="00D31B64">
        <w:rPr>
          <w:rFonts w:ascii="Times New Roman" w:hAnsi="Times New Roman" w:cs="Times New Roman"/>
          <w:color w:val="222222"/>
          <w:sz w:val="24"/>
          <w:szCs w:val="24"/>
          <w:shd w:val="clear" w:color="auto" w:fill="FFFFFF"/>
        </w:rPr>
        <w:t>, 4(3), 132-140.</w:t>
      </w:r>
    </w:p>
    <w:p w14:paraId="6F0AF6A3"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Molau, U., &amp; Mølgaard, P. (1996). International Tundra Experiment Manual. Danish Polar Centre, Copenhagen, Denmark.</w:t>
      </w:r>
    </w:p>
    <w:p w14:paraId="12A4AFB2" w14:textId="06334AAB"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Ofosu, R., Agyemang, E.D., Márton, A., Pásztor, G., Taller, J., &amp; Kazinczi, G. (2023). Herbicide resistance: managing weeds in a changing world. </w:t>
      </w:r>
      <w:r w:rsidRPr="00D31B64">
        <w:rPr>
          <w:rFonts w:ascii="Times New Roman" w:hAnsi="Times New Roman" w:cs="Times New Roman"/>
          <w:i/>
          <w:iCs/>
          <w:color w:val="222222"/>
          <w:sz w:val="24"/>
          <w:szCs w:val="24"/>
          <w:shd w:val="clear" w:color="auto" w:fill="FFFFFF"/>
        </w:rPr>
        <w:t>Agronomy</w:t>
      </w:r>
      <w:r w:rsidRPr="00D31B64">
        <w:rPr>
          <w:rFonts w:ascii="Times New Roman" w:hAnsi="Times New Roman" w:cs="Times New Roman"/>
          <w:color w:val="222222"/>
          <w:sz w:val="24"/>
          <w:szCs w:val="24"/>
          <w:shd w:val="clear" w:color="auto" w:fill="FFFFFF"/>
        </w:rPr>
        <w:t xml:space="preserve">, 13(6), </w:t>
      </w:r>
      <w:r w:rsidR="00BC088A">
        <w:rPr>
          <w:rFonts w:ascii="Times New Roman" w:hAnsi="Times New Roman" w:cs="Times New Roman"/>
          <w:color w:val="222222"/>
          <w:sz w:val="24"/>
          <w:szCs w:val="24"/>
          <w:shd w:val="clear" w:color="auto" w:fill="FFFFFF"/>
        </w:rPr>
        <w:t>e</w:t>
      </w:r>
      <w:r w:rsidRPr="00D31B64">
        <w:rPr>
          <w:rFonts w:ascii="Times New Roman" w:hAnsi="Times New Roman" w:cs="Times New Roman"/>
          <w:color w:val="222222"/>
          <w:sz w:val="24"/>
          <w:szCs w:val="24"/>
          <w:shd w:val="clear" w:color="auto" w:fill="FFFFFF"/>
        </w:rPr>
        <w:t>1595.</w:t>
      </w:r>
    </w:p>
    <w:p w14:paraId="52F50978"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Owen, M.D., &amp; Zelaya, I.A. (2005). Herbicide‐resistant crops and weed resistance to herbicides. </w:t>
      </w:r>
      <w:r w:rsidRPr="00D31B64">
        <w:rPr>
          <w:rFonts w:ascii="Times New Roman" w:hAnsi="Times New Roman" w:cs="Times New Roman"/>
          <w:i/>
          <w:iCs/>
          <w:color w:val="222222"/>
          <w:sz w:val="24"/>
          <w:szCs w:val="24"/>
          <w:shd w:val="clear" w:color="auto" w:fill="FFFFFF"/>
        </w:rPr>
        <w:t>Pest Management Science</w:t>
      </w:r>
      <w:r w:rsidRPr="00D31B64">
        <w:rPr>
          <w:rFonts w:ascii="Times New Roman" w:hAnsi="Times New Roman" w:cs="Times New Roman"/>
          <w:color w:val="222222"/>
          <w:sz w:val="24"/>
          <w:szCs w:val="24"/>
          <w:shd w:val="clear" w:color="auto" w:fill="FFFFFF"/>
        </w:rPr>
        <w:t>, 61(3), 301-311.</w:t>
      </w:r>
    </w:p>
    <w:p w14:paraId="1D79173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Peters, K., </w:t>
      </w:r>
      <w:proofErr w:type="spellStart"/>
      <w:r w:rsidRPr="00D31B64">
        <w:rPr>
          <w:rFonts w:ascii="Times New Roman" w:hAnsi="Times New Roman" w:cs="Times New Roman"/>
          <w:color w:val="222222"/>
          <w:sz w:val="24"/>
          <w:szCs w:val="24"/>
          <w:shd w:val="clear" w:color="auto" w:fill="FFFFFF"/>
        </w:rPr>
        <w:t>Breitsameter</w:t>
      </w:r>
      <w:proofErr w:type="spellEnd"/>
      <w:r w:rsidRPr="00D31B64">
        <w:rPr>
          <w:rFonts w:ascii="Times New Roman" w:hAnsi="Times New Roman" w:cs="Times New Roman"/>
          <w:color w:val="222222"/>
          <w:sz w:val="24"/>
          <w:szCs w:val="24"/>
          <w:shd w:val="clear" w:color="auto" w:fill="FFFFFF"/>
        </w:rPr>
        <w:t xml:space="preserve">, L., &amp; </w:t>
      </w:r>
      <w:proofErr w:type="spellStart"/>
      <w:r w:rsidRPr="00D31B64">
        <w:rPr>
          <w:rFonts w:ascii="Times New Roman" w:hAnsi="Times New Roman" w:cs="Times New Roman"/>
          <w:color w:val="222222"/>
          <w:sz w:val="24"/>
          <w:szCs w:val="24"/>
          <w:shd w:val="clear" w:color="auto" w:fill="FFFFFF"/>
        </w:rPr>
        <w:t>Gerowitt</w:t>
      </w:r>
      <w:proofErr w:type="spellEnd"/>
      <w:r w:rsidRPr="00D31B64">
        <w:rPr>
          <w:rFonts w:ascii="Times New Roman" w:hAnsi="Times New Roman" w:cs="Times New Roman"/>
          <w:color w:val="222222"/>
          <w:sz w:val="24"/>
          <w:szCs w:val="24"/>
          <w:shd w:val="clear" w:color="auto" w:fill="FFFFFF"/>
        </w:rPr>
        <w:t xml:space="preserve">, B. (2014). Impact of climate change on weeds in agriculture: </w:t>
      </w:r>
      <w:proofErr w:type="gramStart"/>
      <w:r w:rsidRPr="00D31B64">
        <w:rPr>
          <w:rFonts w:ascii="Times New Roman" w:hAnsi="Times New Roman" w:cs="Times New Roman"/>
          <w:color w:val="222222"/>
          <w:sz w:val="24"/>
          <w:szCs w:val="24"/>
          <w:shd w:val="clear" w:color="auto" w:fill="FFFFFF"/>
        </w:rPr>
        <w:t>a review</w:t>
      </w:r>
      <w:proofErr w:type="gramEnd"/>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Agronomy for Sustainable Development</w:t>
      </w:r>
      <w:r w:rsidRPr="00D31B64">
        <w:rPr>
          <w:rFonts w:ascii="Times New Roman" w:hAnsi="Times New Roman" w:cs="Times New Roman"/>
          <w:color w:val="222222"/>
          <w:sz w:val="24"/>
          <w:szCs w:val="24"/>
          <w:shd w:val="clear" w:color="auto" w:fill="FFFFFF"/>
        </w:rPr>
        <w:t>, 34(4), 707-721.</w:t>
      </w:r>
    </w:p>
    <w:p w14:paraId="497C4B8F"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R Development Core Team. (2022). R,</w:t>
      </w:r>
      <w:r w:rsidRPr="00D31B64">
        <w:rPr>
          <w:rFonts w:ascii="Times New Roman" w:hAnsi="Times New Roman" w:cs="Times New Roman"/>
          <w:sz w:val="24"/>
          <w:szCs w:val="24"/>
        </w:rPr>
        <w:t xml:space="preserve"> version 4.2.2.</w:t>
      </w:r>
      <w:r w:rsidRPr="00D31B64">
        <w:rPr>
          <w:rFonts w:ascii="Times New Roman" w:hAnsi="Times New Roman" w:cs="Times New Roman"/>
          <w:color w:val="222222"/>
          <w:sz w:val="24"/>
          <w:szCs w:val="24"/>
          <w:shd w:val="clear" w:color="auto" w:fill="FFFFFF"/>
        </w:rPr>
        <w:t xml:space="preserve"> R Foundation for Statistical Computing, Vienna, Austria. https://www.r-project.org/.</w:t>
      </w:r>
    </w:p>
    <w:p w14:paraId="406B77BA"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Radosevich, S.R., Holt, J.S., &amp; </w:t>
      </w:r>
      <w:proofErr w:type="spellStart"/>
      <w:r w:rsidRPr="00D31B64">
        <w:rPr>
          <w:rFonts w:ascii="Times New Roman" w:hAnsi="Times New Roman" w:cs="Times New Roman"/>
          <w:color w:val="222222"/>
          <w:sz w:val="24"/>
          <w:szCs w:val="24"/>
          <w:shd w:val="clear" w:color="auto" w:fill="FFFFFF"/>
        </w:rPr>
        <w:t>Ghersa</w:t>
      </w:r>
      <w:proofErr w:type="spellEnd"/>
      <w:r w:rsidRPr="00D31B64">
        <w:rPr>
          <w:rFonts w:ascii="Times New Roman" w:hAnsi="Times New Roman" w:cs="Times New Roman"/>
          <w:color w:val="222222"/>
          <w:sz w:val="24"/>
          <w:szCs w:val="24"/>
          <w:shd w:val="clear" w:color="auto" w:fill="FFFFFF"/>
        </w:rPr>
        <w:t xml:space="preserve">, C. (1997). Weeds and weed science. In </w:t>
      </w:r>
      <w:r w:rsidRPr="00D31B64">
        <w:rPr>
          <w:rFonts w:ascii="Times New Roman" w:hAnsi="Times New Roman" w:cs="Times New Roman"/>
          <w:i/>
          <w:iCs/>
          <w:color w:val="222222"/>
          <w:sz w:val="24"/>
          <w:szCs w:val="24"/>
          <w:shd w:val="clear" w:color="auto" w:fill="FFFFFF"/>
        </w:rPr>
        <w:t>Weed Ecology: Implications for Management</w:t>
      </w:r>
      <w:r w:rsidRPr="00D31B64">
        <w:rPr>
          <w:rFonts w:ascii="Times New Roman" w:hAnsi="Times New Roman" w:cs="Times New Roman"/>
          <w:color w:val="222222"/>
          <w:sz w:val="24"/>
          <w:szCs w:val="24"/>
          <w:shd w:val="clear" w:color="auto" w:fill="FFFFFF"/>
        </w:rPr>
        <w:t>. John Wiley &amp; Sons, New York, United States.</w:t>
      </w:r>
    </w:p>
    <w:p w14:paraId="75DCFF0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Rauschert, E.S., &amp; Shea, K. (2012). Influence of microsite disturbance on the establishment of two congeneric invasive thistles. </w:t>
      </w:r>
      <w:proofErr w:type="spellStart"/>
      <w:r w:rsidRPr="00D31B64">
        <w:rPr>
          <w:rFonts w:ascii="Times New Roman" w:hAnsi="Times New Roman" w:cs="Times New Roman"/>
          <w:i/>
          <w:iCs/>
          <w:color w:val="222222"/>
          <w:sz w:val="24"/>
          <w:szCs w:val="24"/>
          <w:shd w:val="clear" w:color="auto" w:fill="FFFFFF"/>
        </w:rPr>
        <w:t>PLoS</w:t>
      </w:r>
      <w:proofErr w:type="spellEnd"/>
      <w:r w:rsidRPr="00D31B64">
        <w:rPr>
          <w:rFonts w:ascii="Times New Roman" w:hAnsi="Times New Roman" w:cs="Times New Roman"/>
          <w:i/>
          <w:iCs/>
          <w:color w:val="222222"/>
          <w:sz w:val="24"/>
          <w:szCs w:val="24"/>
          <w:shd w:val="clear" w:color="auto" w:fill="FFFFFF"/>
        </w:rPr>
        <w:t xml:space="preserve"> One</w:t>
      </w:r>
      <w:r w:rsidRPr="00D31B64">
        <w:rPr>
          <w:rFonts w:ascii="Times New Roman" w:hAnsi="Times New Roman" w:cs="Times New Roman"/>
          <w:color w:val="222222"/>
          <w:sz w:val="24"/>
          <w:szCs w:val="24"/>
          <w:shd w:val="clear" w:color="auto" w:fill="FFFFFF"/>
        </w:rPr>
        <w:t>, 7(9), e45490.</w:t>
      </w:r>
    </w:p>
    <w:p w14:paraId="3A315F74"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Rhoads, A.F., &amp; Block, T.A. (2007). The plants of Pennsylvania: an illustrated manual. University of Pennsylvania Press, Philadelphia, United States.</w:t>
      </w:r>
    </w:p>
    <w:p w14:paraId="1327B4C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 xml:space="preserve">Rinella, M.J., Maxwell, B.D., Fay, P.K., Weaver, T., &amp; Sheley, R.L. (2009). Control effort exacerbates invasive‐species problem.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19(1), 155-162.</w:t>
      </w:r>
    </w:p>
    <w:p w14:paraId="754F8671"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Ruttledge, A., &amp; Chauhan, B.S. (2020). Climate change and weeds of cropping systems. In </w:t>
      </w:r>
      <w:r w:rsidRPr="00D31B64">
        <w:rPr>
          <w:rFonts w:ascii="Times New Roman" w:hAnsi="Times New Roman" w:cs="Times New Roman"/>
          <w:i/>
          <w:iCs/>
          <w:color w:val="222222"/>
          <w:sz w:val="24"/>
          <w:szCs w:val="24"/>
          <w:shd w:val="clear" w:color="auto" w:fill="FFFFFF"/>
        </w:rPr>
        <w:t>Crop Protection Under Changing Climate</w:t>
      </w:r>
      <w:r w:rsidRPr="00D31B64">
        <w:rPr>
          <w:rFonts w:ascii="Times New Roman" w:hAnsi="Times New Roman" w:cs="Times New Roman"/>
          <w:color w:val="222222"/>
          <w:sz w:val="24"/>
          <w:szCs w:val="24"/>
          <w:shd w:val="clear" w:color="auto" w:fill="FFFFFF"/>
        </w:rPr>
        <w:t xml:space="preserve"> (eds. Jabran, K., Florentine, S., Chauhan, B.S.), 57-84. Springer, Cham, Switzerland.</w:t>
      </w:r>
    </w:p>
    <w:p w14:paraId="06E58DD2"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Sheley, R.L., Goodwin, K.M., &amp; Rinella, M.J. (2003). Mowing: an important part of integrated weed management. </w:t>
      </w:r>
      <w:r w:rsidRPr="00D31B64">
        <w:rPr>
          <w:rFonts w:ascii="Times New Roman" w:hAnsi="Times New Roman" w:cs="Times New Roman"/>
          <w:i/>
          <w:iCs/>
          <w:color w:val="222222"/>
          <w:sz w:val="24"/>
          <w:szCs w:val="24"/>
          <w:shd w:val="clear" w:color="auto" w:fill="FFFFFF"/>
        </w:rPr>
        <w:t>Rangelands Archives</w:t>
      </w:r>
      <w:r w:rsidRPr="00D31B64">
        <w:rPr>
          <w:rFonts w:ascii="Times New Roman" w:hAnsi="Times New Roman" w:cs="Times New Roman"/>
          <w:color w:val="222222"/>
          <w:sz w:val="24"/>
          <w:szCs w:val="24"/>
          <w:shd w:val="clear" w:color="auto" w:fill="FFFFFF"/>
        </w:rPr>
        <w:t xml:space="preserve">, 25(1), 29-31. </w:t>
      </w:r>
    </w:p>
    <w:p w14:paraId="2F7E7301" w14:textId="77777777" w:rsidR="00E51928" w:rsidRPr="003A55DB"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Skinner, K., Smith, L., &amp; Rice, P. (2000). Using noxious weed lists to prioritize targets for developing weed management strategies. </w:t>
      </w:r>
      <w:r w:rsidRPr="00D31B64">
        <w:rPr>
          <w:rFonts w:ascii="Times New Roman" w:hAnsi="Times New Roman" w:cs="Times New Roman"/>
          <w:i/>
          <w:iCs/>
          <w:sz w:val="24"/>
          <w:szCs w:val="24"/>
        </w:rPr>
        <w:t>Weed Science</w:t>
      </w:r>
      <w:r w:rsidRPr="00D31B64">
        <w:rPr>
          <w:rFonts w:ascii="Times New Roman" w:hAnsi="Times New Roman" w:cs="Times New Roman"/>
          <w:sz w:val="24"/>
          <w:szCs w:val="24"/>
        </w:rPr>
        <w:t>, 48(5), 640-644.</w:t>
      </w:r>
    </w:p>
    <w:p w14:paraId="210EAC4E"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Sun, Y., Ding, J., Siemann, E., &amp; Keller, S.R. (2020). Biocontrol of invasive weeds under climate change: progress, challenges and management implications. </w:t>
      </w:r>
      <w:r w:rsidRPr="00D31B64">
        <w:rPr>
          <w:rFonts w:ascii="Times New Roman" w:hAnsi="Times New Roman" w:cs="Times New Roman"/>
          <w:i/>
          <w:iCs/>
          <w:color w:val="222222"/>
          <w:sz w:val="24"/>
          <w:szCs w:val="24"/>
          <w:shd w:val="clear" w:color="auto" w:fill="FFFFFF"/>
        </w:rPr>
        <w:t>Current Opinion in Insect Science</w:t>
      </w:r>
      <w:r w:rsidRPr="00D31B64">
        <w:rPr>
          <w:rFonts w:ascii="Times New Roman" w:hAnsi="Times New Roman" w:cs="Times New Roman"/>
          <w:color w:val="222222"/>
          <w:sz w:val="24"/>
          <w:szCs w:val="24"/>
          <w:shd w:val="clear" w:color="auto" w:fill="FFFFFF"/>
        </w:rPr>
        <w:t>, 38(1), 72-78.</w:t>
      </w:r>
    </w:p>
    <w:p w14:paraId="4AF4F5FD"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Surles, W.W., Kok, L.T., &amp; Pienkowski, R.L. (1974). </w:t>
      </w:r>
      <w:proofErr w:type="spellStart"/>
      <w:r w:rsidRPr="00D31B64">
        <w:rPr>
          <w:rFonts w:ascii="Times New Roman" w:hAnsi="Times New Roman" w:cs="Times New Roman"/>
          <w:i/>
          <w:iCs/>
          <w:color w:val="222222"/>
          <w:sz w:val="24"/>
          <w:szCs w:val="24"/>
          <w:shd w:val="clear" w:color="auto" w:fill="FFFFFF"/>
        </w:rPr>
        <w:t>Rhinocyllus</w:t>
      </w:r>
      <w:proofErr w:type="spellEnd"/>
      <w:r w:rsidRPr="00D31B64">
        <w:rPr>
          <w:rFonts w:ascii="Times New Roman" w:hAnsi="Times New Roman" w:cs="Times New Roman"/>
          <w:i/>
          <w:iCs/>
          <w:color w:val="222222"/>
          <w:sz w:val="24"/>
          <w:szCs w:val="24"/>
          <w:shd w:val="clear" w:color="auto" w:fill="FFFFFF"/>
        </w:rPr>
        <w:t xml:space="preserve"> </w:t>
      </w:r>
      <w:proofErr w:type="spellStart"/>
      <w:r w:rsidRPr="00D31B64">
        <w:rPr>
          <w:rFonts w:ascii="Times New Roman" w:hAnsi="Times New Roman" w:cs="Times New Roman"/>
          <w:i/>
          <w:iCs/>
          <w:color w:val="222222"/>
          <w:sz w:val="24"/>
          <w:szCs w:val="24"/>
          <w:shd w:val="clear" w:color="auto" w:fill="FFFFFF"/>
        </w:rPr>
        <w:t>conicus</w:t>
      </w:r>
      <w:proofErr w:type="spellEnd"/>
      <w:r w:rsidRPr="00D31B64">
        <w:rPr>
          <w:rFonts w:ascii="Times New Roman" w:hAnsi="Times New Roman" w:cs="Times New Roman"/>
          <w:color w:val="222222"/>
          <w:sz w:val="24"/>
          <w:szCs w:val="24"/>
          <w:shd w:val="clear" w:color="auto" w:fill="FFFFFF"/>
        </w:rPr>
        <w:t xml:space="preserve"> establishment for biocontrol of thistles in Virginia.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22(1), 1-3.</w:t>
      </w:r>
    </w:p>
    <w:p w14:paraId="328DD9F4" w14:textId="1A8A1870"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bookmarkStart w:id="5" w:name="_Hlk196034495"/>
      <w:proofErr w:type="spellStart"/>
      <w:r w:rsidRPr="00D31B64">
        <w:rPr>
          <w:rFonts w:ascii="Times New Roman" w:hAnsi="Times New Roman" w:cs="Times New Roman"/>
          <w:color w:val="222222"/>
          <w:sz w:val="24"/>
          <w:szCs w:val="24"/>
          <w:shd w:val="clear" w:color="auto" w:fill="FFFFFF"/>
        </w:rPr>
        <w:t>Therneau</w:t>
      </w:r>
      <w:proofErr w:type="spellEnd"/>
      <w:r w:rsidRPr="00D31B64">
        <w:rPr>
          <w:rFonts w:ascii="Times New Roman" w:hAnsi="Times New Roman" w:cs="Times New Roman"/>
          <w:color w:val="222222"/>
          <w:sz w:val="24"/>
          <w:szCs w:val="24"/>
          <w:shd w:val="clear" w:color="auto" w:fill="FFFFFF"/>
        </w:rPr>
        <w:t>, T.M. (2024). Package ‘</w:t>
      </w:r>
      <w:proofErr w:type="spellStart"/>
      <w:r w:rsidRPr="00D31B64">
        <w:rPr>
          <w:rFonts w:ascii="Times New Roman" w:hAnsi="Times New Roman" w:cs="Times New Roman"/>
          <w:color w:val="222222"/>
          <w:sz w:val="24"/>
          <w:szCs w:val="24"/>
          <w:shd w:val="clear" w:color="auto" w:fill="FFFFFF"/>
        </w:rPr>
        <w:t>coxme</w:t>
      </w:r>
      <w:proofErr w:type="spellEnd"/>
      <w:r w:rsidRPr="00D31B64">
        <w:rPr>
          <w:rFonts w:ascii="Times New Roman" w:hAnsi="Times New Roman" w:cs="Times New Roman"/>
          <w:color w:val="222222"/>
          <w:sz w:val="24"/>
          <w:szCs w:val="24"/>
          <w:shd w:val="clear" w:color="auto" w:fill="FFFFFF"/>
        </w:rPr>
        <w:t xml:space="preserve">’, version 2.2-20. </w:t>
      </w:r>
      <w:r w:rsidR="00F17775">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color w:val="222222"/>
          <w:sz w:val="24"/>
          <w:szCs w:val="24"/>
          <w:shd w:val="clear" w:color="auto" w:fill="FFFFFF"/>
        </w:rPr>
        <w:t>https://cran.r-project.org/web/packages/coxme/index.html.</w:t>
      </w:r>
    </w:p>
    <w:bookmarkEnd w:id="5"/>
    <w:p w14:paraId="06EF46D4"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Thomson, L.J., Macfadyen, S., &amp; Hoffmann, A.A. (2010). Predicting the effects of climate change on natural enemies of agricultural pests. </w:t>
      </w:r>
      <w:r w:rsidRPr="00D31B64">
        <w:rPr>
          <w:rFonts w:ascii="Times New Roman" w:hAnsi="Times New Roman" w:cs="Times New Roman"/>
          <w:i/>
          <w:iCs/>
          <w:color w:val="222222"/>
          <w:sz w:val="24"/>
          <w:szCs w:val="24"/>
          <w:shd w:val="clear" w:color="auto" w:fill="FFFFFF"/>
        </w:rPr>
        <w:t>Biological Control</w:t>
      </w:r>
      <w:r w:rsidRPr="00D31B64">
        <w:rPr>
          <w:rFonts w:ascii="Times New Roman" w:hAnsi="Times New Roman" w:cs="Times New Roman"/>
          <w:color w:val="222222"/>
          <w:sz w:val="24"/>
          <w:szCs w:val="24"/>
          <w:shd w:val="clear" w:color="auto" w:fill="FFFFFF"/>
        </w:rPr>
        <w:t>, 52(3), 296-306.</w:t>
      </w:r>
    </w:p>
    <w:p w14:paraId="247CD6AF"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Trumble, J.T., &amp; Kok, L.T. (1982). Integrated pest management techniques in thistle suppression in pastures of North America. </w:t>
      </w:r>
      <w:r w:rsidRPr="00D31B64">
        <w:rPr>
          <w:rFonts w:ascii="Times New Roman" w:hAnsi="Times New Roman" w:cs="Times New Roman"/>
          <w:i/>
          <w:iCs/>
          <w:sz w:val="24"/>
          <w:szCs w:val="24"/>
        </w:rPr>
        <w:t>Weed Research</w:t>
      </w:r>
      <w:r w:rsidRPr="00D31B64">
        <w:rPr>
          <w:rFonts w:ascii="Times New Roman" w:hAnsi="Times New Roman" w:cs="Times New Roman"/>
          <w:sz w:val="24"/>
          <w:szCs w:val="24"/>
        </w:rPr>
        <w:t>, 22(6), 345-359.</w:t>
      </w:r>
    </w:p>
    <w:p w14:paraId="6444BCBB"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Thurman, J.H., Crowder, D.W., &amp; Northfield, T.D. (2017). Biological control agents in the Anthropocene: current risks and future options. </w:t>
      </w:r>
      <w:r w:rsidRPr="00D31B64">
        <w:rPr>
          <w:rFonts w:ascii="Times New Roman" w:hAnsi="Times New Roman" w:cs="Times New Roman"/>
          <w:i/>
          <w:iCs/>
          <w:sz w:val="24"/>
          <w:szCs w:val="24"/>
        </w:rPr>
        <w:t>Current Opinion in Insect Science</w:t>
      </w:r>
      <w:r w:rsidRPr="00D31B64">
        <w:rPr>
          <w:rFonts w:ascii="Times New Roman" w:hAnsi="Times New Roman" w:cs="Times New Roman"/>
          <w:sz w:val="24"/>
          <w:szCs w:val="24"/>
        </w:rPr>
        <w:t>, 23(1), 59-64.</w:t>
      </w:r>
    </w:p>
    <w:p w14:paraId="3C0944E0"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 xml:space="preserve">Varanasi, A., Prasad, P.V., &amp; </w:t>
      </w:r>
      <w:proofErr w:type="spellStart"/>
      <w:r w:rsidRPr="00D31B64">
        <w:rPr>
          <w:rFonts w:ascii="Times New Roman" w:hAnsi="Times New Roman" w:cs="Times New Roman"/>
          <w:color w:val="222222"/>
          <w:sz w:val="24"/>
          <w:szCs w:val="24"/>
          <w:shd w:val="clear" w:color="auto" w:fill="FFFFFF"/>
        </w:rPr>
        <w:t>Jugulam</w:t>
      </w:r>
      <w:proofErr w:type="spellEnd"/>
      <w:r w:rsidRPr="00D31B64">
        <w:rPr>
          <w:rFonts w:ascii="Times New Roman" w:hAnsi="Times New Roman" w:cs="Times New Roman"/>
          <w:color w:val="222222"/>
          <w:sz w:val="24"/>
          <w:szCs w:val="24"/>
          <w:shd w:val="clear" w:color="auto" w:fill="FFFFFF"/>
        </w:rPr>
        <w:t xml:space="preserve">, M. (2016). Impact of climate change factors on weeds and herbicide efficacy. </w:t>
      </w:r>
      <w:r w:rsidRPr="00D31B64">
        <w:rPr>
          <w:rFonts w:ascii="Times New Roman" w:hAnsi="Times New Roman" w:cs="Times New Roman"/>
          <w:i/>
          <w:iCs/>
          <w:color w:val="222222"/>
          <w:sz w:val="24"/>
          <w:szCs w:val="24"/>
          <w:shd w:val="clear" w:color="auto" w:fill="FFFFFF"/>
        </w:rPr>
        <w:t>Advances in Agronomy</w:t>
      </w:r>
      <w:r w:rsidRPr="00D31B64">
        <w:rPr>
          <w:rFonts w:ascii="Times New Roman" w:hAnsi="Times New Roman" w:cs="Times New Roman"/>
          <w:color w:val="222222"/>
          <w:sz w:val="24"/>
          <w:szCs w:val="24"/>
          <w:shd w:val="clear" w:color="auto" w:fill="FFFFFF"/>
        </w:rPr>
        <w:t>, 135(1), 107-146.</w:t>
      </w:r>
    </w:p>
    <w:p w14:paraId="4AA41147"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color w:val="222222"/>
          <w:sz w:val="24"/>
          <w:szCs w:val="24"/>
          <w:shd w:val="clear" w:color="auto" w:fill="FFFFFF"/>
        </w:rPr>
        <w:t xml:space="preserve">Zhang, R., Heberling, J.M., Haner, E., &amp; Shea, K. (2011a). Tolerance of two invasive thistles to repeated disturbance. </w:t>
      </w:r>
      <w:r w:rsidRPr="00D31B64">
        <w:rPr>
          <w:rFonts w:ascii="Times New Roman" w:hAnsi="Times New Roman" w:cs="Times New Roman"/>
          <w:i/>
          <w:iCs/>
          <w:color w:val="222222"/>
          <w:sz w:val="24"/>
          <w:szCs w:val="24"/>
          <w:shd w:val="clear" w:color="auto" w:fill="FFFFFF"/>
        </w:rPr>
        <w:t>Ecological Research</w:t>
      </w:r>
      <w:r w:rsidRPr="00D31B64">
        <w:rPr>
          <w:rFonts w:ascii="Times New Roman" w:hAnsi="Times New Roman" w:cs="Times New Roman"/>
          <w:color w:val="222222"/>
          <w:sz w:val="24"/>
          <w:szCs w:val="24"/>
          <w:shd w:val="clear" w:color="auto" w:fill="FFFFFF"/>
        </w:rPr>
        <w:t>, 26(3), 575-581.</w:t>
      </w:r>
    </w:p>
    <w:p w14:paraId="1337AAB6"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Zhang, R., </w:t>
      </w:r>
      <w:proofErr w:type="spellStart"/>
      <w:r w:rsidRPr="00D31B64">
        <w:rPr>
          <w:rFonts w:ascii="Times New Roman" w:hAnsi="Times New Roman" w:cs="Times New Roman"/>
          <w:sz w:val="24"/>
          <w:szCs w:val="24"/>
        </w:rPr>
        <w:t>Jongejans</w:t>
      </w:r>
      <w:proofErr w:type="spellEnd"/>
      <w:r w:rsidRPr="00D31B64">
        <w:rPr>
          <w:rFonts w:ascii="Times New Roman" w:hAnsi="Times New Roman" w:cs="Times New Roman"/>
          <w:sz w:val="24"/>
          <w:szCs w:val="24"/>
        </w:rPr>
        <w:t xml:space="preserve">, E., &amp; Shea, K. (2011b). Warming increases the spread of an invasive thistle. </w:t>
      </w:r>
      <w:proofErr w:type="spellStart"/>
      <w:r w:rsidRPr="00D31B64">
        <w:rPr>
          <w:rFonts w:ascii="Times New Roman" w:hAnsi="Times New Roman" w:cs="Times New Roman"/>
          <w:i/>
          <w:iCs/>
          <w:sz w:val="24"/>
          <w:szCs w:val="24"/>
        </w:rPr>
        <w:t>PLoS</w:t>
      </w:r>
      <w:proofErr w:type="spellEnd"/>
      <w:r w:rsidRPr="00D31B64">
        <w:rPr>
          <w:rFonts w:ascii="Times New Roman" w:hAnsi="Times New Roman" w:cs="Times New Roman"/>
          <w:i/>
          <w:iCs/>
          <w:sz w:val="24"/>
          <w:szCs w:val="24"/>
        </w:rPr>
        <w:t xml:space="preserve"> One</w:t>
      </w:r>
      <w:r w:rsidRPr="00D31B64">
        <w:rPr>
          <w:rFonts w:ascii="Times New Roman" w:hAnsi="Times New Roman" w:cs="Times New Roman"/>
          <w:sz w:val="24"/>
          <w:szCs w:val="24"/>
        </w:rPr>
        <w:t>, 6(6), e21725.</w:t>
      </w:r>
    </w:p>
    <w:p w14:paraId="599CBA65"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Zhang, R., &amp; Shea, K. (2012). Integrating multiple disturbance aspects: management of an invasive thistle, </w:t>
      </w:r>
      <w:r w:rsidRPr="00D31B64">
        <w:rPr>
          <w:rFonts w:ascii="Times New Roman" w:hAnsi="Times New Roman" w:cs="Times New Roman"/>
          <w:i/>
          <w:iCs/>
          <w:sz w:val="24"/>
          <w:szCs w:val="24"/>
        </w:rPr>
        <w:t>Carduus nutans</w:t>
      </w:r>
      <w:r w:rsidRPr="00D31B64">
        <w:rPr>
          <w:rFonts w:ascii="Times New Roman" w:hAnsi="Times New Roman" w:cs="Times New Roman"/>
          <w:sz w:val="24"/>
          <w:szCs w:val="24"/>
        </w:rPr>
        <w:t xml:space="preserve">. </w:t>
      </w:r>
      <w:r w:rsidRPr="00D31B64">
        <w:rPr>
          <w:rFonts w:ascii="Times New Roman" w:hAnsi="Times New Roman" w:cs="Times New Roman"/>
          <w:i/>
          <w:iCs/>
          <w:sz w:val="24"/>
          <w:szCs w:val="24"/>
        </w:rPr>
        <w:t>Annals of Botany</w:t>
      </w:r>
      <w:r w:rsidRPr="00D31B64">
        <w:rPr>
          <w:rFonts w:ascii="Times New Roman" w:hAnsi="Times New Roman" w:cs="Times New Roman"/>
          <w:sz w:val="24"/>
          <w:szCs w:val="24"/>
        </w:rPr>
        <w:t>, 110(7), 1395-1401.</w:t>
      </w:r>
    </w:p>
    <w:p w14:paraId="6CA789F5"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Zhang, R., &amp; Shea, K. (2019). Working smarter, not harder: objective-dependent management of an invasive thistle, </w:t>
      </w:r>
      <w:r w:rsidRPr="00D31B64">
        <w:rPr>
          <w:rFonts w:ascii="Times New Roman" w:hAnsi="Times New Roman" w:cs="Times New Roman"/>
          <w:i/>
          <w:iCs/>
          <w:color w:val="222222"/>
          <w:sz w:val="24"/>
          <w:szCs w:val="24"/>
          <w:shd w:val="clear" w:color="auto" w:fill="FFFFFF"/>
        </w:rPr>
        <w:t>Carduus nutans</w:t>
      </w:r>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Invasive Plant Science and Management</w:t>
      </w:r>
      <w:r w:rsidRPr="00D31B64">
        <w:rPr>
          <w:rFonts w:ascii="Times New Roman" w:hAnsi="Times New Roman" w:cs="Times New Roman"/>
          <w:color w:val="222222"/>
          <w:sz w:val="24"/>
          <w:szCs w:val="24"/>
          <w:shd w:val="clear" w:color="auto" w:fill="FFFFFF"/>
        </w:rPr>
        <w:t>, 12(3), 155-160.</w:t>
      </w:r>
    </w:p>
    <w:p w14:paraId="726470F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Zipkin, E.F., Kraft, C.E., Cooch, E.G., &amp; Sullivan, P.J. (2009). When can efforts to control nuisance and invasive species backfire?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19(6), 1585-1595.</w:t>
      </w:r>
    </w:p>
    <w:p w14:paraId="124EA267" w14:textId="77777777" w:rsidR="00E51928" w:rsidRPr="00D31B64" w:rsidRDefault="00E51928" w:rsidP="009B6F02">
      <w:pPr>
        <w:spacing w:after="0" w:line="480" w:lineRule="auto"/>
        <w:ind w:left="284" w:hanging="284"/>
        <w:rPr>
          <w:rFonts w:ascii="Times New Roman" w:hAnsi="Times New Roman" w:cs="Times New Roman"/>
          <w:b/>
          <w:bCs/>
          <w:sz w:val="24"/>
          <w:szCs w:val="24"/>
        </w:rPr>
      </w:pPr>
      <w:r w:rsidRPr="00D31B64">
        <w:rPr>
          <w:rFonts w:ascii="Times New Roman" w:hAnsi="Times New Roman" w:cs="Times New Roman"/>
          <w:color w:val="222222"/>
          <w:sz w:val="24"/>
          <w:szCs w:val="24"/>
          <w:shd w:val="clear" w:color="auto" w:fill="FFFFFF"/>
        </w:rPr>
        <w:t xml:space="preserve">Ziska, L.H., Blumenthal, D.M., Runion, G.B., Hunt, E.R., &amp; Diaz-Soltero, H. (2011). Invasive species and climate change: an agronomic perspective. </w:t>
      </w:r>
      <w:r w:rsidRPr="00D31B64">
        <w:rPr>
          <w:rFonts w:ascii="Times New Roman" w:hAnsi="Times New Roman" w:cs="Times New Roman"/>
          <w:i/>
          <w:iCs/>
          <w:color w:val="222222"/>
          <w:sz w:val="24"/>
          <w:szCs w:val="24"/>
          <w:shd w:val="clear" w:color="auto" w:fill="FFFFFF"/>
        </w:rPr>
        <w:t>Climatic Change</w:t>
      </w:r>
      <w:r w:rsidRPr="00D31B64">
        <w:rPr>
          <w:rFonts w:ascii="Times New Roman" w:hAnsi="Times New Roman" w:cs="Times New Roman"/>
          <w:color w:val="222222"/>
          <w:sz w:val="24"/>
          <w:szCs w:val="24"/>
          <w:shd w:val="clear" w:color="auto" w:fill="FFFFFF"/>
        </w:rPr>
        <w:t>, 105(1), 13-42.</w:t>
      </w:r>
    </w:p>
    <w:p w14:paraId="53888CB6" w14:textId="052BE078" w:rsidR="003C5EBD" w:rsidRDefault="00E51928" w:rsidP="00613F15">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Ziska, L.H., Teasdale, J.R., &amp; Bunce, J.A. (1999). Future atmospheric carbon dioxide may increase tolerance to glyphosate.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47(5), 608-615.</w:t>
      </w:r>
    </w:p>
    <w:p w14:paraId="28B00E93" w14:textId="52AA3382" w:rsidR="007F3283" w:rsidRDefault="003C5EBD" w:rsidP="003C5EBD">
      <w:pPr>
        <w:spacing w:line="278"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447D31A1" w14:textId="49D53730" w:rsidR="00F90670" w:rsidRPr="00AD2E5A" w:rsidRDefault="00F90670" w:rsidP="00F90670">
      <w:pPr>
        <w:spacing w:after="0" w:line="480" w:lineRule="auto"/>
        <w:rPr>
          <w:rFonts w:ascii="Times New Roman" w:hAnsi="Times New Roman" w:cs="Times New Roman"/>
          <w:sz w:val="24"/>
          <w:szCs w:val="24"/>
        </w:rPr>
      </w:pPr>
      <w:r>
        <w:rPr>
          <w:rFonts w:ascii="Times New Roman" w:hAnsi="Times New Roman"/>
          <w:b/>
          <w:bCs/>
          <w:sz w:val="24"/>
          <w:szCs w:val="24"/>
        </w:rPr>
        <w:lastRenderedPageBreak/>
        <w:t>Table</w:t>
      </w:r>
      <w:r w:rsidRPr="007A6BA5">
        <w:rPr>
          <w:rFonts w:ascii="Times New Roman" w:hAnsi="Times New Roman"/>
          <w:b/>
          <w:bCs/>
          <w:sz w:val="24"/>
          <w:szCs w:val="24"/>
        </w:rPr>
        <w:t xml:space="preserve"> </w:t>
      </w:r>
      <w:r>
        <w:rPr>
          <w:rFonts w:ascii="Times New Roman" w:hAnsi="Times New Roman"/>
          <w:b/>
          <w:bCs/>
          <w:sz w:val="24"/>
          <w:szCs w:val="24"/>
        </w:rPr>
        <w:t>1</w:t>
      </w:r>
      <w:r w:rsidRPr="00F34153">
        <w:rPr>
          <w:rFonts w:ascii="Times New Roman" w:hAnsi="Times New Roman"/>
          <w:b/>
          <w:bCs/>
          <w:sz w:val="24"/>
          <w:szCs w:val="24"/>
        </w:rPr>
        <w:t>.</w:t>
      </w:r>
      <w:r w:rsidRPr="007A6BA5">
        <w:rPr>
          <w:rFonts w:ascii="Times New Roman" w:hAnsi="Times New Roman"/>
          <w:sz w:val="24"/>
          <w:szCs w:val="24"/>
        </w:rPr>
        <w:t xml:space="preserve"> </w:t>
      </w:r>
      <w:r w:rsidRPr="00DA3E20">
        <w:rPr>
          <w:rFonts w:ascii="Times New Roman" w:hAnsi="Times New Roman" w:cs="Times New Roman"/>
          <w:sz w:val="24"/>
          <w:szCs w:val="24"/>
        </w:rPr>
        <w:t>Estimates (</w:t>
      </w:r>
      <w:r w:rsidRPr="00ED23BF">
        <w:rPr>
          <w:rFonts w:ascii="Times New Roman" w:hAnsi="Times New Roman" w:cs="Times New Roman"/>
          <w:sz w:val="24"/>
          <w:szCs w:val="24"/>
        </w:rPr>
        <w:t>±</w:t>
      </w:r>
      <w:r w:rsidRPr="00DA3E20">
        <w:rPr>
          <w:rFonts w:ascii="Times New Roman" w:eastAsiaTheme="minorEastAsia" w:hAnsi="Times New Roman" w:cs="Times New Roman"/>
          <w:sz w:val="24"/>
          <w:szCs w:val="24"/>
        </w:rPr>
        <w:t xml:space="preserve">1 </w:t>
      </w:r>
      <w:r>
        <w:rPr>
          <w:rFonts w:ascii="Times New Roman" w:eastAsiaTheme="minorEastAsia" w:hAnsi="Times New Roman" w:cs="Times New Roman"/>
          <w:sz w:val="24"/>
          <w:szCs w:val="24"/>
        </w:rPr>
        <w:t>SE</w:t>
      </w:r>
      <w:r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coefficients of the mixed-effects linear models on log-transformed maximum bud count, maximum height (cm), and maximum stem count.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F90670" w:rsidRPr="00DA3E20" w14:paraId="6BC4E9BA" w14:textId="77777777" w:rsidTr="00360C96">
        <w:tc>
          <w:tcPr>
            <w:tcW w:w="2107" w:type="dxa"/>
            <w:tcBorders>
              <w:bottom w:val="single" w:sz="18" w:space="0" w:color="auto"/>
            </w:tcBorders>
          </w:tcPr>
          <w:p w14:paraId="11E5B6C5" w14:textId="77777777" w:rsidR="00F90670" w:rsidRPr="00DA3E20" w:rsidRDefault="00F90670" w:rsidP="0076004D">
            <w:pPr>
              <w:rPr>
                <w:rFonts w:ascii="Times New Roman" w:hAnsi="Times New Roman" w:cs="Times New Roman"/>
                <w:b/>
                <w:bCs/>
              </w:rPr>
            </w:pPr>
            <w:bookmarkStart w:id="6" w:name="_Hlk195362412"/>
          </w:p>
        </w:tc>
        <w:tc>
          <w:tcPr>
            <w:tcW w:w="3340" w:type="dxa"/>
            <w:gridSpan w:val="3"/>
            <w:tcBorders>
              <w:bottom w:val="single" w:sz="18" w:space="0" w:color="auto"/>
            </w:tcBorders>
          </w:tcPr>
          <w:p w14:paraId="34A16FC5"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c>
          <w:tcPr>
            <w:tcW w:w="563" w:type="dxa"/>
            <w:tcBorders>
              <w:bottom w:val="single" w:sz="18" w:space="0" w:color="auto"/>
            </w:tcBorders>
          </w:tcPr>
          <w:p w14:paraId="3049A7FE" w14:textId="77777777" w:rsidR="00F90670" w:rsidRPr="00DA3E20" w:rsidRDefault="00F90670" w:rsidP="0076004D">
            <w:pPr>
              <w:jc w:val="center"/>
              <w:rPr>
                <w:rFonts w:ascii="Times New Roman" w:hAnsi="Times New Roman" w:cs="Times New Roman"/>
                <w:b/>
                <w:bCs/>
              </w:rPr>
            </w:pPr>
          </w:p>
        </w:tc>
        <w:tc>
          <w:tcPr>
            <w:tcW w:w="3346" w:type="dxa"/>
            <w:gridSpan w:val="3"/>
            <w:tcBorders>
              <w:bottom w:val="single" w:sz="18" w:space="0" w:color="auto"/>
            </w:tcBorders>
            <w:vAlign w:val="center"/>
          </w:tcPr>
          <w:p w14:paraId="14BE836F"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r>
      <w:tr w:rsidR="00F90670" w:rsidRPr="00DA3E20" w14:paraId="30ABAAA3" w14:textId="77777777" w:rsidTr="00360C96">
        <w:trPr>
          <w:trHeight w:val="283"/>
        </w:trPr>
        <w:tc>
          <w:tcPr>
            <w:tcW w:w="2107" w:type="dxa"/>
            <w:tcBorders>
              <w:top w:val="single" w:sz="4" w:space="0" w:color="auto"/>
            </w:tcBorders>
          </w:tcPr>
          <w:p w14:paraId="7C476B72" w14:textId="77777777" w:rsidR="00F90670" w:rsidRPr="00DA3E20" w:rsidRDefault="00F90670" w:rsidP="0076004D">
            <w:pPr>
              <w:rPr>
                <w:rFonts w:ascii="Times New Roman" w:hAnsi="Times New Roman" w:cs="Times New Roman"/>
              </w:rPr>
            </w:pPr>
          </w:p>
        </w:tc>
        <w:tc>
          <w:tcPr>
            <w:tcW w:w="1586" w:type="dxa"/>
            <w:tcBorders>
              <w:top w:val="single" w:sz="4" w:space="0" w:color="auto"/>
            </w:tcBorders>
            <w:vAlign w:val="center"/>
          </w:tcPr>
          <w:p w14:paraId="5AF1DD63" w14:textId="77777777" w:rsidR="00F90670" w:rsidRPr="00DA3E20" w:rsidRDefault="00F90670" w:rsidP="0076004D">
            <w:pPr>
              <w:jc w:val="right"/>
              <w:rPr>
                <w:rFonts w:ascii="Times New Roman" w:hAnsi="Times New Roman" w:cs="Times New Roman"/>
              </w:rPr>
            </w:pPr>
          </w:p>
        </w:tc>
        <w:tc>
          <w:tcPr>
            <w:tcW w:w="905" w:type="dxa"/>
            <w:tcBorders>
              <w:top w:val="single" w:sz="4" w:space="0" w:color="auto"/>
            </w:tcBorders>
            <w:vAlign w:val="center"/>
          </w:tcPr>
          <w:p w14:paraId="0BC70B3D" w14:textId="77777777" w:rsidR="00F90670" w:rsidRPr="00DA3E20" w:rsidRDefault="00F90670" w:rsidP="0076004D">
            <w:pPr>
              <w:jc w:val="right"/>
              <w:rPr>
                <w:rFonts w:ascii="Times New Roman" w:hAnsi="Times New Roman" w:cs="Times New Roman"/>
              </w:rPr>
            </w:pPr>
          </w:p>
        </w:tc>
        <w:tc>
          <w:tcPr>
            <w:tcW w:w="849" w:type="dxa"/>
            <w:tcBorders>
              <w:top w:val="single" w:sz="4" w:space="0" w:color="auto"/>
            </w:tcBorders>
            <w:vAlign w:val="center"/>
          </w:tcPr>
          <w:p w14:paraId="6E06E8B1" w14:textId="77777777" w:rsidR="00F90670" w:rsidRPr="00DA3E20" w:rsidRDefault="00F90670" w:rsidP="0076004D">
            <w:pPr>
              <w:jc w:val="right"/>
              <w:rPr>
                <w:rFonts w:ascii="Times New Roman" w:hAnsi="Times New Roman" w:cs="Times New Roman"/>
              </w:rPr>
            </w:pPr>
          </w:p>
        </w:tc>
        <w:tc>
          <w:tcPr>
            <w:tcW w:w="563" w:type="dxa"/>
            <w:tcBorders>
              <w:top w:val="single" w:sz="4" w:space="0" w:color="auto"/>
            </w:tcBorders>
          </w:tcPr>
          <w:p w14:paraId="1A19BDB9"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68901994" w14:textId="77777777" w:rsidR="00F90670" w:rsidRPr="00DA3E20" w:rsidRDefault="00F90670" w:rsidP="0076004D">
            <w:pPr>
              <w:jc w:val="right"/>
              <w:rPr>
                <w:rFonts w:ascii="Times New Roman" w:hAnsi="Times New Roman" w:cs="Times New Roman"/>
              </w:rPr>
            </w:pPr>
          </w:p>
        </w:tc>
        <w:tc>
          <w:tcPr>
            <w:tcW w:w="907" w:type="dxa"/>
            <w:tcBorders>
              <w:top w:val="single" w:sz="4" w:space="0" w:color="auto"/>
            </w:tcBorders>
            <w:vAlign w:val="center"/>
          </w:tcPr>
          <w:p w14:paraId="7B322585" w14:textId="77777777" w:rsidR="00F90670" w:rsidRPr="00DA3E20" w:rsidRDefault="00F90670" w:rsidP="0076004D">
            <w:pPr>
              <w:jc w:val="right"/>
              <w:rPr>
                <w:rFonts w:ascii="Times New Roman" w:hAnsi="Times New Roman" w:cs="Times New Roman"/>
              </w:rPr>
            </w:pPr>
          </w:p>
        </w:tc>
        <w:tc>
          <w:tcPr>
            <w:tcW w:w="852" w:type="dxa"/>
            <w:tcBorders>
              <w:top w:val="single" w:sz="4" w:space="0" w:color="auto"/>
            </w:tcBorders>
            <w:vAlign w:val="center"/>
          </w:tcPr>
          <w:p w14:paraId="4DD64897" w14:textId="77777777" w:rsidR="00F90670" w:rsidRPr="00DA3E20" w:rsidRDefault="00F90670" w:rsidP="0076004D">
            <w:pPr>
              <w:jc w:val="right"/>
              <w:rPr>
                <w:rFonts w:ascii="Times New Roman" w:hAnsi="Times New Roman" w:cs="Times New Roman"/>
              </w:rPr>
            </w:pPr>
          </w:p>
        </w:tc>
      </w:tr>
      <w:tr w:rsidR="00F90670" w:rsidRPr="00DA3E20" w14:paraId="58AF1FFB" w14:textId="77777777" w:rsidTr="00360C96">
        <w:trPr>
          <w:trHeight w:val="283"/>
        </w:trPr>
        <w:tc>
          <w:tcPr>
            <w:tcW w:w="2107" w:type="dxa"/>
            <w:tcBorders>
              <w:bottom w:val="single" w:sz="4" w:space="0" w:color="auto"/>
            </w:tcBorders>
          </w:tcPr>
          <w:p w14:paraId="44BE0AA1" w14:textId="77777777" w:rsidR="00F90670" w:rsidRPr="00DA3E20" w:rsidRDefault="00F90670" w:rsidP="0076004D">
            <w:pPr>
              <w:rPr>
                <w:rFonts w:ascii="Times New Roman" w:hAnsi="Times New Roman" w:cs="Times New Roman"/>
                <w:b/>
                <w:bCs/>
              </w:rPr>
            </w:pPr>
            <w:r w:rsidRPr="00DA3E20">
              <w:rPr>
                <w:rFonts w:ascii="Times New Roman" w:hAnsi="Times New Roman" w:cs="Times New Roman"/>
                <w:b/>
                <w:bCs/>
              </w:rPr>
              <w:t>Log Max Buds</w:t>
            </w:r>
          </w:p>
        </w:tc>
        <w:tc>
          <w:tcPr>
            <w:tcW w:w="1586" w:type="dxa"/>
            <w:tcBorders>
              <w:bottom w:val="single" w:sz="4" w:space="0" w:color="auto"/>
            </w:tcBorders>
          </w:tcPr>
          <w:p w14:paraId="49AA8D0B"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5" w:type="dxa"/>
            <w:tcBorders>
              <w:bottom w:val="single" w:sz="4" w:space="0" w:color="auto"/>
            </w:tcBorders>
          </w:tcPr>
          <w:p w14:paraId="2EF1AE92"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49" w:type="dxa"/>
            <w:tcBorders>
              <w:bottom w:val="single" w:sz="4" w:space="0" w:color="auto"/>
            </w:tcBorders>
          </w:tcPr>
          <w:p w14:paraId="08C2ED23"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c>
          <w:tcPr>
            <w:tcW w:w="563" w:type="dxa"/>
            <w:tcBorders>
              <w:bottom w:val="single" w:sz="4" w:space="0" w:color="auto"/>
            </w:tcBorders>
          </w:tcPr>
          <w:p w14:paraId="390FFFE1" w14:textId="77777777" w:rsidR="00F90670" w:rsidRPr="00DA3E20" w:rsidDel="00EC4627"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35D81C00"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7" w:type="dxa"/>
            <w:tcBorders>
              <w:bottom w:val="single" w:sz="4" w:space="0" w:color="auto"/>
            </w:tcBorders>
          </w:tcPr>
          <w:p w14:paraId="3EB70DDB"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52" w:type="dxa"/>
            <w:tcBorders>
              <w:bottom w:val="single" w:sz="4" w:space="0" w:color="auto"/>
            </w:tcBorders>
          </w:tcPr>
          <w:p w14:paraId="0F9B6CF1"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r>
      <w:tr w:rsidR="00F90670" w:rsidRPr="00DA3E20" w14:paraId="3F19ED5F" w14:textId="77777777" w:rsidTr="00360C96">
        <w:trPr>
          <w:trHeight w:val="283"/>
        </w:trPr>
        <w:tc>
          <w:tcPr>
            <w:tcW w:w="2107" w:type="dxa"/>
            <w:tcBorders>
              <w:top w:val="single" w:sz="4" w:space="0" w:color="auto"/>
            </w:tcBorders>
          </w:tcPr>
          <w:p w14:paraId="516AD67F"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0AB398B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1.587 </w:t>
            </w:r>
            <m:oMath>
              <m:r>
                <w:rPr>
                  <w:rFonts w:ascii="Cambria Math" w:hAnsi="Cambria Math" w:cs="Times New Roman"/>
                </w:rPr>
                <m:t>±</m:t>
              </m:r>
            </m:oMath>
            <w:r w:rsidRPr="00DA3E20">
              <w:rPr>
                <w:rFonts w:ascii="Times New Roman" w:eastAsiaTheme="minorEastAsia" w:hAnsi="Times New Roman" w:cs="Times New Roman"/>
              </w:rPr>
              <w:t xml:space="preserve"> 0.142</w:t>
            </w:r>
          </w:p>
        </w:tc>
        <w:tc>
          <w:tcPr>
            <w:tcW w:w="905" w:type="dxa"/>
            <w:tcBorders>
              <w:top w:val="single" w:sz="4" w:space="0" w:color="auto"/>
            </w:tcBorders>
            <w:vAlign w:val="center"/>
          </w:tcPr>
          <w:p w14:paraId="26F6380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11.201</w:t>
            </w:r>
          </w:p>
        </w:tc>
        <w:tc>
          <w:tcPr>
            <w:tcW w:w="849" w:type="dxa"/>
            <w:tcBorders>
              <w:top w:val="single" w:sz="4" w:space="0" w:color="auto"/>
            </w:tcBorders>
            <w:vAlign w:val="center"/>
          </w:tcPr>
          <w:p w14:paraId="4ED09AC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Borders>
              <w:top w:val="single" w:sz="4" w:space="0" w:color="auto"/>
            </w:tcBorders>
          </w:tcPr>
          <w:p w14:paraId="33CE47D1"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0BA5E50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2.225 </w:t>
            </w:r>
            <m:oMath>
              <m:r>
                <w:rPr>
                  <w:rFonts w:ascii="Cambria Math" w:hAnsi="Cambria Math" w:cs="Times New Roman"/>
                </w:rPr>
                <m:t>±</m:t>
              </m:r>
            </m:oMath>
            <w:r w:rsidRPr="00DA3E20">
              <w:rPr>
                <w:rFonts w:ascii="Times New Roman" w:eastAsiaTheme="minorEastAsia" w:hAnsi="Times New Roman" w:cs="Times New Roman"/>
              </w:rPr>
              <w:t xml:space="preserve"> 0.263</w:t>
            </w:r>
          </w:p>
        </w:tc>
        <w:tc>
          <w:tcPr>
            <w:tcW w:w="907" w:type="dxa"/>
            <w:tcBorders>
              <w:top w:val="single" w:sz="4" w:space="0" w:color="auto"/>
            </w:tcBorders>
            <w:vAlign w:val="center"/>
          </w:tcPr>
          <w:p w14:paraId="764F4D8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8.477</w:t>
            </w:r>
          </w:p>
        </w:tc>
        <w:tc>
          <w:tcPr>
            <w:tcW w:w="852" w:type="dxa"/>
            <w:tcBorders>
              <w:top w:val="single" w:sz="4" w:space="0" w:color="auto"/>
            </w:tcBorders>
            <w:vAlign w:val="center"/>
          </w:tcPr>
          <w:p w14:paraId="5B5DF8A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13D11DCD" w14:textId="77777777" w:rsidTr="00360C96">
        <w:trPr>
          <w:trHeight w:val="283"/>
        </w:trPr>
        <w:tc>
          <w:tcPr>
            <w:tcW w:w="2107" w:type="dxa"/>
          </w:tcPr>
          <w:p w14:paraId="60B43E43"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7DC567A1" w14:textId="77777777" w:rsidR="00F90670" w:rsidRPr="00DA3E20" w:rsidDel="00F33B2F" w:rsidRDefault="00F90670" w:rsidP="0076004D">
            <w:pPr>
              <w:jc w:val="right"/>
              <w:rPr>
                <w:rFonts w:ascii="Times New Roman" w:hAnsi="Times New Roman" w:cs="Times New Roman"/>
              </w:rPr>
            </w:pPr>
            <w:r w:rsidRPr="00DA3E20">
              <w:rPr>
                <w:rFonts w:ascii="Times New Roman" w:hAnsi="Times New Roman" w:cs="Times New Roman"/>
              </w:rPr>
              <w:t xml:space="preserve">-0.109 </w:t>
            </w:r>
            <m:oMath>
              <m:r>
                <w:rPr>
                  <w:rFonts w:ascii="Cambria Math" w:hAnsi="Cambria Math" w:cs="Times New Roman"/>
                </w:rPr>
                <m:t>±</m:t>
              </m:r>
            </m:oMath>
            <w:r w:rsidRPr="00DA3E20">
              <w:rPr>
                <w:rFonts w:ascii="Times New Roman" w:eastAsiaTheme="minorEastAsia" w:hAnsi="Times New Roman" w:cs="Times New Roman"/>
              </w:rPr>
              <w:t xml:space="preserve"> 0.157</w:t>
            </w:r>
          </w:p>
        </w:tc>
        <w:tc>
          <w:tcPr>
            <w:tcW w:w="905" w:type="dxa"/>
            <w:vAlign w:val="center"/>
          </w:tcPr>
          <w:p w14:paraId="19257CC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-0.695</w:t>
            </w:r>
          </w:p>
        </w:tc>
        <w:tc>
          <w:tcPr>
            <w:tcW w:w="849" w:type="dxa"/>
            <w:vAlign w:val="center"/>
          </w:tcPr>
          <w:p w14:paraId="4E30D0B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0.492</w:t>
            </w:r>
          </w:p>
        </w:tc>
        <w:tc>
          <w:tcPr>
            <w:tcW w:w="563" w:type="dxa"/>
          </w:tcPr>
          <w:p w14:paraId="41C3979B" w14:textId="77777777" w:rsidR="00F90670" w:rsidRPr="00DA3E20" w:rsidDel="00EC4627" w:rsidRDefault="00F90670" w:rsidP="0076004D">
            <w:pPr>
              <w:jc w:val="right"/>
              <w:rPr>
                <w:rFonts w:ascii="Times New Roman" w:hAnsi="Times New Roman" w:cs="Times New Roman"/>
              </w:rPr>
            </w:pPr>
          </w:p>
        </w:tc>
        <w:tc>
          <w:tcPr>
            <w:tcW w:w="1587" w:type="dxa"/>
            <w:vAlign w:val="center"/>
          </w:tcPr>
          <w:p w14:paraId="079BE5B6"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 xml:space="preserve">0.224 </w:t>
            </w:r>
            <m:oMath>
              <m:r>
                <w:rPr>
                  <w:rFonts w:ascii="Cambria Math" w:hAnsi="Cambria Math" w:cs="Times New Roman"/>
                </w:rPr>
                <m:t>±</m:t>
              </m:r>
            </m:oMath>
            <w:r w:rsidRPr="00DA3E20">
              <w:rPr>
                <w:rFonts w:ascii="Times New Roman" w:eastAsiaTheme="minorEastAsia" w:hAnsi="Times New Roman" w:cs="Times New Roman"/>
              </w:rPr>
              <w:t xml:space="preserve"> 0.308</w:t>
            </w:r>
          </w:p>
        </w:tc>
        <w:tc>
          <w:tcPr>
            <w:tcW w:w="907" w:type="dxa"/>
            <w:vAlign w:val="center"/>
          </w:tcPr>
          <w:p w14:paraId="02C826C7"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0.728</w:t>
            </w:r>
          </w:p>
        </w:tc>
        <w:tc>
          <w:tcPr>
            <w:tcW w:w="852" w:type="dxa"/>
            <w:vAlign w:val="center"/>
          </w:tcPr>
          <w:p w14:paraId="5384417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0.491</w:t>
            </w:r>
          </w:p>
        </w:tc>
      </w:tr>
      <w:tr w:rsidR="00F90670" w:rsidRPr="00DA3E20" w14:paraId="22EF53C7" w14:textId="77777777" w:rsidTr="00360C96">
        <w:trPr>
          <w:trHeight w:val="283"/>
        </w:trPr>
        <w:tc>
          <w:tcPr>
            <w:tcW w:w="2107" w:type="dxa"/>
          </w:tcPr>
          <w:p w14:paraId="5870ED3B"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7F49CD44" w14:textId="77777777" w:rsidR="00F90670" w:rsidRPr="00DA3E20" w:rsidRDefault="00F90670" w:rsidP="0076004D">
            <w:pPr>
              <w:jc w:val="right"/>
              <w:rPr>
                <w:rFonts w:ascii="Times New Roman" w:hAnsi="Times New Roman" w:cs="Times New Roman"/>
              </w:rPr>
            </w:pPr>
          </w:p>
        </w:tc>
        <w:tc>
          <w:tcPr>
            <w:tcW w:w="905" w:type="dxa"/>
            <w:vAlign w:val="center"/>
          </w:tcPr>
          <w:p w14:paraId="4D54ABEE" w14:textId="77777777" w:rsidR="00F90670" w:rsidRPr="00DA3E20" w:rsidRDefault="00F90670" w:rsidP="0076004D">
            <w:pPr>
              <w:jc w:val="right"/>
              <w:rPr>
                <w:rFonts w:ascii="Times New Roman" w:hAnsi="Times New Roman" w:cs="Times New Roman"/>
              </w:rPr>
            </w:pPr>
          </w:p>
        </w:tc>
        <w:tc>
          <w:tcPr>
            <w:tcW w:w="849" w:type="dxa"/>
            <w:vAlign w:val="center"/>
          </w:tcPr>
          <w:p w14:paraId="4454979C" w14:textId="77777777" w:rsidR="00F90670" w:rsidRPr="00DA3E20" w:rsidRDefault="00F90670" w:rsidP="0076004D">
            <w:pPr>
              <w:jc w:val="right"/>
              <w:rPr>
                <w:rFonts w:ascii="Times New Roman" w:hAnsi="Times New Roman" w:cs="Times New Roman"/>
              </w:rPr>
            </w:pPr>
          </w:p>
        </w:tc>
        <w:tc>
          <w:tcPr>
            <w:tcW w:w="563" w:type="dxa"/>
          </w:tcPr>
          <w:p w14:paraId="7C4926D1" w14:textId="77777777" w:rsidR="00F90670" w:rsidRPr="00DA3E20" w:rsidRDefault="00F90670" w:rsidP="0076004D">
            <w:pPr>
              <w:jc w:val="right"/>
              <w:rPr>
                <w:rFonts w:ascii="Times New Roman" w:hAnsi="Times New Roman" w:cs="Times New Roman"/>
              </w:rPr>
            </w:pPr>
          </w:p>
        </w:tc>
        <w:tc>
          <w:tcPr>
            <w:tcW w:w="1587" w:type="dxa"/>
            <w:vAlign w:val="center"/>
          </w:tcPr>
          <w:p w14:paraId="1D631664" w14:textId="77777777" w:rsidR="00F90670" w:rsidRPr="00DA3E20" w:rsidRDefault="00F90670" w:rsidP="0076004D">
            <w:pPr>
              <w:jc w:val="right"/>
              <w:rPr>
                <w:rFonts w:ascii="Times New Roman" w:hAnsi="Times New Roman" w:cs="Times New Roman"/>
              </w:rPr>
            </w:pPr>
          </w:p>
        </w:tc>
        <w:tc>
          <w:tcPr>
            <w:tcW w:w="907" w:type="dxa"/>
            <w:vAlign w:val="center"/>
          </w:tcPr>
          <w:p w14:paraId="7D5EB48B" w14:textId="77777777" w:rsidR="00F90670" w:rsidRPr="00DA3E20" w:rsidRDefault="00F90670" w:rsidP="0076004D">
            <w:pPr>
              <w:jc w:val="right"/>
              <w:rPr>
                <w:rFonts w:ascii="Times New Roman" w:hAnsi="Times New Roman" w:cs="Times New Roman"/>
              </w:rPr>
            </w:pPr>
          </w:p>
        </w:tc>
        <w:tc>
          <w:tcPr>
            <w:tcW w:w="852" w:type="dxa"/>
            <w:vAlign w:val="center"/>
          </w:tcPr>
          <w:p w14:paraId="35413DDF" w14:textId="77777777" w:rsidR="00F90670" w:rsidRPr="00DA3E20" w:rsidRDefault="00F90670" w:rsidP="0076004D">
            <w:pPr>
              <w:jc w:val="right"/>
              <w:rPr>
                <w:rFonts w:ascii="Times New Roman" w:hAnsi="Times New Roman" w:cs="Times New Roman"/>
              </w:rPr>
            </w:pPr>
          </w:p>
        </w:tc>
      </w:tr>
      <w:tr w:rsidR="00F90670" w:rsidRPr="00DA3E20" w14:paraId="4D5472AE" w14:textId="77777777" w:rsidTr="00360C96">
        <w:trPr>
          <w:trHeight w:val="283"/>
        </w:trPr>
        <w:tc>
          <w:tcPr>
            <w:tcW w:w="2107" w:type="dxa"/>
          </w:tcPr>
          <w:p w14:paraId="526DC2DF"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57D9CD1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-1.093 </w:t>
            </w:r>
            <m:oMath>
              <m:r>
                <w:rPr>
                  <w:rFonts w:ascii="Cambria Math" w:hAnsi="Cambria Math" w:cs="Times New Roman"/>
                </w:rPr>
                <m:t>±</m:t>
              </m:r>
            </m:oMath>
            <w:r w:rsidRPr="00DA3E20">
              <w:rPr>
                <w:rFonts w:ascii="Times New Roman" w:eastAsiaTheme="minorEastAsia" w:hAnsi="Times New Roman" w:cs="Times New Roman"/>
              </w:rPr>
              <w:t xml:space="preserve"> 0.172</w:t>
            </w:r>
          </w:p>
        </w:tc>
        <w:tc>
          <w:tcPr>
            <w:tcW w:w="905" w:type="dxa"/>
          </w:tcPr>
          <w:p w14:paraId="599DAA4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-6.339</w:t>
            </w:r>
          </w:p>
        </w:tc>
        <w:tc>
          <w:tcPr>
            <w:tcW w:w="849" w:type="dxa"/>
            <w:vAlign w:val="center"/>
          </w:tcPr>
          <w:p w14:paraId="109AEF4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22D9CC63" w14:textId="77777777" w:rsidR="00F90670" w:rsidRPr="00DA3E20" w:rsidRDefault="00F90670" w:rsidP="0076004D">
            <w:pPr>
              <w:jc w:val="right"/>
              <w:rPr>
                <w:rFonts w:ascii="Times New Roman" w:hAnsi="Times New Roman" w:cs="Times New Roman"/>
              </w:rPr>
            </w:pPr>
          </w:p>
        </w:tc>
        <w:tc>
          <w:tcPr>
            <w:tcW w:w="1587" w:type="dxa"/>
            <w:vAlign w:val="center"/>
          </w:tcPr>
          <w:p w14:paraId="1882ACC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-2.131 </w:t>
            </w:r>
            <m:oMath>
              <m:r>
                <w:rPr>
                  <w:rFonts w:ascii="Cambria Math" w:hAnsi="Cambria Math" w:cs="Times New Roman"/>
                </w:rPr>
                <m:t>±</m:t>
              </m:r>
            </m:oMath>
            <w:r w:rsidRPr="00DA3E20">
              <w:rPr>
                <w:rFonts w:ascii="Times New Roman" w:eastAsiaTheme="minorEastAsia" w:hAnsi="Times New Roman" w:cs="Times New Roman"/>
              </w:rPr>
              <w:t xml:space="preserve"> 0.269</w:t>
            </w:r>
          </w:p>
        </w:tc>
        <w:tc>
          <w:tcPr>
            <w:tcW w:w="907" w:type="dxa"/>
          </w:tcPr>
          <w:p w14:paraId="682B650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-7.910</w:t>
            </w:r>
          </w:p>
        </w:tc>
        <w:tc>
          <w:tcPr>
            <w:tcW w:w="852" w:type="dxa"/>
            <w:vAlign w:val="center"/>
          </w:tcPr>
          <w:p w14:paraId="63D068E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6E7A855A" w14:textId="77777777" w:rsidTr="00360C96">
        <w:trPr>
          <w:trHeight w:val="283"/>
        </w:trPr>
        <w:tc>
          <w:tcPr>
            <w:tcW w:w="2107" w:type="dxa"/>
          </w:tcPr>
          <w:p w14:paraId="3BC0491D"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5AC1B77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-1.469 </w:t>
            </w:r>
            <m:oMath>
              <m:r>
                <w:rPr>
                  <w:rFonts w:ascii="Cambria Math" w:hAnsi="Cambria Math" w:cs="Times New Roman"/>
                </w:rPr>
                <m:t>±</m:t>
              </m:r>
            </m:oMath>
            <w:r w:rsidRPr="00DA3E20">
              <w:rPr>
                <w:rFonts w:ascii="Times New Roman" w:eastAsiaTheme="minorEastAsia" w:hAnsi="Times New Roman" w:cs="Times New Roman"/>
              </w:rPr>
              <w:t xml:space="preserve"> 0.199</w:t>
            </w:r>
          </w:p>
        </w:tc>
        <w:tc>
          <w:tcPr>
            <w:tcW w:w="905" w:type="dxa"/>
          </w:tcPr>
          <w:p w14:paraId="54A78F6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-7.377</w:t>
            </w:r>
          </w:p>
        </w:tc>
        <w:tc>
          <w:tcPr>
            <w:tcW w:w="849" w:type="dxa"/>
            <w:vAlign w:val="center"/>
          </w:tcPr>
          <w:p w14:paraId="3B35D12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1AA520AE" w14:textId="77777777" w:rsidR="00F90670" w:rsidRPr="00DA3E20" w:rsidRDefault="00F90670" w:rsidP="0076004D">
            <w:pPr>
              <w:jc w:val="right"/>
              <w:rPr>
                <w:rFonts w:ascii="Times New Roman" w:hAnsi="Times New Roman" w:cs="Times New Roman"/>
              </w:rPr>
            </w:pPr>
          </w:p>
        </w:tc>
        <w:tc>
          <w:tcPr>
            <w:tcW w:w="1587" w:type="dxa"/>
            <w:vAlign w:val="center"/>
          </w:tcPr>
          <w:p w14:paraId="4BE37B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-2.175 </w:t>
            </w:r>
            <m:oMath>
              <m:r>
                <w:rPr>
                  <w:rFonts w:ascii="Cambria Math" w:hAnsi="Cambria Math" w:cs="Times New Roman"/>
                </w:rPr>
                <m:t>±</m:t>
              </m:r>
            </m:oMath>
            <w:r w:rsidRPr="00DA3E20">
              <w:rPr>
                <w:rFonts w:ascii="Times New Roman" w:eastAsiaTheme="minorEastAsia" w:hAnsi="Times New Roman" w:cs="Times New Roman"/>
              </w:rPr>
              <w:t xml:space="preserve"> 0.418</w:t>
            </w:r>
          </w:p>
        </w:tc>
        <w:tc>
          <w:tcPr>
            <w:tcW w:w="907" w:type="dxa"/>
          </w:tcPr>
          <w:p w14:paraId="71037BC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-5.203</w:t>
            </w:r>
          </w:p>
        </w:tc>
        <w:tc>
          <w:tcPr>
            <w:tcW w:w="852" w:type="dxa"/>
            <w:vAlign w:val="center"/>
          </w:tcPr>
          <w:p w14:paraId="2DB0B0C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49D80AC1" w14:textId="77777777" w:rsidTr="00360C96">
        <w:trPr>
          <w:trHeight w:val="283"/>
        </w:trPr>
        <w:tc>
          <w:tcPr>
            <w:tcW w:w="2107" w:type="dxa"/>
          </w:tcPr>
          <w:p w14:paraId="6D5ABD56"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4D1E7EF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25F95A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6A0F67E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6C130F38" w14:textId="77777777" w:rsidR="00F90670" w:rsidRPr="00DA3E20" w:rsidRDefault="00F90670" w:rsidP="0076004D">
            <w:pPr>
              <w:jc w:val="right"/>
              <w:rPr>
                <w:rFonts w:ascii="Times New Roman" w:hAnsi="Times New Roman" w:cs="Times New Roman"/>
              </w:rPr>
            </w:pPr>
          </w:p>
        </w:tc>
        <w:tc>
          <w:tcPr>
            <w:tcW w:w="1587" w:type="dxa"/>
            <w:vAlign w:val="center"/>
          </w:tcPr>
          <w:p w14:paraId="323BB78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37FD7EC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12F4867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71A44212" w14:textId="77777777" w:rsidTr="00360C96">
        <w:trPr>
          <w:trHeight w:val="283"/>
        </w:trPr>
        <w:tc>
          <w:tcPr>
            <w:tcW w:w="2107" w:type="dxa"/>
          </w:tcPr>
          <w:p w14:paraId="00216170" w14:textId="77777777" w:rsidR="00F90670" w:rsidRPr="00DA3E20" w:rsidRDefault="00F90670" w:rsidP="0076004D">
            <w:pPr>
              <w:ind w:firstLine="170"/>
              <w:rPr>
                <w:rFonts w:ascii="Times New Roman" w:hAnsi="Times New Roman" w:cs="Times New Roman"/>
              </w:rPr>
            </w:pPr>
          </w:p>
        </w:tc>
        <w:tc>
          <w:tcPr>
            <w:tcW w:w="1586" w:type="dxa"/>
          </w:tcPr>
          <w:p w14:paraId="1BA3B891" w14:textId="77777777" w:rsidR="00F90670" w:rsidRPr="00DA3E20" w:rsidRDefault="00F90670" w:rsidP="0076004D">
            <w:pPr>
              <w:jc w:val="right"/>
              <w:rPr>
                <w:rFonts w:ascii="Times New Roman" w:hAnsi="Times New Roman" w:cs="Times New Roman"/>
              </w:rPr>
            </w:pPr>
          </w:p>
        </w:tc>
        <w:tc>
          <w:tcPr>
            <w:tcW w:w="905" w:type="dxa"/>
          </w:tcPr>
          <w:p w14:paraId="72EC52F7" w14:textId="77777777" w:rsidR="00F90670" w:rsidRPr="00DA3E20" w:rsidRDefault="00F90670" w:rsidP="0076004D">
            <w:pPr>
              <w:jc w:val="right"/>
              <w:rPr>
                <w:rFonts w:ascii="Times New Roman" w:hAnsi="Times New Roman" w:cs="Times New Roman"/>
              </w:rPr>
            </w:pPr>
          </w:p>
        </w:tc>
        <w:tc>
          <w:tcPr>
            <w:tcW w:w="849" w:type="dxa"/>
          </w:tcPr>
          <w:p w14:paraId="6F37B01C" w14:textId="77777777" w:rsidR="00F90670" w:rsidRPr="00DA3E20" w:rsidRDefault="00F90670" w:rsidP="0076004D">
            <w:pPr>
              <w:jc w:val="right"/>
              <w:rPr>
                <w:rFonts w:ascii="Times New Roman" w:hAnsi="Times New Roman" w:cs="Times New Roman"/>
              </w:rPr>
            </w:pPr>
          </w:p>
        </w:tc>
        <w:tc>
          <w:tcPr>
            <w:tcW w:w="563" w:type="dxa"/>
          </w:tcPr>
          <w:p w14:paraId="466C0F0B" w14:textId="77777777" w:rsidR="00F90670" w:rsidRPr="00DA3E20" w:rsidRDefault="00F90670" w:rsidP="0076004D">
            <w:pPr>
              <w:jc w:val="right"/>
              <w:rPr>
                <w:rFonts w:ascii="Times New Roman" w:hAnsi="Times New Roman" w:cs="Times New Roman"/>
              </w:rPr>
            </w:pPr>
          </w:p>
        </w:tc>
        <w:tc>
          <w:tcPr>
            <w:tcW w:w="1587" w:type="dxa"/>
          </w:tcPr>
          <w:p w14:paraId="3A89EFFD" w14:textId="77777777" w:rsidR="00F90670" w:rsidRPr="00DA3E20" w:rsidRDefault="00F90670" w:rsidP="0076004D">
            <w:pPr>
              <w:jc w:val="right"/>
              <w:rPr>
                <w:rFonts w:ascii="Times New Roman" w:hAnsi="Times New Roman" w:cs="Times New Roman"/>
              </w:rPr>
            </w:pPr>
          </w:p>
        </w:tc>
        <w:tc>
          <w:tcPr>
            <w:tcW w:w="907" w:type="dxa"/>
          </w:tcPr>
          <w:p w14:paraId="58C89254" w14:textId="77777777" w:rsidR="00F90670" w:rsidRPr="00DA3E20" w:rsidRDefault="00F90670" w:rsidP="0076004D">
            <w:pPr>
              <w:jc w:val="right"/>
              <w:rPr>
                <w:rFonts w:ascii="Times New Roman" w:hAnsi="Times New Roman" w:cs="Times New Roman"/>
              </w:rPr>
            </w:pPr>
          </w:p>
        </w:tc>
        <w:tc>
          <w:tcPr>
            <w:tcW w:w="852" w:type="dxa"/>
          </w:tcPr>
          <w:p w14:paraId="21A27D0E" w14:textId="77777777" w:rsidR="00F90670" w:rsidRPr="00DA3E20" w:rsidRDefault="00F90670" w:rsidP="0076004D">
            <w:pPr>
              <w:jc w:val="right"/>
              <w:rPr>
                <w:rFonts w:ascii="Times New Roman" w:hAnsi="Times New Roman" w:cs="Times New Roman"/>
              </w:rPr>
            </w:pPr>
          </w:p>
        </w:tc>
      </w:tr>
      <w:tr w:rsidR="00F90670" w:rsidRPr="00DA3E20" w14:paraId="569E5296" w14:textId="77777777" w:rsidTr="00360C96">
        <w:trPr>
          <w:trHeight w:val="283"/>
        </w:trPr>
        <w:tc>
          <w:tcPr>
            <w:tcW w:w="2107" w:type="dxa"/>
            <w:tcBorders>
              <w:bottom w:val="single" w:sz="4" w:space="0" w:color="auto"/>
            </w:tcBorders>
          </w:tcPr>
          <w:p w14:paraId="4587B163"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Height</w:t>
            </w:r>
          </w:p>
        </w:tc>
        <w:tc>
          <w:tcPr>
            <w:tcW w:w="1586" w:type="dxa"/>
            <w:tcBorders>
              <w:bottom w:val="single" w:sz="4" w:space="0" w:color="auto"/>
            </w:tcBorders>
            <w:vAlign w:val="center"/>
          </w:tcPr>
          <w:p w14:paraId="01ACFEC2" w14:textId="77777777" w:rsidR="00F90670" w:rsidRPr="00DA3E20" w:rsidRDefault="00F90670" w:rsidP="0076004D">
            <w:pPr>
              <w:jc w:val="right"/>
              <w:rPr>
                <w:rFonts w:ascii="Times New Roman" w:hAnsi="Times New Roman" w:cs="Times New Roman"/>
              </w:rPr>
            </w:pPr>
          </w:p>
        </w:tc>
        <w:tc>
          <w:tcPr>
            <w:tcW w:w="905" w:type="dxa"/>
            <w:tcBorders>
              <w:bottom w:val="single" w:sz="4" w:space="0" w:color="auto"/>
            </w:tcBorders>
            <w:vAlign w:val="center"/>
          </w:tcPr>
          <w:p w14:paraId="64B5F925" w14:textId="77777777" w:rsidR="00F90670" w:rsidRPr="00DA3E20" w:rsidRDefault="00F90670" w:rsidP="0076004D">
            <w:pPr>
              <w:jc w:val="right"/>
              <w:rPr>
                <w:rFonts w:ascii="Times New Roman" w:hAnsi="Times New Roman" w:cs="Times New Roman"/>
              </w:rPr>
            </w:pPr>
          </w:p>
        </w:tc>
        <w:tc>
          <w:tcPr>
            <w:tcW w:w="849" w:type="dxa"/>
            <w:tcBorders>
              <w:bottom w:val="single" w:sz="4" w:space="0" w:color="auto"/>
            </w:tcBorders>
            <w:vAlign w:val="center"/>
          </w:tcPr>
          <w:p w14:paraId="3423E1C7" w14:textId="77777777" w:rsidR="00F90670" w:rsidRPr="00DA3E20" w:rsidRDefault="00F90670" w:rsidP="0076004D">
            <w:pPr>
              <w:jc w:val="right"/>
              <w:rPr>
                <w:rFonts w:ascii="Times New Roman" w:hAnsi="Times New Roman" w:cs="Times New Roman"/>
              </w:rPr>
            </w:pPr>
          </w:p>
        </w:tc>
        <w:tc>
          <w:tcPr>
            <w:tcW w:w="563" w:type="dxa"/>
            <w:tcBorders>
              <w:bottom w:val="single" w:sz="4" w:space="0" w:color="auto"/>
            </w:tcBorders>
            <w:vAlign w:val="center"/>
          </w:tcPr>
          <w:p w14:paraId="5F9957E6" w14:textId="77777777" w:rsidR="00F90670" w:rsidRPr="00DA3E20" w:rsidRDefault="00F90670" w:rsidP="0076004D">
            <w:pPr>
              <w:jc w:val="right"/>
              <w:rPr>
                <w:rFonts w:ascii="Times New Roman" w:hAnsi="Times New Roman" w:cs="Times New Roman"/>
              </w:rPr>
            </w:pPr>
          </w:p>
        </w:tc>
        <w:tc>
          <w:tcPr>
            <w:tcW w:w="1587" w:type="dxa"/>
            <w:tcBorders>
              <w:bottom w:val="single" w:sz="4" w:space="0" w:color="auto"/>
            </w:tcBorders>
            <w:vAlign w:val="center"/>
          </w:tcPr>
          <w:p w14:paraId="18CDECC5" w14:textId="77777777" w:rsidR="00F90670" w:rsidRPr="00DA3E20" w:rsidRDefault="00F90670" w:rsidP="0076004D">
            <w:pPr>
              <w:jc w:val="right"/>
              <w:rPr>
                <w:rFonts w:ascii="Times New Roman" w:hAnsi="Times New Roman" w:cs="Times New Roman"/>
              </w:rPr>
            </w:pPr>
          </w:p>
        </w:tc>
        <w:tc>
          <w:tcPr>
            <w:tcW w:w="907" w:type="dxa"/>
            <w:tcBorders>
              <w:bottom w:val="single" w:sz="4" w:space="0" w:color="auto"/>
            </w:tcBorders>
            <w:vAlign w:val="center"/>
          </w:tcPr>
          <w:p w14:paraId="2F010FB8" w14:textId="77777777" w:rsidR="00F90670" w:rsidRPr="00DA3E20" w:rsidRDefault="00F90670" w:rsidP="0076004D">
            <w:pPr>
              <w:jc w:val="right"/>
              <w:rPr>
                <w:rFonts w:ascii="Times New Roman" w:hAnsi="Times New Roman" w:cs="Times New Roman"/>
              </w:rPr>
            </w:pPr>
          </w:p>
        </w:tc>
        <w:tc>
          <w:tcPr>
            <w:tcW w:w="852" w:type="dxa"/>
            <w:tcBorders>
              <w:bottom w:val="single" w:sz="4" w:space="0" w:color="auto"/>
            </w:tcBorders>
            <w:vAlign w:val="center"/>
          </w:tcPr>
          <w:p w14:paraId="56C4CAA0" w14:textId="77777777" w:rsidR="00F90670" w:rsidRPr="00DA3E20" w:rsidRDefault="00F90670" w:rsidP="0076004D">
            <w:pPr>
              <w:jc w:val="right"/>
              <w:rPr>
                <w:rFonts w:ascii="Times New Roman" w:hAnsi="Times New Roman" w:cs="Times New Roman"/>
              </w:rPr>
            </w:pPr>
          </w:p>
        </w:tc>
      </w:tr>
      <w:tr w:rsidR="00F90670" w:rsidRPr="00DA3E20" w14:paraId="354173E4" w14:textId="77777777" w:rsidTr="00360C96">
        <w:trPr>
          <w:trHeight w:val="283"/>
        </w:trPr>
        <w:tc>
          <w:tcPr>
            <w:tcW w:w="2107" w:type="dxa"/>
            <w:tcBorders>
              <w:top w:val="single" w:sz="4" w:space="0" w:color="auto"/>
            </w:tcBorders>
          </w:tcPr>
          <w:p w14:paraId="12D32501"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493F490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4.567 </w:t>
            </w:r>
            <m:oMath>
              <m:r>
                <w:rPr>
                  <w:rFonts w:ascii="Cambria Math" w:hAnsi="Cambria Math" w:cs="Times New Roman"/>
                </w:rPr>
                <m:t>±</m:t>
              </m:r>
            </m:oMath>
            <w:r w:rsidRPr="00DA3E20">
              <w:rPr>
                <w:rFonts w:ascii="Times New Roman" w:eastAsiaTheme="minorEastAsia" w:hAnsi="Times New Roman" w:cs="Times New Roman"/>
              </w:rPr>
              <w:t xml:space="preserve"> 0.053</w:t>
            </w:r>
          </w:p>
        </w:tc>
        <w:tc>
          <w:tcPr>
            <w:tcW w:w="905" w:type="dxa"/>
            <w:tcBorders>
              <w:top w:val="single" w:sz="4" w:space="0" w:color="auto"/>
            </w:tcBorders>
            <w:vAlign w:val="center"/>
          </w:tcPr>
          <w:p w14:paraId="1BE1EEE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86.263</w:t>
            </w:r>
          </w:p>
        </w:tc>
        <w:tc>
          <w:tcPr>
            <w:tcW w:w="849" w:type="dxa"/>
            <w:tcBorders>
              <w:top w:val="single" w:sz="4" w:space="0" w:color="auto"/>
            </w:tcBorders>
            <w:vAlign w:val="center"/>
          </w:tcPr>
          <w:p w14:paraId="45961D4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Borders>
              <w:top w:val="single" w:sz="4" w:space="0" w:color="auto"/>
            </w:tcBorders>
          </w:tcPr>
          <w:p w14:paraId="2AEF24EF"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3368B85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3.840 </w:t>
            </w:r>
            <m:oMath>
              <m:r>
                <w:rPr>
                  <w:rFonts w:ascii="Cambria Math" w:hAnsi="Cambria Math" w:cs="Times New Roman"/>
                </w:rPr>
                <m:t>±</m:t>
              </m:r>
            </m:oMath>
            <w:r w:rsidRPr="00DA3E20">
              <w:rPr>
                <w:rFonts w:ascii="Times New Roman" w:eastAsiaTheme="minorEastAsia" w:hAnsi="Times New Roman" w:cs="Times New Roman"/>
              </w:rPr>
              <w:t xml:space="preserve"> 0.121</w:t>
            </w:r>
          </w:p>
        </w:tc>
        <w:tc>
          <w:tcPr>
            <w:tcW w:w="907" w:type="dxa"/>
            <w:tcBorders>
              <w:top w:val="single" w:sz="4" w:space="0" w:color="auto"/>
            </w:tcBorders>
            <w:vAlign w:val="center"/>
          </w:tcPr>
          <w:p w14:paraId="5375DC4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31.815</w:t>
            </w:r>
          </w:p>
        </w:tc>
        <w:tc>
          <w:tcPr>
            <w:tcW w:w="852" w:type="dxa"/>
            <w:tcBorders>
              <w:top w:val="single" w:sz="4" w:space="0" w:color="auto"/>
            </w:tcBorders>
            <w:vAlign w:val="center"/>
          </w:tcPr>
          <w:p w14:paraId="6B91038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1B4F86E6" w14:textId="77777777" w:rsidTr="00360C96">
        <w:trPr>
          <w:trHeight w:val="283"/>
        </w:trPr>
        <w:tc>
          <w:tcPr>
            <w:tcW w:w="2107" w:type="dxa"/>
          </w:tcPr>
          <w:p w14:paraId="2B07B27E"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61575C3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0.287 </w:t>
            </w:r>
            <m:oMath>
              <m:r>
                <w:rPr>
                  <w:rFonts w:ascii="Cambria Math" w:hAnsi="Cambria Math" w:cs="Times New Roman"/>
                </w:rPr>
                <m:t>±</m:t>
              </m:r>
            </m:oMath>
            <w:r w:rsidRPr="00DA3E20">
              <w:rPr>
                <w:rFonts w:ascii="Times New Roman" w:eastAsiaTheme="minorEastAsia" w:hAnsi="Times New Roman" w:cs="Times New Roman"/>
              </w:rPr>
              <w:t xml:space="preserve"> 0.052</w:t>
            </w:r>
          </w:p>
        </w:tc>
        <w:tc>
          <w:tcPr>
            <w:tcW w:w="905" w:type="dxa"/>
            <w:vAlign w:val="center"/>
          </w:tcPr>
          <w:p w14:paraId="6F7AB9D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5.539</w:t>
            </w:r>
          </w:p>
        </w:tc>
        <w:tc>
          <w:tcPr>
            <w:tcW w:w="849" w:type="dxa"/>
            <w:vAlign w:val="center"/>
          </w:tcPr>
          <w:p w14:paraId="523989C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0468B653" w14:textId="77777777" w:rsidR="00F90670" w:rsidRPr="00DA3E20" w:rsidRDefault="00F90670" w:rsidP="0076004D">
            <w:pPr>
              <w:jc w:val="right"/>
              <w:rPr>
                <w:rFonts w:ascii="Times New Roman" w:hAnsi="Times New Roman" w:cs="Times New Roman"/>
              </w:rPr>
            </w:pPr>
          </w:p>
        </w:tc>
        <w:tc>
          <w:tcPr>
            <w:tcW w:w="1587" w:type="dxa"/>
            <w:vAlign w:val="center"/>
          </w:tcPr>
          <w:p w14:paraId="402745C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0.315 </w:t>
            </w:r>
            <m:oMath>
              <m:r>
                <w:rPr>
                  <w:rFonts w:ascii="Cambria Math" w:hAnsi="Cambria Math" w:cs="Times New Roman"/>
                </w:rPr>
                <m:t>±</m:t>
              </m:r>
            </m:oMath>
            <w:r w:rsidRPr="00DA3E20">
              <w:rPr>
                <w:rFonts w:ascii="Times New Roman" w:eastAsiaTheme="minorEastAsia" w:hAnsi="Times New Roman" w:cs="Times New Roman"/>
              </w:rPr>
              <w:t xml:space="preserve"> 0.131</w:t>
            </w:r>
          </w:p>
        </w:tc>
        <w:tc>
          <w:tcPr>
            <w:tcW w:w="907" w:type="dxa"/>
            <w:vAlign w:val="center"/>
          </w:tcPr>
          <w:p w14:paraId="3DABA80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2.395</w:t>
            </w:r>
          </w:p>
        </w:tc>
        <w:tc>
          <w:tcPr>
            <w:tcW w:w="852" w:type="dxa"/>
            <w:vAlign w:val="center"/>
          </w:tcPr>
          <w:p w14:paraId="7D5AB14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0.033</w:t>
            </w:r>
          </w:p>
        </w:tc>
      </w:tr>
      <w:tr w:rsidR="00F90670" w:rsidRPr="00DA3E20" w14:paraId="0EA007E7" w14:textId="77777777" w:rsidTr="00360C96">
        <w:trPr>
          <w:trHeight w:val="283"/>
        </w:trPr>
        <w:tc>
          <w:tcPr>
            <w:tcW w:w="2107" w:type="dxa"/>
          </w:tcPr>
          <w:p w14:paraId="54F6EF82"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204F32C8" w14:textId="77777777" w:rsidR="00F90670" w:rsidRPr="00DA3E20" w:rsidRDefault="00F90670" w:rsidP="0076004D">
            <w:pPr>
              <w:jc w:val="right"/>
              <w:rPr>
                <w:rFonts w:ascii="Times New Roman" w:hAnsi="Times New Roman" w:cs="Times New Roman"/>
              </w:rPr>
            </w:pPr>
          </w:p>
        </w:tc>
        <w:tc>
          <w:tcPr>
            <w:tcW w:w="905" w:type="dxa"/>
            <w:vAlign w:val="center"/>
          </w:tcPr>
          <w:p w14:paraId="195BF35B" w14:textId="77777777" w:rsidR="00F90670" w:rsidRPr="00DA3E20" w:rsidRDefault="00F90670" w:rsidP="0076004D">
            <w:pPr>
              <w:jc w:val="right"/>
              <w:rPr>
                <w:rFonts w:ascii="Times New Roman" w:hAnsi="Times New Roman" w:cs="Times New Roman"/>
              </w:rPr>
            </w:pPr>
          </w:p>
        </w:tc>
        <w:tc>
          <w:tcPr>
            <w:tcW w:w="849" w:type="dxa"/>
            <w:vAlign w:val="center"/>
          </w:tcPr>
          <w:p w14:paraId="7793B595" w14:textId="77777777" w:rsidR="00F90670" w:rsidRPr="00DA3E20" w:rsidRDefault="00F90670" w:rsidP="0076004D">
            <w:pPr>
              <w:jc w:val="right"/>
              <w:rPr>
                <w:rFonts w:ascii="Times New Roman" w:hAnsi="Times New Roman" w:cs="Times New Roman"/>
              </w:rPr>
            </w:pPr>
          </w:p>
        </w:tc>
        <w:tc>
          <w:tcPr>
            <w:tcW w:w="563" w:type="dxa"/>
          </w:tcPr>
          <w:p w14:paraId="78AA18ED" w14:textId="77777777" w:rsidR="00F90670" w:rsidRPr="00DA3E20" w:rsidRDefault="00F90670" w:rsidP="0076004D">
            <w:pPr>
              <w:jc w:val="right"/>
              <w:rPr>
                <w:rFonts w:ascii="Times New Roman" w:hAnsi="Times New Roman" w:cs="Times New Roman"/>
              </w:rPr>
            </w:pPr>
          </w:p>
        </w:tc>
        <w:tc>
          <w:tcPr>
            <w:tcW w:w="1587" w:type="dxa"/>
            <w:vAlign w:val="center"/>
          </w:tcPr>
          <w:p w14:paraId="308B296B" w14:textId="77777777" w:rsidR="00F90670" w:rsidRPr="00DA3E20" w:rsidRDefault="00F90670" w:rsidP="0076004D">
            <w:pPr>
              <w:jc w:val="right"/>
              <w:rPr>
                <w:rFonts w:ascii="Times New Roman" w:hAnsi="Times New Roman" w:cs="Times New Roman"/>
              </w:rPr>
            </w:pPr>
          </w:p>
        </w:tc>
        <w:tc>
          <w:tcPr>
            <w:tcW w:w="907" w:type="dxa"/>
            <w:vAlign w:val="center"/>
          </w:tcPr>
          <w:p w14:paraId="65C0C84F" w14:textId="77777777" w:rsidR="00F90670" w:rsidRPr="00DA3E20" w:rsidRDefault="00F90670" w:rsidP="0076004D">
            <w:pPr>
              <w:jc w:val="right"/>
              <w:rPr>
                <w:rFonts w:ascii="Times New Roman" w:hAnsi="Times New Roman" w:cs="Times New Roman"/>
              </w:rPr>
            </w:pPr>
          </w:p>
        </w:tc>
        <w:tc>
          <w:tcPr>
            <w:tcW w:w="852" w:type="dxa"/>
            <w:vAlign w:val="center"/>
          </w:tcPr>
          <w:p w14:paraId="2FD161C1" w14:textId="77777777" w:rsidR="00F90670" w:rsidRPr="00DA3E20" w:rsidRDefault="00F90670" w:rsidP="0076004D">
            <w:pPr>
              <w:jc w:val="right"/>
              <w:rPr>
                <w:rFonts w:ascii="Times New Roman" w:hAnsi="Times New Roman" w:cs="Times New Roman"/>
              </w:rPr>
            </w:pPr>
          </w:p>
        </w:tc>
      </w:tr>
      <w:tr w:rsidR="00F90670" w:rsidRPr="00DA3E20" w14:paraId="3E275D32" w14:textId="77777777" w:rsidTr="00360C96">
        <w:trPr>
          <w:trHeight w:val="283"/>
        </w:trPr>
        <w:tc>
          <w:tcPr>
            <w:tcW w:w="2107" w:type="dxa"/>
          </w:tcPr>
          <w:p w14:paraId="2C5BD3C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59D84F3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-1.613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5A6497B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-26.079</w:t>
            </w:r>
          </w:p>
        </w:tc>
        <w:tc>
          <w:tcPr>
            <w:tcW w:w="849" w:type="dxa"/>
            <w:vAlign w:val="center"/>
          </w:tcPr>
          <w:p w14:paraId="601E6A4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09DF20B9" w14:textId="77777777" w:rsidR="00F90670" w:rsidRPr="00DA3E20" w:rsidRDefault="00F90670" w:rsidP="0076004D">
            <w:pPr>
              <w:jc w:val="right"/>
              <w:rPr>
                <w:rFonts w:ascii="Times New Roman" w:hAnsi="Times New Roman" w:cs="Times New Roman"/>
              </w:rPr>
            </w:pPr>
          </w:p>
        </w:tc>
        <w:tc>
          <w:tcPr>
            <w:tcW w:w="1587" w:type="dxa"/>
            <w:vAlign w:val="center"/>
          </w:tcPr>
          <w:p w14:paraId="4FF71C4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-1.016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Pr>
          <w:p w14:paraId="56044C5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-8.500</w:t>
            </w:r>
          </w:p>
        </w:tc>
        <w:tc>
          <w:tcPr>
            <w:tcW w:w="852" w:type="dxa"/>
            <w:vAlign w:val="center"/>
          </w:tcPr>
          <w:p w14:paraId="7DF1BE8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787503FB" w14:textId="77777777" w:rsidTr="00360C96">
        <w:trPr>
          <w:trHeight w:val="283"/>
        </w:trPr>
        <w:tc>
          <w:tcPr>
            <w:tcW w:w="2107" w:type="dxa"/>
          </w:tcPr>
          <w:p w14:paraId="072F0F53"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336B938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-1.853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4108957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-29.727</w:t>
            </w:r>
          </w:p>
        </w:tc>
        <w:tc>
          <w:tcPr>
            <w:tcW w:w="849" w:type="dxa"/>
            <w:vAlign w:val="center"/>
          </w:tcPr>
          <w:p w14:paraId="015AB8C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106F1C6F" w14:textId="77777777" w:rsidR="00F90670" w:rsidRPr="00DA3E20" w:rsidRDefault="00F90670" w:rsidP="0076004D">
            <w:pPr>
              <w:jc w:val="right"/>
              <w:rPr>
                <w:rFonts w:ascii="Times New Roman" w:hAnsi="Times New Roman" w:cs="Times New Roman"/>
              </w:rPr>
            </w:pPr>
          </w:p>
        </w:tc>
        <w:tc>
          <w:tcPr>
            <w:tcW w:w="1587" w:type="dxa"/>
            <w:vAlign w:val="center"/>
          </w:tcPr>
          <w:p w14:paraId="11A2910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-1.291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Pr>
          <w:p w14:paraId="24A1F86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-10.769</w:t>
            </w:r>
          </w:p>
        </w:tc>
        <w:tc>
          <w:tcPr>
            <w:tcW w:w="852" w:type="dxa"/>
            <w:vAlign w:val="center"/>
          </w:tcPr>
          <w:p w14:paraId="74C303C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0C2A9F5E" w14:textId="77777777" w:rsidTr="00360C96">
        <w:trPr>
          <w:trHeight w:val="283"/>
        </w:trPr>
        <w:tc>
          <w:tcPr>
            <w:tcW w:w="2107" w:type="dxa"/>
          </w:tcPr>
          <w:p w14:paraId="3C26A134"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31032CD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-1.743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61DB417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-28.176</w:t>
            </w:r>
          </w:p>
        </w:tc>
        <w:tc>
          <w:tcPr>
            <w:tcW w:w="849" w:type="dxa"/>
            <w:vAlign w:val="center"/>
          </w:tcPr>
          <w:p w14:paraId="336B4F8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36D65A43" w14:textId="77777777" w:rsidR="00F90670" w:rsidRPr="00DA3E20" w:rsidRDefault="00F90670" w:rsidP="0076004D">
            <w:pPr>
              <w:jc w:val="right"/>
              <w:rPr>
                <w:rFonts w:ascii="Times New Roman" w:hAnsi="Times New Roman" w:cs="Times New Roman"/>
              </w:rPr>
            </w:pPr>
          </w:p>
        </w:tc>
        <w:tc>
          <w:tcPr>
            <w:tcW w:w="1587" w:type="dxa"/>
            <w:vAlign w:val="center"/>
          </w:tcPr>
          <w:p w14:paraId="585197F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-1.446 </w:t>
            </w:r>
            <m:oMath>
              <m:r>
                <w:rPr>
                  <w:rFonts w:ascii="Cambria Math" w:hAnsi="Cambria Math" w:cs="Times New Roman"/>
                </w:rPr>
                <m:t>±</m:t>
              </m:r>
            </m:oMath>
            <w:r w:rsidRPr="00DA3E20">
              <w:rPr>
                <w:rFonts w:ascii="Times New Roman" w:eastAsiaTheme="minorEastAsia" w:hAnsi="Times New Roman" w:cs="Times New Roman"/>
              </w:rPr>
              <w:t xml:space="preserve"> 0.119</w:t>
            </w:r>
          </w:p>
        </w:tc>
        <w:tc>
          <w:tcPr>
            <w:tcW w:w="907" w:type="dxa"/>
          </w:tcPr>
          <w:p w14:paraId="4D40314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-12.109</w:t>
            </w:r>
          </w:p>
        </w:tc>
        <w:tc>
          <w:tcPr>
            <w:tcW w:w="852" w:type="dxa"/>
            <w:vAlign w:val="center"/>
          </w:tcPr>
          <w:p w14:paraId="32AF5A5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50B29071" w14:textId="77777777" w:rsidTr="00360C96">
        <w:trPr>
          <w:trHeight w:val="283"/>
        </w:trPr>
        <w:tc>
          <w:tcPr>
            <w:tcW w:w="2107" w:type="dxa"/>
          </w:tcPr>
          <w:p w14:paraId="5A309D1B" w14:textId="77777777" w:rsidR="00F90670" w:rsidRPr="00DA3E20" w:rsidRDefault="00F90670" w:rsidP="0076004D">
            <w:pPr>
              <w:ind w:firstLine="170"/>
              <w:rPr>
                <w:rFonts w:ascii="Times New Roman" w:hAnsi="Times New Roman" w:cs="Times New Roman"/>
              </w:rPr>
            </w:pPr>
          </w:p>
        </w:tc>
        <w:tc>
          <w:tcPr>
            <w:tcW w:w="1586" w:type="dxa"/>
            <w:vAlign w:val="center"/>
          </w:tcPr>
          <w:p w14:paraId="16080B59" w14:textId="77777777" w:rsidR="00F90670" w:rsidRPr="00DA3E20" w:rsidRDefault="00F90670" w:rsidP="0076004D">
            <w:pPr>
              <w:jc w:val="right"/>
              <w:rPr>
                <w:rFonts w:ascii="Times New Roman" w:hAnsi="Times New Roman" w:cs="Times New Roman"/>
              </w:rPr>
            </w:pPr>
          </w:p>
        </w:tc>
        <w:tc>
          <w:tcPr>
            <w:tcW w:w="905" w:type="dxa"/>
          </w:tcPr>
          <w:p w14:paraId="4DA81672" w14:textId="77777777" w:rsidR="00F90670" w:rsidRPr="00DA3E20" w:rsidRDefault="00F90670" w:rsidP="0076004D">
            <w:pPr>
              <w:jc w:val="right"/>
              <w:rPr>
                <w:rFonts w:ascii="Times New Roman" w:hAnsi="Times New Roman" w:cs="Times New Roman"/>
              </w:rPr>
            </w:pPr>
          </w:p>
        </w:tc>
        <w:tc>
          <w:tcPr>
            <w:tcW w:w="849" w:type="dxa"/>
            <w:vAlign w:val="center"/>
          </w:tcPr>
          <w:p w14:paraId="4471E755" w14:textId="77777777" w:rsidR="00F90670" w:rsidRPr="00DA3E20" w:rsidRDefault="00F90670" w:rsidP="0076004D">
            <w:pPr>
              <w:jc w:val="right"/>
              <w:rPr>
                <w:rFonts w:ascii="Times New Roman" w:hAnsi="Times New Roman" w:cs="Times New Roman"/>
              </w:rPr>
            </w:pPr>
          </w:p>
        </w:tc>
        <w:tc>
          <w:tcPr>
            <w:tcW w:w="563" w:type="dxa"/>
          </w:tcPr>
          <w:p w14:paraId="60C49280" w14:textId="77777777" w:rsidR="00F90670" w:rsidRPr="00DA3E20" w:rsidRDefault="00F90670" w:rsidP="0076004D">
            <w:pPr>
              <w:jc w:val="right"/>
              <w:rPr>
                <w:rFonts w:ascii="Times New Roman" w:hAnsi="Times New Roman" w:cs="Times New Roman"/>
              </w:rPr>
            </w:pPr>
          </w:p>
        </w:tc>
        <w:tc>
          <w:tcPr>
            <w:tcW w:w="1587" w:type="dxa"/>
            <w:vAlign w:val="center"/>
          </w:tcPr>
          <w:p w14:paraId="7035248B" w14:textId="77777777" w:rsidR="00F90670" w:rsidRPr="00DA3E20" w:rsidRDefault="00F90670" w:rsidP="0076004D">
            <w:pPr>
              <w:jc w:val="right"/>
              <w:rPr>
                <w:rFonts w:ascii="Times New Roman" w:hAnsi="Times New Roman" w:cs="Times New Roman"/>
              </w:rPr>
            </w:pPr>
          </w:p>
        </w:tc>
        <w:tc>
          <w:tcPr>
            <w:tcW w:w="907" w:type="dxa"/>
          </w:tcPr>
          <w:p w14:paraId="41C7E5DA" w14:textId="77777777" w:rsidR="00F90670" w:rsidRPr="00DA3E20" w:rsidRDefault="00F90670" w:rsidP="0076004D">
            <w:pPr>
              <w:jc w:val="right"/>
              <w:rPr>
                <w:rFonts w:ascii="Times New Roman" w:hAnsi="Times New Roman" w:cs="Times New Roman"/>
              </w:rPr>
            </w:pPr>
          </w:p>
        </w:tc>
        <w:tc>
          <w:tcPr>
            <w:tcW w:w="852" w:type="dxa"/>
            <w:vAlign w:val="center"/>
          </w:tcPr>
          <w:p w14:paraId="2CC9B1B1" w14:textId="77777777" w:rsidR="00F90670" w:rsidRPr="00DA3E20" w:rsidRDefault="00F90670" w:rsidP="0076004D">
            <w:pPr>
              <w:jc w:val="right"/>
              <w:rPr>
                <w:rFonts w:ascii="Times New Roman" w:hAnsi="Times New Roman" w:cs="Times New Roman"/>
              </w:rPr>
            </w:pPr>
          </w:p>
        </w:tc>
      </w:tr>
      <w:tr w:rsidR="00F90670" w:rsidRPr="00DA3E20" w14:paraId="458BF322" w14:textId="77777777" w:rsidTr="00360C96">
        <w:trPr>
          <w:trHeight w:val="283"/>
        </w:trPr>
        <w:tc>
          <w:tcPr>
            <w:tcW w:w="2107" w:type="dxa"/>
            <w:tcBorders>
              <w:bottom w:val="single" w:sz="4" w:space="0" w:color="auto"/>
            </w:tcBorders>
          </w:tcPr>
          <w:p w14:paraId="6D5C2148"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Stems</w:t>
            </w:r>
          </w:p>
        </w:tc>
        <w:tc>
          <w:tcPr>
            <w:tcW w:w="1586" w:type="dxa"/>
            <w:tcBorders>
              <w:bottom w:val="single" w:sz="4" w:space="0" w:color="auto"/>
            </w:tcBorders>
            <w:vAlign w:val="center"/>
          </w:tcPr>
          <w:p w14:paraId="0275A605" w14:textId="77777777" w:rsidR="00F90670" w:rsidRPr="00DA3E20" w:rsidRDefault="00F90670" w:rsidP="0076004D">
            <w:pPr>
              <w:jc w:val="right"/>
              <w:rPr>
                <w:rFonts w:ascii="Times New Roman" w:hAnsi="Times New Roman" w:cs="Times New Roman"/>
              </w:rPr>
            </w:pPr>
          </w:p>
        </w:tc>
        <w:tc>
          <w:tcPr>
            <w:tcW w:w="905" w:type="dxa"/>
            <w:tcBorders>
              <w:bottom w:val="single" w:sz="4" w:space="0" w:color="auto"/>
            </w:tcBorders>
            <w:vAlign w:val="center"/>
          </w:tcPr>
          <w:p w14:paraId="766EBFCA" w14:textId="77777777" w:rsidR="00F90670" w:rsidRPr="00DA3E20" w:rsidRDefault="00F90670" w:rsidP="0076004D">
            <w:pPr>
              <w:jc w:val="right"/>
              <w:rPr>
                <w:rFonts w:ascii="Times New Roman" w:hAnsi="Times New Roman" w:cs="Times New Roman"/>
              </w:rPr>
            </w:pPr>
          </w:p>
        </w:tc>
        <w:tc>
          <w:tcPr>
            <w:tcW w:w="849" w:type="dxa"/>
            <w:tcBorders>
              <w:bottom w:val="single" w:sz="4" w:space="0" w:color="auto"/>
            </w:tcBorders>
            <w:vAlign w:val="center"/>
          </w:tcPr>
          <w:p w14:paraId="11C0AE83" w14:textId="77777777" w:rsidR="00F90670" w:rsidRPr="00DA3E20" w:rsidRDefault="00F90670" w:rsidP="0076004D">
            <w:pPr>
              <w:jc w:val="right"/>
              <w:rPr>
                <w:rFonts w:ascii="Times New Roman" w:hAnsi="Times New Roman" w:cs="Times New Roman"/>
              </w:rPr>
            </w:pPr>
          </w:p>
        </w:tc>
        <w:tc>
          <w:tcPr>
            <w:tcW w:w="563" w:type="dxa"/>
            <w:tcBorders>
              <w:bottom w:val="single" w:sz="4" w:space="0" w:color="auto"/>
            </w:tcBorders>
            <w:vAlign w:val="center"/>
          </w:tcPr>
          <w:p w14:paraId="27F38107" w14:textId="77777777" w:rsidR="00F90670" w:rsidRPr="00DA3E20" w:rsidRDefault="00F90670" w:rsidP="0076004D">
            <w:pPr>
              <w:jc w:val="right"/>
              <w:rPr>
                <w:rFonts w:ascii="Times New Roman" w:hAnsi="Times New Roman" w:cs="Times New Roman"/>
              </w:rPr>
            </w:pPr>
          </w:p>
        </w:tc>
        <w:tc>
          <w:tcPr>
            <w:tcW w:w="1587" w:type="dxa"/>
            <w:tcBorders>
              <w:bottom w:val="single" w:sz="4" w:space="0" w:color="auto"/>
            </w:tcBorders>
            <w:vAlign w:val="center"/>
          </w:tcPr>
          <w:p w14:paraId="43A9AE2D" w14:textId="77777777" w:rsidR="00F90670" w:rsidRPr="00DA3E20" w:rsidRDefault="00F90670" w:rsidP="0076004D">
            <w:pPr>
              <w:jc w:val="right"/>
              <w:rPr>
                <w:rFonts w:ascii="Times New Roman" w:hAnsi="Times New Roman" w:cs="Times New Roman"/>
              </w:rPr>
            </w:pPr>
          </w:p>
        </w:tc>
        <w:tc>
          <w:tcPr>
            <w:tcW w:w="907" w:type="dxa"/>
            <w:tcBorders>
              <w:bottom w:val="single" w:sz="4" w:space="0" w:color="auto"/>
            </w:tcBorders>
            <w:vAlign w:val="center"/>
          </w:tcPr>
          <w:p w14:paraId="5F8BDCDF" w14:textId="77777777" w:rsidR="00F90670" w:rsidRPr="00DA3E20" w:rsidRDefault="00F90670" w:rsidP="0076004D">
            <w:pPr>
              <w:jc w:val="right"/>
              <w:rPr>
                <w:rFonts w:ascii="Times New Roman" w:hAnsi="Times New Roman" w:cs="Times New Roman"/>
              </w:rPr>
            </w:pPr>
          </w:p>
        </w:tc>
        <w:tc>
          <w:tcPr>
            <w:tcW w:w="852" w:type="dxa"/>
            <w:tcBorders>
              <w:bottom w:val="single" w:sz="4" w:space="0" w:color="auto"/>
            </w:tcBorders>
            <w:vAlign w:val="center"/>
          </w:tcPr>
          <w:p w14:paraId="13A53FC4" w14:textId="77777777" w:rsidR="00F90670" w:rsidRPr="00DA3E20" w:rsidRDefault="00F90670" w:rsidP="0076004D">
            <w:pPr>
              <w:jc w:val="right"/>
              <w:rPr>
                <w:rFonts w:ascii="Times New Roman" w:hAnsi="Times New Roman" w:cs="Times New Roman"/>
              </w:rPr>
            </w:pPr>
          </w:p>
        </w:tc>
      </w:tr>
      <w:tr w:rsidR="00F90670" w:rsidRPr="00DA3E20" w14:paraId="091D728D" w14:textId="77777777" w:rsidTr="00360C96">
        <w:trPr>
          <w:trHeight w:val="283"/>
        </w:trPr>
        <w:tc>
          <w:tcPr>
            <w:tcW w:w="2107" w:type="dxa"/>
            <w:tcBorders>
              <w:top w:val="single" w:sz="4" w:space="0" w:color="auto"/>
            </w:tcBorders>
          </w:tcPr>
          <w:p w14:paraId="24FB2A48"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5291D83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0.173 </w:t>
            </w:r>
            <m:oMath>
              <m:r>
                <w:rPr>
                  <w:rFonts w:ascii="Cambria Math" w:hAnsi="Cambria Math" w:cs="Times New Roman"/>
                </w:rPr>
                <m:t>±</m:t>
              </m:r>
            </m:oMath>
            <w:r w:rsidRPr="00DA3E20">
              <w:rPr>
                <w:rFonts w:ascii="Times New Roman" w:eastAsiaTheme="minorEastAsia" w:hAnsi="Times New Roman" w:cs="Times New Roman"/>
              </w:rPr>
              <w:t xml:space="preserve"> 0.126</w:t>
            </w:r>
          </w:p>
        </w:tc>
        <w:tc>
          <w:tcPr>
            <w:tcW w:w="905" w:type="dxa"/>
            <w:tcBorders>
              <w:top w:val="single" w:sz="4" w:space="0" w:color="auto"/>
            </w:tcBorders>
            <w:vAlign w:val="center"/>
          </w:tcPr>
          <w:p w14:paraId="4020511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1.375</w:t>
            </w:r>
          </w:p>
        </w:tc>
        <w:tc>
          <w:tcPr>
            <w:tcW w:w="849" w:type="dxa"/>
            <w:tcBorders>
              <w:top w:val="single" w:sz="4" w:space="0" w:color="auto"/>
            </w:tcBorders>
            <w:vAlign w:val="center"/>
          </w:tcPr>
          <w:p w14:paraId="32D4493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0.175</w:t>
            </w:r>
          </w:p>
        </w:tc>
        <w:tc>
          <w:tcPr>
            <w:tcW w:w="563" w:type="dxa"/>
            <w:tcBorders>
              <w:top w:val="single" w:sz="4" w:space="0" w:color="auto"/>
            </w:tcBorders>
          </w:tcPr>
          <w:p w14:paraId="15094C46"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20BFE0F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0.212 </w:t>
            </w:r>
            <m:oMath>
              <m:r>
                <w:rPr>
                  <w:rFonts w:ascii="Cambria Math" w:hAnsi="Cambria Math" w:cs="Times New Roman"/>
                </w:rPr>
                <m:t>±</m:t>
              </m:r>
            </m:oMath>
            <w:r w:rsidRPr="00DA3E20">
              <w:rPr>
                <w:rFonts w:ascii="Times New Roman" w:eastAsiaTheme="minorEastAsia" w:hAnsi="Times New Roman" w:cs="Times New Roman"/>
              </w:rPr>
              <w:t xml:space="preserve"> 0.186</w:t>
            </w:r>
          </w:p>
        </w:tc>
        <w:tc>
          <w:tcPr>
            <w:tcW w:w="907" w:type="dxa"/>
            <w:tcBorders>
              <w:top w:val="single" w:sz="4" w:space="0" w:color="auto"/>
            </w:tcBorders>
            <w:vAlign w:val="center"/>
          </w:tcPr>
          <w:p w14:paraId="7C270F4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1.139</w:t>
            </w:r>
          </w:p>
        </w:tc>
        <w:tc>
          <w:tcPr>
            <w:tcW w:w="852" w:type="dxa"/>
            <w:tcBorders>
              <w:top w:val="single" w:sz="4" w:space="0" w:color="auto"/>
            </w:tcBorders>
            <w:vAlign w:val="center"/>
          </w:tcPr>
          <w:p w14:paraId="018291B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0.263</w:t>
            </w:r>
          </w:p>
        </w:tc>
      </w:tr>
      <w:tr w:rsidR="00F90670" w:rsidRPr="00DA3E20" w14:paraId="5C259270" w14:textId="77777777" w:rsidTr="00360C96">
        <w:trPr>
          <w:trHeight w:val="283"/>
        </w:trPr>
        <w:tc>
          <w:tcPr>
            <w:tcW w:w="2107" w:type="dxa"/>
          </w:tcPr>
          <w:p w14:paraId="49C046DE"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706B881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0.012 </w:t>
            </w:r>
            <m:oMath>
              <m:r>
                <w:rPr>
                  <w:rFonts w:ascii="Cambria Math" w:hAnsi="Cambria Math" w:cs="Times New Roman"/>
                </w:rPr>
                <m:t>±</m:t>
              </m:r>
            </m:oMath>
            <w:r w:rsidRPr="00DA3E20">
              <w:rPr>
                <w:rFonts w:ascii="Times New Roman" w:eastAsiaTheme="minorEastAsia" w:hAnsi="Times New Roman" w:cs="Times New Roman"/>
              </w:rPr>
              <w:t xml:space="preserve"> 0.114</w:t>
            </w:r>
          </w:p>
        </w:tc>
        <w:tc>
          <w:tcPr>
            <w:tcW w:w="905" w:type="dxa"/>
            <w:vAlign w:val="center"/>
          </w:tcPr>
          <w:p w14:paraId="685140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0.105</w:t>
            </w:r>
          </w:p>
        </w:tc>
        <w:tc>
          <w:tcPr>
            <w:tcW w:w="849" w:type="dxa"/>
            <w:vAlign w:val="center"/>
          </w:tcPr>
          <w:p w14:paraId="102B618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0.916</w:t>
            </w:r>
          </w:p>
        </w:tc>
        <w:tc>
          <w:tcPr>
            <w:tcW w:w="563" w:type="dxa"/>
          </w:tcPr>
          <w:p w14:paraId="6B4842DD" w14:textId="77777777" w:rsidR="00F90670" w:rsidRPr="00DA3E20" w:rsidRDefault="00F90670" w:rsidP="0076004D">
            <w:pPr>
              <w:jc w:val="right"/>
              <w:rPr>
                <w:rFonts w:ascii="Times New Roman" w:hAnsi="Times New Roman" w:cs="Times New Roman"/>
              </w:rPr>
            </w:pPr>
          </w:p>
        </w:tc>
        <w:tc>
          <w:tcPr>
            <w:tcW w:w="1587" w:type="dxa"/>
            <w:vAlign w:val="center"/>
          </w:tcPr>
          <w:p w14:paraId="4E3A108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0.073 </w:t>
            </w:r>
            <m:oMath>
              <m:r>
                <w:rPr>
                  <w:rFonts w:ascii="Cambria Math" w:hAnsi="Cambria Math" w:cs="Times New Roman"/>
                </w:rPr>
                <m:t>±</m:t>
              </m:r>
            </m:oMath>
            <w:r w:rsidRPr="00DA3E20">
              <w:rPr>
                <w:rFonts w:ascii="Times New Roman" w:eastAsiaTheme="minorEastAsia" w:hAnsi="Times New Roman" w:cs="Times New Roman"/>
              </w:rPr>
              <w:t xml:space="preserve"> 0.191</w:t>
            </w:r>
          </w:p>
        </w:tc>
        <w:tc>
          <w:tcPr>
            <w:tcW w:w="907" w:type="dxa"/>
            <w:vAlign w:val="center"/>
          </w:tcPr>
          <w:p w14:paraId="249992D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0.383</w:t>
            </w:r>
          </w:p>
        </w:tc>
        <w:tc>
          <w:tcPr>
            <w:tcW w:w="852" w:type="dxa"/>
            <w:vAlign w:val="center"/>
          </w:tcPr>
          <w:p w14:paraId="32A4177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0.708</w:t>
            </w:r>
          </w:p>
        </w:tc>
      </w:tr>
      <w:tr w:rsidR="00F90670" w:rsidRPr="00DA3E20" w14:paraId="193E87E2" w14:textId="77777777" w:rsidTr="00360C96">
        <w:trPr>
          <w:trHeight w:val="283"/>
        </w:trPr>
        <w:tc>
          <w:tcPr>
            <w:tcW w:w="2107" w:type="dxa"/>
          </w:tcPr>
          <w:p w14:paraId="286FBAD7"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615F9003" w14:textId="77777777" w:rsidR="00F90670" w:rsidRPr="00DA3E20" w:rsidRDefault="00F90670" w:rsidP="0076004D">
            <w:pPr>
              <w:jc w:val="right"/>
              <w:rPr>
                <w:rFonts w:ascii="Times New Roman" w:hAnsi="Times New Roman" w:cs="Times New Roman"/>
              </w:rPr>
            </w:pPr>
          </w:p>
        </w:tc>
        <w:tc>
          <w:tcPr>
            <w:tcW w:w="905" w:type="dxa"/>
            <w:vAlign w:val="center"/>
          </w:tcPr>
          <w:p w14:paraId="2A24AEFD" w14:textId="77777777" w:rsidR="00F90670" w:rsidRPr="00DA3E20" w:rsidRDefault="00F90670" w:rsidP="0076004D">
            <w:pPr>
              <w:jc w:val="right"/>
              <w:rPr>
                <w:rFonts w:ascii="Times New Roman" w:hAnsi="Times New Roman" w:cs="Times New Roman"/>
              </w:rPr>
            </w:pPr>
          </w:p>
        </w:tc>
        <w:tc>
          <w:tcPr>
            <w:tcW w:w="849" w:type="dxa"/>
            <w:vAlign w:val="center"/>
          </w:tcPr>
          <w:p w14:paraId="5C59E8F7" w14:textId="77777777" w:rsidR="00F90670" w:rsidRPr="00DA3E20" w:rsidRDefault="00F90670" w:rsidP="0076004D">
            <w:pPr>
              <w:jc w:val="right"/>
              <w:rPr>
                <w:rFonts w:ascii="Times New Roman" w:hAnsi="Times New Roman" w:cs="Times New Roman"/>
              </w:rPr>
            </w:pPr>
          </w:p>
        </w:tc>
        <w:tc>
          <w:tcPr>
            <w:tcW w:w="563" w:type="dxa"/>
          </w:tcPr>
          <w:p w14:paraId="004B2965" w14:textId="77777777" w:rsidR="00F90670" w:rsidRPr="00DA3E20" w:rsidRDefault="00F90670" w:rsidP="0076004D">
            <w:pPr>
              <w:jc w:val="right"/>
              <w:rPr>
                <w:rFonts w:ascii="Times New Roman" w:hAnsi="Times New Roman" w:cs="Times New Roman"/>
              </w:rPr>
            </w:pPr>
          </w:p>
        </w:tc>
        <w:tc>
          <w:tcPr>
            <w:tcW w:w="1587" w:type="dxa"/>
            <w:vAlign w:val="center"/>
          </w:tcPr>
          <w:p w14:paraId="5E7FBD1D" w14:textId="77777777" w:rsidR="00F90670" w:rsidRPr="00DA3E20" w:rsidRDefault="00F90670" w:rsidP="0076004D">
            <w:pPr>
              <w:jc w:val="right"/>
              <w:rPr>
                <w:rFonts w:ascii="Times New Roman" w:hAnsi="Times New Roman" w:cs="Times New Roman"/>
              </w:rPr>
            </w:pPr>
          </w:p>
        </w:tc>
        <w:tc>
          <w:tcPr>
            <w:tcW w:w="907" w:type="dxa"/>
            <w:vAlign w:val="center"/>
          </w:tcPr>
          <w:p w14:paraId="6586EEEE" w14:textId="77777777" w:rsidR="00F90670" w:rsidRPr="00DA3E20" w:rsidRDefault="00F90670" w:rsidP="0076004D">
            <w:pPr>
              <w:jc w:val="right"/>
              <w:rPr>
                <w:rFonts w:ascii="Times New Roman" w:hAnsi="Times New Roman" w:cs="Times New Roman"/>
              </w:rPr>
            </w:pPr>
          </w:p>
        </w:tc>
        <w:tc>
          <w:tcPr>
            <w:tcW w:w="852" w:type="dxa"/>
            <w:vAlign w:val="center"/>
          </w:tcPr>
          <w:p w14:paraId="0489102F" w14:textId="77777777" w:rsidR="00F90670" w:rsidRPr="00DA3E20" w:rsidRDefault="00F90670" w:rsidP="0076004D">
            <w:pPr>
              <w:jc w:val="right"/>
              <w:rPr>
                <w:rFonts w:ascii="Times New Roman" w:hAnsi="Times New Roman" w:cs="Times New Roman"/>
              </w:rPr>
            </w:pPr>
          </w:p>
        </w:tc>
      </w:tr>
      <w:tr w:rsidR="00F90670" w:rsidRPr="00DA3E20" w14:paraId="1DB2915D" w14:textId="77777777" w:rsidTr="00360C96">
        <w:trPr>
          <w:trHeight w:val="283"/>
        </w:trPr>
        <w:tc>
          <w:tcPr>
            <w:tcW w:w="2107" w:type="dxa"/>
          </w:tcPr>
          <w:p w14:paraId="0EEFB468"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1CE8C25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1.718 </w:t>
            </w:r>
            <m:oMath>
              <m:r>
                <w:rPr>
                  <w:rFonts w:ascii="Cambria Math" w:hAnsi="Cambria Math" w:cs="Times New Roman"/>
                </w:rPr>
                <m:t>±</m:t>
              </m:r>
            </m:oMath>
            <w:r w:rsidRPr="00DA3E20">
              <w:rPr>
                <w:rFonts w:ascii="Times New Roman" w:eastAsiaTheme="minorEastAsia" w:hAnsi="Times New Roman" w:cs="Times New Roman"/>
              </w:rPr>
              <w:t xml:space="preserve"> 0.158</w:t>
            </w:r>
          </w:p>
        </w:tc>
        <w:tc>
          <w:tcPr>
            <w:tcW w:w="905" w:type="dxa"/>
          </w:tcPr>
          <w:p w14:paraId="28734A4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10.906</w:t>
            </w:r>
          </w:p>
        </w:tc>
        <w:tc>
          <w:tcPr>
            <w:tcW w:w="849" w:type="dxa"/>
            <w:vAlign w:val="center"/>
          </w:tcPr>
          <w:p w14:paraId="69F68AF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323E36DE" w14:textId="77777777" w:rsidR="00F90670" w:rsidRPr="00DA3E20" w:rsidRDefault="00F90670" w:rsidP="0076004D">
            <w:pPr>
              <w:jc w:val="right"/>
              <w:rPr>
                <w:rFonts w:ascii="Times New Roman" w:hAnsi="Times New Roman" w:cs="Times New Roman"/>
              </w:rPr>
            </w:pPr>
          </w:p>
        </w:tc>
        <w:tc>
          <w:tcPr>
            <w:tcW w:w="1587" w:type="dxa"/>
            <w:vAlign w:val="center"/>
          </w:tcPr>
          <w:p w14:paraId="17CBB64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1.195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Pr>
          <w:p w14:paraId="7D1C43D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5.933</w:t>
            </w:r>
          </w:p>
        </w:tc>
        <w:tc>
          <w:tcPr>
            <w:tcW w:w="852" w:type="dxa"/>
            <w:vAlign w:val="center"/>
          </w:tcPr>
          <w:p w14:paraId="40627F1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4E6E88E0" w14:textId="77777777" w:rsidTr="00360C96">
        <w:trPr>
          <w:trHeight w:val="283"/>
        </w:trPr>
        <w:tc>
          <w:tcPr>
            <w:tcW w:w="2107" w:type="dxa"/>
          </w:tcPr>
          <w:p w14:paraId="667F67DC"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40C0634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1.442 </w:t>
            </w:r>
            <m:oMath>
              <m:r>
                <w:rPr>
                  <w:rFonts w:ascii="Cambria Math" w:hAnsi="Cambria Math" w:cs="Times New Roman"/>
                </w:rPr>
                <m:t>±</m:t>
              </m:r>
            </m:oMath>
            <w:r w:rsidRPr="00DA3E20">
              <w:rPr>
                <w:rFonts w:ascii="Times New Roman" w:eastAsiaTheme="minorEastAsia" w:hAnsi="Times New Roman" w:cs="Times New Roman"/>
              </w:rPr>
              <w:t xml:space="preserve"> 0.159</w:t>
            </w:r>
          </w:p>
        </w:tc>
        <w:tc>
          <w:tcPr>
            <w:tcW w:w="905" w:type="dxa"/>
          </w:tcPr>
          <w:p w14:paraId="2FAD540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9.090</w:t>
            </w:r>
          </w:p>
        </w:tc>
        <w:tc>
          <w:tcPr>
            <w:tcW w:w="849" w:type="dxa"/>
            <w:vAlign w:val="center"/>
          </w:tcPr>
          <w:p w14:paraId="277DD4C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2158CBA2" w14:textId="77777777" w:rsidR="00F90670" w:rsidRPr="00DA3E20" w:rsidRDefault="00F90670" w:rsidP="0076004D">
            <w:pPr>
              <w:jc w:val="right"/>
              <w:rPr>
                <w:rFonts w:ascii="Times New Roman" w:hAnsi="Times New Roman" w:cs="Times New Roman"/>
              </w:rPr>
            </w:pPr>
          </w:p>
        </w:tc>
        <w:tc>
          <w:tcPr>
            <w:tcW w:w="1587" w:type="dxa"/>
            <w:vAlign w:val="center"/>
          </w:tcPr>
          <w:p w14:paraId="6688CA8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0.871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tcPr>
          <w:p w14:paraId="28CFBF7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4.314</w:t>
            </w:r>
          </w:p>
        </w:tc>
        <w:tc>
          <w:tcPr>
            <w:tcW w:w="852" w:type="dxa"/>
            <w:vAlign w:val="center"/>
          </w:tcPr>
          <w:p w14:paraId="44F036A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25B28DBC" w14:textId="77777777" w:rsidTr="00360C96">
        <w:trPr>
          <w:trHeight w:val="283"/>
        </w:trPr>
        <w:tc>
          <w:tcPr>
            <w:tcW w:w="2107" w:type="dxa"/>
          </w:tcPr>
          <w:p w14:paraId="0185E726"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0901544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1.558 </w:t>
            </w:r>
            <m:oMath>
              <m:r>
                <w:rPr>
                  <w:rFonts w:ascii="Cambria Math" w:hAnsi="Cambria Math" w:cs="Times New Roman"/>
                </w:rPr>
                <m:t>±</m:t>
              </m:r>
            </m:oMath>
            <w:r w:rsidRPr="00DA3E20">
              <w:rPr>
                <w:rFonts w:ascii="Times New Roman" w:eastAsiaTheme="minorEastAsia" w:hAnsi="Times New Roman" w:cs="Times New Roman"/>
              </w:rPr>
              <w:t xml:space="preserve"> 0.158</w:t>
            </w:r>
          </w:p>
        </w:tc>
        <w:tc>
          <w:tcPr>
            <w:tcW w:w="905" w:type="dxa"/>
          </w:tcPr>
          <w:p w14:paraId="130A04F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9.885</w:t>
            </w:r>
          </w:p>
        </w:tc>
        <w:tc>
          <w:tcPr>
            <w:tcW w:w="849" w:type="dxa"/>
            <w:vAlign w:val="center"/>
          </w:tcPr>
          <w:p w14:paraId="026DB51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45C9E3E7" w14:textId="77777777" w:rsidR="00F90670" w:rsidRPr="00DA3E20" w:rsidRDefault="00F90670" w:rsidP="0076004D">
            <w:pPr>
              <w:jc w:val="right"/>
              <w:rPr>
                <w:rFonts w:ascii="Times New Roman" w:hAnsi="Times New Roman" w:cs="Times New Roman"/>
              </w:rPr>
            </w:pPr>
          </w:p>
        </w:tc>
        <w:tc>
          <w:tcPr>
            <w:tcW w:w="1587" w:type="dxa"/>
            <w:vAlign w:val="center"/>
          </w:tcPr>
          <w:p w14:paraId="6D38E64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1.406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Pr>
          <w:p w14:paraId="3AE62FC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6.989</w:t>
            </w:r>
          </w:p>
        </w:tc>
        <w:tc>
          <w:tcPr>
            <w:tcW w:w="852" w:type="dxa"/>
            <w:vAlign w:val="center"/>
          </w:tcPr>
          <w:p w14:paraId="2BC4530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bookmarkEnd w:id="6"/>
    </w:tbl>
    <w:p w14:paraId="4DF43CBD" w14:textId="77777777" w:rsidR="00F90670" w:rsidRDefault="00F90670" w:rsidP="00F90670">
      <w:pPr>
        <w:rPr>
          <w:rFonts w:ascii="Times New Roman" w:hAnsi="Times New Roman" w:cs="Times New Roman"/>
          <w:sz w:val="24"/>
          <w:szCs w:val="24"/>
        </w:rPr>
      </w:pPr>
      <w:r>
        <w:rPr>
          <w:rFonts w:ascii="Times New Roman" w:hAnsi="Times New Roman" w:cs="Times New Roman"/>
          <w:sz w:val="24"/>
          <w:szCs w:val="24"/>
        </w:rPr>
        <w:br w:type="page"/>
      </w:r>
    </w:p>
    <w:p w14:paraId="2DCAF787" w14:textId="6B4B2F36" w:rsidR="00F90670" w:rsidRPr="00AD2E5A" w:rsidRDefault="00F90670" w:rsidP="00F90670">
      <w:pPr>
        <w:spacing w:after="0" w:line="480" w:lineRule="auto"/>
        <w:rPr>
          <w:rFonts w:ascii="Times New Roman" w:hAnsi="Times New Roman" w:cs="Times New Roman"/>
          <w:sz w:val="24"/>
          <w:szCs w:val="24"/>
        </w:rPr>
      </w:pPr>
      <w:r>
        <w:rPr>
          <w:rFonts w:ascii="Times New Roman" w:hAnsi="Times New Roman"/>
          <w:b/>
          <w:bCs/>
          <w:sz w:val="24"/>
          <w:szCs w:val="24"/>
        </w:rPr>
        <w:lastRenderedPageBreak/>
        <w:t>Table</w:t>
      </w:r>
      <w:r w:rsidRPr="007A6BA5">
        <w:rPr>
          <w:rFonts w:ascii="Times New Roman" w:hAnsi="Times New Roman"/>
          <w:b/>
          <w:bCs/>
          <w:sz w:val="24"/>
          <w:szCs w:val="24"/>
        </w:rPr>
        <w:t xml:space="preserve"> </w:t>
      </w:r>
      <w:r>
        <w:rPr>
          <w:rFonts w:ascii="Times New Roman" w:hAnsi="Times New Roman"/>
          <w:b/>
          <w:bCs/>
          <w:sz w:val="24"/>
          <w:szCs w:val="24"/>
        </w:rPr>
        <w:t>2</w:t>
      </w:r>
      <w:r w:rsidRPr="00F34153">
        <w:rPr>
          <w:rFonts w:ascii="Times New Roman" w:hAnsi="Times New Roman"/>
          <w:b/>
          <w:bCs/>
          <w:sz w:val="24"/>
          <w:szCs w:val="24"/>
        </w:rPr>
        <w:t>.</w:t>
      </w:r>
      <w:r w:rsidRPr="007A6BA5">
        <w:rPr>
          <w:rFonts w:ascii="Times New Roman" w:hAnsi="Times New Roman"/>
          <w:sz w:val="24"/>
          <w:szCs w:val="24"/>
        </w:rPr>
        <w:t xml:space="preserve"> </w:t>
      </w:r>
      <w:r w:rsidRPr="00DA3E20">
        <w:rPr>
          <w:rFonts w:ascii="Times New Roman" w:hAnsi="Times New Roman" w:cs="Times New Roman"/>
          <w:sz w:val="24"/>
          <w:szCs w:val="24"/>
        </w:rPr>
        <w:t>Estimates (</w:t>
      </w:r>
      <w:r w:rsidRPr="00ED23BF">
        <w:rPr>
          <w:rFonts w:ascii="Times New Roman" w:hAnsi="Times New Roman" w:cs="Times New Roman"/>
          <w:sz w:val="24"/>
          <w:szCs w:val="24"/>
        </w:rPr>
        <w:t>±</w:t>
      </w:r>
      <w:r w:rsidRPr="00DA3E20">
        <w:rPr>
          <w:rFonts w:ascii="Times New Roman" w:eastAsiaTheme="minorEastAsia" w:hAnsi="Times New Roman" w:cs="Times New Roman"/>
          <w:sz w:val="24"/>
          <w:szCs w:val="24"/>
        </w:rPr>
        <w:t xml:space="preserve">1 </w:t>
      </w:r>
      <w:r>
        <w:rPr>
          <w:rFonts w:ascii="Times New Roman" w:eastAsiaTheme="minorEastAsia" w:hAnsi="Times New Roman" w:cs="Times New Roman"/>
          <w:sz w:val="24"/>
          <w:szCs w:val="24"/>
        </w:rPr>
        <w:t>SE</w:t>
      </w:r>
      <w:r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comparison of marginal means between non-control trimming treatments from the mixed-effects linear models on log-transformed maximum bud count, maximum height (cm), and maximum stem count. Note that differences between the 10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oMath>
      <w:r w:rsidRPr="00DA3E20">
        <w:rPr>
          <w:rFonts w:ascii="Times New Roman" w:eastAsiaTheme="minorEastAsia" w:hAnsi="Times New Roman" w:cs="Times New Roman"/>
          <w:sz w:val="24"/>
          <w:szCs w:val="24"/>
        </w:rPr>
        <w:t>), 5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w:r w:rsidRPr="00DA3E20">
        <w:rPr>
          <w:rFonts w:ascii="Times New Roman" w:eastAsiaTheme="minorEastAsia" w:hAnsi="Times New Roman" w:cs="Times New Roman"/>
          <w:sz w:val="24"/>
          <w:szCs w:val="24"/>
        </w:rPr>
        <w:t>), and 0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w:r w:rsidRPr="00DA3E20">
        <w:rPr>
          <w:rFonts w:ascii="Times New Roman" w:eastAsiaTheme="minorEastAsia" w:hAnsi="Times New Roman" w:cs="Times New Roman"/>
          <w:sz w:val="24"/>
          <w:szCs w:val="24"/>
        </w:rPr>
        <w:t>)</w:t>
      </w:r>
      <w:proofErr w:type="gramStart"/>
      <w:r w:rsidRPr="00DA3E20">
        <w:rPr>
          <w:rFonts w:ascii="Times New Roman" w:eastAsiaTheme="minorEastAsia" w:hAnsi="Times New Roman" w:cs="Times New Roman"/>
          <w:sz w:val="24"/>
          <w:szCs w:val="24"/>
        </w:rPr>
        <w:t xml:space="preserve"> trimming</w:t>
      </w:r>
      <w:proofErr w:type="gramEnd"/>
      <w:r w:rsidRPr="00DA3E20">
        <w:rPr>
          <w:rFonts w:ascii="Times New Roman" w:eastAsiaTheme="minorEastAsia" w:hAnsi="Times New Roman" w:cs="Times New Roman"/>
          <w:sz w:val="24"/>
          <w:szCs w:val="24"/>
        </w:rPr>
        <w:t xml:space="preserve"> treatments may vary slightly from those in Table </w:t>
      </w:r>
      <w:r>
        <w:rPr>
          <w:rFonts w:ascii="Times New Roman" w:eastAsiaTheme="minorEastAsia" w:hAnsi="Times New Roman" w:cs="Times New Roman"/>
          <w:sz w:val="24"/>
          <w:szCs w:val="24"/>
        </w:rPr>
        <w:t>5-</w:t>
      </w:r>
      <w:r w:rsidRPr="00DA3E20">
        <w:rPr>
          <w:rFonts w:ascii="Times New Roman" w:eastAsiaTheme="minorEastAsia" w:hAnsi="Times New Roman" w:cs="Times New Roman"/>
          <w:sz w:val="24"/>
          <w:szCs w:val="24"/>
        </w:rPr>
        <w:t xml:space="preserve">1 since these differences are calculated by averaging across other variables. No contrasts involving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w:r w:rsidRPr="00DA3E20">
        <w:rPr>
          <w:rFonts w:ascii="Times New Roman" w:eastAsiaTheme="minorEastAsia" w:hAnsi="Times New Roman" w:cs="Times New Roman"/>
          <w:sz w:val="24"/>
          <w:szCs w:val="24"/>
        </w:rPr>
        <w:t xml:space="preserve"> are available for the budding model, as none of these individuals </w:t>
      </w:r>
      <w:proofErr w:type="gramStart"/>
      <w:r w:rsidRPr="00DA3E20">
        <w:rPr>
          <w:rFonts w:ascii="Times New Roman" w:eastAsiaTheme="minorEastAsia" w:hAnsi="Times New Roman" w:cs="Times New Roman"/>
          <w:sz w:val="24"/>
          <w:szCs w:val="24"/>
        </w:rPr>
        <w:t>budded</w:t>
      </w:r>
      <w:proofErr w:type="gramEnd"/>
      <w:r w:rsidRPr="00DA3E20">
        <w:rPr>
          <w:rFonts w:ascii="Times New Roman" w:eastAsiaTheme="minorEastAsia" w:hAnsi="Times New Roman" w:cs="Times New Roman"/>
          <w:sz w:val="24"/>
          <w:szCs w:val="24"/>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F90670" w:rsidRPr="00DA3E20" w14:paraId="0A937DAC" w14:textId="77777777" w:rsidTr="00360C96">
        <w:tc>
          <w:tcPr>
            <w:tcW w:w="2107" w:type="dxa"/>
            <w:tcBorders>
              <w:bottom w:val="single" w:sz="18" w:space="0" w:color="auto"/>
            </w:tcBorders>
          </w:tcPr>
          <w:p w14:paraId="5E86B9DA" w14:textId="77777777" w:rsidR="00F90670" w:rsidRPr="00DA3E20" w:rsidRDefault="00F90670" w:rsidP="0076004D">
            <w:pPr>
              <w:rPr>
                <w:rFonts w:ascii="Times New Roman" w:hAnsi="Times New Roman" w:cs="Times New Roman"/>
                <w:b/>
                <w:bCs/>
              </w:rPr>
            </w:pPr>
          </w:p>
        </w:tc>
        <w:tc>
          <w:tcPr>
            <w:tcW w:w="3340" w:type="dxa"/>
            <w:gridSpan w:val="3"/>
            <w:tcBorders>
              <w:bottom w:val="single" w:sz="18" w:space="0" w:color="auto"/>
            </w:tcBorders>
          </w:tcPr>
          <w:p w14:paraId="7194C8CB"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c>
          <w:tcPr>
            <w:tcW w:w="563" w:type="dxa"/>
            <w:tcBorders>
              <w:bottom w:val="single" w:sz="18" w:space="0" w:color="auto"/>
            </w:tcBorders>
          </w:tcPr>
          <w:p w14:paraId="73E80376" w14:textId="77777777" w:rsidR="00F90670" w:rsidRPr="00DA3E20" w:rsidRDefault="00F90670" w:rsidP="0076004D">
            <w:pPr>
              <w:jc w:val="center"/>
              <w:rPr>
                <w:rFonts w:ascii="Times New Roman" w:hAnsi="Times New Roman" w:cs="Times New Roman"/>
                <w:b/>
                <w:bCs/>
              </w:rPr>
            </w:pPr>
          </w:p>
        </w:tc>
        <w:tc>
          <w:tcPr>
            <w:tcW w:w="3346" w:type="dxa"/>
            <w:gridSpan w:val="3"/>
            <w:tcBorders>
              <w:bottom w:val="single" w:sz="18" w:space="0" w:color="auto"/>
            </w:tcBorders>
            <w:vAlign w:val="center"/>
          </w:tcPr>
          <w:p w14:paraId="26D9BF7A"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r>
      <w:tr w:rsidR="00F90670" w:rsidRPr="00DA3E20" w14:paraId="25DDD228" w14:textId="77777777" w:rsidTr="00360C96">
        <w:trPr>
          <w:trHeight w:val="283"/>
        </w:trPr>
        <w:tc>
          <w:tcPr>
            <w:tcW w:w="2107" w:type="dxa"/>
            <w:tcBorders>
              <w:top w:val="single" w:sz="4" w:space="0" w:color="auto"/>
            </w:tcBorders>
          </w:tcPr>
          <w:p w14:paraId="5748D47F" w14:textId="77777777" w:rsidR="00F90670" w:rsidRPr="00DA3E20" w:rsidRDefault="00F90670" w:rsidP="0076004D">
            <w:pPr>
              <w:rPr>
                <w:rFonts w:ascii="Times New Roman" w:hAnsi="Times New Roman" w:cs="Times New Roman"/>
              </w:rPr>
            </w:pPr>
          </w:p>
        </w:tc>
        <w:tc>
          <w:tcPr>
            <w:tcW w:w="1586" w:type="dxa"/>
            <w:tcBorders>
              <w:top w:val="single" w:sz="4" w:space="0" w:color="auto"/>
            </w:tcBorders>
            <w:vAlign w:val="center"/>
          </w:tcPr>
          <w:p w14:paraId="200D0200" w14:textId="77777777" w:rsidR="00F90670" w:rsidRPr="00DA3E20" w:rsidRDefault="00F90670" w:rsidP="0076004D">
            <w:pPr>
              <w:jc w:val="right"/>
              <w:rPr>
                <w:rFonts w:ascii="Times New Roman" w:hAnsi="Times New Roman" w:cs="Times New Roman"/>
              </w:rPr>
            </w:pPr>
          </w:p>
        </w:tc>
        <w:tc>
          <w:tcPr>
            <w:tcW w:w="905" w:type="dxa"/>
            <w:tcBorders>
              <w:top w:val="single" w:sz="4" w:space="0" w:color="auto"/>
            </w:tcBorders>
            <w:vAlign w:val="center"/>
          </w:tcPr>
          <w:p w14:paraId="2E128920" w14:textId="77777777" w:rsidR="00F90670" w:rsidRPr="00DA3E20" w:rsidRDefault="00F90670" w:rsidP="0076004D">
            <w:pPr>
              <w:jc w:val="right"/>
              <w:rPr>
                <w:rFonts w:ascii="Times New Roman" w:hAnsi="Times New Roman" w:cs="Times New Roman"/>
              </w:rPr>
            </w:pPr>
          </w:p>
        </w:tc>
        <w:tc>
          <w:tcPr>
            <w:tcW w:w="849" w:type="dxa"/>
            <w:tcBorders>
              <w:top w:val="single" w:sz="4" w:space="0" w:color="auto"/>
            </w:tcBorders>
            <w:vAlign w:val="center"/>
          </w:tcPr>
          <w:p w14:paraId="18236346" w14:textId="77777777" w:rsidR="00F90670" w:rsidRPr="00DA3E20" w:rsidRDefault="00F90670" w:rsidP="0076004D">
            <w:pPr>
              <w:jc w:val="right"/>
              <w:rPr>
                <w:rFonts w:ascii="Times New Roman" w:hAnsi="Times New Roman" w:cs="Times New Roman"/>
              </w:rPr>
            </w:pPr>
          </w:p>
        </w:tc>
        <w:tc>
          <w:tcPr>
            <w:tcW w:w="563" w:type="dxa"/>
            <w:tcBorders>
              <w:top w:val="single" w:sz="4" w:space="0" w:color="auto"/>
            </w:tcBorders>
          </w:tcPr>
          <w:p w14:paraId="20A43552"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569E49CD" w14:textId="77777777" w:rsidR="00F90670" w:rsidRPr="00DA3E20" w:rsidRDefault="00F90670" w:rsidP="0076004D">
            <w:pPr>
              <w:jc w:val="right"/>
              <w:rPr>
                <w:rFonts w:ascii="Times New Roman" w:hAnsi="Times New Roman" w:cs="Times New Roman"/>
              </w:rPr>
            </w:pPr>
          </w:p>
        </w:tc>
        <w:tc>
          <w:tcPr>
            <w:tcW w:w="907" w:type="dxa"/>
            <w:tcBorders>
              <w:top w:val="single" w:sz="4" w:space="0" w:color="auto"/>
            </w:tcBorders>
            <w:vAlign w:val="center"/>
          </w:tcPr>
          <w:p w14:paraId="11823476" w14:textId="77777777" w:rsidR="00F90670" w:rsidRPr="00DA3E20" w:rsidRDefault="00F90670" w:rsidP="0076004D">
            <w:pPr>
              <w:jc w:val="right"/>
              <w:rPr>
                <w:rFonts w:ascii="Times New Roman" w:hAnsi="Times New Roman" w:cs="Times New Roman"/>
              </w:rPr>
            </w:pPr>
          </w:p>
        </w:tc>
        <w:tc>
          <w:tcPr>
            <w:tcW w:w="852" w:type="dxa"/>
            <w:tcBorders>
              <w:top w:val="single" w:sz="4" w:space="0" w:color="auto"/>
            </w:tcBorders>
            <w:vAlign w:val="center"/>
          </w:tcPr>
          <w:p w14:paraId="4B23576D" w14:textId="77777777" w:rsidR="00F90670" w:rsidRPr="00DA3E20" w:rsidRDefault="00F90670" w:rsidP="0076004D">
            <w:pPr>
              <w:jc w:val="right"/>
              <w:rPr>
                <w:rFonts w:ascii="Times New Roman" w:hAnsi="Times New Roman" w:cs="Times New Roman"/>
              </w:rPr>
            </w:pPr>
          </w:p>
        </w:tc>
      </w:tr>
      <w:tr w:rsidR="00F90670" w:rsidRPr="00DA3E20" w14:paraId="316EAC6D" w14:textId="77777777" w:rsidTr="00360C96">
        <w:trPr>
          <w:trHeight w:val="283"/>
        </w:trPr>
        <w:tc>
          <w:tcPr>
            <w:tcW w:w="2107" w:type="dxa"/>
            <w:tcBorders>
              <w:bottom w:val="single" w:sz="4" w:space="0" w:color="auto"/>
            </w:tcBorders>
          </w:tcPr>
          <w:p w14:paraId="49D40F0A" w14:textId="77777777" w:rsidR="00F90670" w:rsidRPr="00DA3E20" w:rsidRDefault="00F90670" w:rsidP="0076004D">
            <w:pPr>
              <w:rPr>
                <w:rFonts w:ascii="Times New Roman" w:hAnsi="Times New Roman" w:cs="Times New Roman"/>
                <w:b/>
                <w:bCs/>
              </w:rPr>
            </w:pPr>
            <w:r w:rsidRPr="00DA3E20">
              <w:rPr>
                <w:rFonts w:ascii="Times New Roman" w:hAnsi="Times New Roman" w:cs="Times New Roman"/>
                <w:b/>
                <w:bCs/>
              </w:rPr>
              <w:t>Log Max Buds</w:t>
            </w:r>
          </w:p>
        </w:tc>
        <w:tc>
          <w:tcPr>
            <w:tcW w:w="1586" w:type="dxa"/>
            <w:tcBorders>
              <w:bottom w:val="single" w:sz="4" w:space="0" w:color="auto"/>
            </w:tcBorders>
          </w:tcPr>
          <w:p w14:paraId="6751C98C"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5" w:type="dxa"/>
            <w:tcBorders>
              <w:bottom w:val="single" w:sz="4" w:space="0" w:color="auto"/>
            </w:tcBorders>
          </w:tcPr>
          <w:p w14:paraId="47ADF4AC"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49" w:type="dxa"/>
            <w:tcBorders>
              <w:bottom w:val="single" w:sz="4" w:space="0" w:color="auto"/>
            </w:tcBorders>
          </w:tcPr>
          <w:p w14:paraId="77904B24"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c>
          <w:tcPr>
            <w:tcW w:w="563" w:type="dxa"/>
            <w:tcBorders>
              <w:bottom w:val="single" w:sz="4" w:space="0" w:color="auto"/>
            </w:tcBorders>
          </w:tcPr>
          <w:p w14:paraId="759F8A0D" w14:textId="77777777" w:rsidR="00F90670" w:rsidRPr="00DA3E20" w:rsidDel="00EC4627"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04801D2C"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7" w:type="dxa"/>
            <w:tcBorders>
              <w:bottom w:val="single" w:sz="4" w:space="0" w:color="auto"/>
            </w:tcBorders>
          </w:tcPr>
          <w:p w14:paraId="41EBCB9E"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52" w:type="dxa"/>
            <w:tcBorders>
              <w:bottom w:val="single" w:sz="4" w:space="0" w:color="auto"/>
            </w:tcBorders>
          </w:tcPr>
          <w:p w14:paraId="0DEF53CE"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r>
      <w:tr w:rsidR="00F90670" w:rsidRPr="00DA3E20" w14:paraId="119A82E8" w14:textId="77777777" w:rsidTr="00360C96">
        <w:trPr>
          <w:trHeight w:val="283"/>
        </w:trPr>
        <w:tc>
          <w:tcPr>
            <w:tcW w:w="2107" w:type="dxa"/>
            <w:tcBorders>
              <w:top w:val="single" w:sz="4" w:space="0" w:color="auto"/>
            </w:tcBorders>
          </w:tcPr>
          <w:p w14:paraId="7DD999FA"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1FF4F77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0.376 </w:t>
            </w:r>
            <m:oMath>
              <m:r>
                <w:rPr>
                  <w:rFonts w:ascii="Cambria Math" w:hAnsi="Cambria Math" w:cs="Times New Roman"/>
                </w:rPr>
                <m:t>±</m:t>
              </m:r>
            </m:oMath>
            <w:r w:rsidRPr="00DA3E20">
              <w:rPr>
                <w:rFonts w:ascii="Times New Roman" w:eastAsiaTheme="minorEastAsia" w:hAnsi="Times New Roman" w:cs="Times New Roman"/>
              </w:rPr>
              <w:t xml:space="preserve"> 0.205</w:t>
            </w:r>
          </w:p>
        </w:tc>
        <w:tc>
          <w:tcPr>
            <w:tcW w:w="905" w:type="dxa"/>
            <w:tcBorders>
              <w:top w:val="single" w:sz="4" w:space="0" w:color="auto"/>
            </w:tcBorders>
            <w:vAlign w:val="center"/>
          </w:tcPr>
          <w:p w14:paraId="13C7775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1.831</w:t>
            </w:r>
          </w:p>
        </w:tc>
        <w:tc>
          <w:tcPr>
            <w:tcW w:w="849" w:type="dxa"/>
            <w:tcBorders>
              <w:top w:val="single" w:sz="4" w:space="0" w:color="auto"/>
            </w:tcBorders>
            <w:vAlign w:val="center"/>
          </w:tcPr>
          <w:p w14:paraId="663AF56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0.180</w:t>
            </w:r>
          </w:p>
        </w:tc>
        <w:tc>
          <w:tcPr>
            <w:tcW w:w="563" w:type="dxa"/>
            <w:tcBorders>
              <w:top w:val="single" w:sz="4" w:space="0" w:color="auto"/>
            </w:tcBorders>
          </w:tcPr>
          <w:p w14:paraId="7EE5BA0C"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4E1F56B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0.044 </w:t>
            </w:r>
            <m:oMath>
              <m:r>
                <w:rPr>
                  <w:rFonts w:ascii="Cambria Math" w:hAnsi="Cambria Math" w:cs="Times New Roman"/>
                </w:rPr>
                <m:t>±</m:t>
              </m:r>
            </m:oMath>
            <w:r w:rsidRPr="00DA3E20">
              <w:rPr>
                <w:rFonts w:ascii="Times New Roman" w:eastAsiaTheme="minorEastAsia" w:hAnsi="Times New Roman" w:cs="Times New Roman"/>
              </w:rPr>
              <w:t xml:space="preserve"> 0.478</w:t>
            </w:r>
          </w:p>
        </w:tc>
        <w:tc>
          <w:tcPr>
            <w:tcW w:w="907" w:type="dxa"/>
            <w:tcBorders>
              <w:top w:val="single" w:sz="4" w:space="0" w:color="auto"/>
            </w:tcBorders>
            <w:vAlign w:val="center"/>
          </w:tcPr>
          <w:p w14:paraId="234DB9B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0.093</w:t>
            </w:r>
          </w:p>
        </w:tc>
        <w:tc>
          <w:tcPr>
            <w:tcW w:w="852" w:type="dxa"/>
            <w:tcBorders>
              <w:top w:val="single" w:sz="4" w:space="0" w:color="auto"/>
            </w:tcBorders>
            <w:vAlign w:val="center"/>
          </w:tcPr>
          <w:p w14:paraId="77DA6D2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0.995</w:t>
            </w:r>
          </w:p>
        </w:tc>
      </w:tr>
      <w:tr w:rsidR="00F90670" w:rsidRPr="00DA3E20" w14:paraId="23B83276" w14:textId="77777777" w:rsidTr="00360C96">
        <w:trPr>
          <w:trHeight w:val="283"/>
        </w:trPr>
        <w:tc>
          <w:tcPr>
            <w:tcW w:w="2107" w:type="dxa"/>
          </w:tcPr>
          <w:p w14:paraId="6F9CBCFE" w14:textId="77777777" w:rsidR="00F90670" w:rsidRPr="00DA3E20" w:rsidRDefault="00F90670" w:rsidP="0076004D">
            <w:pPr>
              <w:rPr>
                <w:rFonts w:ascii="Times New Roman" w:hAnsi="Times New Roman" w:cs="Times New Roman"/>
              </w:rPr>
            </w:pPr>
          </w:p>
        </w:tc>
        <w:tc>
          <w:tcPr>
            <w:tcW w:w="1586" w:type="dxa"/>
          </w:tcPr>
          <w:p w14:paraId="6B0B5DBF" w14:textId="77777777" w:rsidR="00F90670" w:rsidRPr="00DA3E20" w:rsidRDefault="00F90670" w:rsidP="0076004D">
            <w:pPr>
              <w:jc w:val="right"/>
              <w:rPr>
                <w:rFonts w:ascii="Times New Roman" w:hAnsi="Times New Roman" w:cs="Times New Roman"/>
              </w:rPr>
            </w:pPr>
          </w:p>
        </w:tc>
        <w:tc>
          <w:tcPr>
            <w:tcW w:w="905" w:type="dxa"/>
          </w:tcPr>
          <w:p w14:paraId="2E1863CC" w14:textId="77777777" w:rsidR="00F90670" w:rsidRPr="00DA3E20" w:rsidRDefault="00F90670" w:rsidP="0076004D">
            <w:pPr>
              <w:jc w:val="right"/>
              <w:rPr>
                <w:rFonts w:ascii="Times New Roman" w:hAnsi="Times New Roman" w:cs="Times New Roman"/>
              </w:rPr>
            </w:pPr>
          </w:p>
        </w:tc>
        <w:tc>
          <w:tcPr>
            <w:tcW w:w="849" w:type="dxa"/>
          </w:tcPr>
          <w:p w14:paraId="78B942E0" w14:textId="77777777" w:rsidR="00F90670" w:rsidRPr="00DA3E20" w:rsidRDefault="00F90670" w:rsidP="0076004D">
            <w:pPr>
              <w:jc w:val="right"/>
              <w:rPr>
                <w:rFonts w:ascii="Times New Roman" w:hAnsi="Times New Roman" w:cs="Times New Roman"/>
              </w:rPr>
            </w:pPr>
          </w:p>
        </w:tc>
        <w:tc>
          <w:tcPr>
            <w:tcW w:w="563" w:type="dxa"/>
          </w:tcPr>
          <w:p w14:paraId="76478D4C" w14:textId="77777777" w:rsidR="00F90670" w:rsidRPr="00DA3E20" w:rsidRDefault="00F90670" w:rsidP="0076004D">
            <w:pPr>
              <w:jc w:val="right"/>
              <w:rPr>
                <w:rFonts w:ascii="Times New Roman" w:hAnsi="Times New Roman" w:cs="Times New Roman"/>
              </w:rPr>
            </w:pPr>
          </w:p>
        </w:tc>
        <w:tc>
          <w:tcPr>
            <w:tcW w:w="1587" w:type="dxa"/>
          </w:tcPr>
          <w:p w14:paraId="32049B9D" w14:textId="77777777" w:rsidR="00F90670" w:rsidRPr="00DA3E20" w:rsidRDefault="00F90670" w:rsidP="0076004D">
            <w:pPr>
              <w:jc w:val="right"/>
              <w:rPr>
                <w:rFonts w:ascii="Times New Roman" w:hAnsi="Times New Roman" w:cs="Times New Roman"/>
              </w:rPr>
            </w:pPr>
          </w:p>
        </w:tc>
        <w:tc>
          <w:tcPr>
            <w:tcW w:w="907" w:type="dxa"/>
          </w:tcPr>
          <w:p w14:paraId="75D2AB60" w14:textId="77777777" w:rsidR="00F90670" w:rsidRPr="00DA3E20" w:rsidRDefault="00F90670" w:rsidP="0076004D">
            <w:pPr>
              <w:jc w:val="right"/>
              <w:rPr>
                <w:rFonts w:ascii="Times New Roman" w:hAnsi="Times New Roman" w:cs="Times New Roman"/>
              </w:rPr>
            </w:pPr>
          </w:p>
        </w:tc>
        <w:tc>
          <w:tcPr>
            <w:tcW w:w="852" w:type="dxa"/>
          </w:tcPr>
          <w:p w14:paraId="2E057DCF" w14:textId="77777777" w:rsidR="00F90670" w:rsidRPr="00DA3E20" w:rsidRDefault="00F90670" w:rsidP="0076004D">
            <w:pPr>
              <w:jc w:val="right"/>
              <w:rPr>
                <w:rFonts w:ascii="Times New Roman" w:hAnsi="Times New Roman" w:cs="Times New Roman"/>
              </w:rPr>
            </w:pPr>
          </w:p>
        </w:tc>
      </w:tr>
      <w:tr w:rsidR="00F90670" w:rsidRPr="00DA3E20" w14:paraId="0AE87900" w14:textId="77777777" w:rsidTr="00360C96">
        <w:trPr>
          <w:trHeight w:val="283"/>
        </w:trPr>
        <w:tc>
          <w:tcPr>
            <w:tcW w:w="2107" w:type="dxa"/>
            <w:tcBorders>
              <w:bottom w:val="single" w:sz="4" w:space="0" w:color="auto"/>
            </w:tcBorders>
          </w:tcPr>
          <w:p w14:paraId="6C749E8C"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Height</w:t>
            </w:r>
          </w:p>
        </w:tc>
        <w:tc>
          <w:tcPr>
            <w:tcW w:w="1586" w:type="dxa"/>
            <w:tcBorders>
              <w:bottom w:val="single" w:sz="4" w:space="0" w:color="auto"/>
            </w:tcBorders>
            <w:vAlign w:val="center"/>
          </w:tcPr>
          <w:p w14:paraId="50F35E37" w14:textId="77777777" w:rsidR="00F90670" w:rsidRPr="00DA3E20" w:rsidRDefault="00F90670" w:rsidP="0076004D">
            <w:pPr>
              <w:jc w:val="center"/>
              <w:rPr>
                <w:rFonts w:ascii="Times New Roman" w:hAnsi="Times New Roman" w:cs="Times New Roman"/>
              </w:rPr>
            </w:pPr>
          </w:p>
        </w:tc>
        <w:tc>
          <w:tcPr>
            <w:tcW w:w="905" w:type="dxa"/>
            <w:tcBorders>
              <w:bottom w:val="single" w:sz="4" w:space="0" w:color="auto"/>
            </w:tcBorders>
            <w:vAlign w:val="center"/>
          </w:tcPr>
          <w:p w14:paraId="2372397A" w14:textId="77777777" w:rsidR="00F90670" w:rsidRPr="00DA3E20" w:rsidRDefault="00F90670" w:rsidP="0076004D">
            <w:pPr>
              <w:jc w:val="center"/>
              <w:rPr>
                <w:rFonts w:ascii="Times New Roman" w:hAnsi="Times New Roman" w:cs="Times New Roman"/>
              </w:rPr>
            </w:pPr>
          </w:p>
        </w:tc>
        <w:tc>
          <w:tcPr>
            <w:tcW w:w="849" w:type="dxa"/>
            <w:tcBorders>
              <w:bottom w:val="single" w:sz="4" w:space="0" w:color="auto"/>
            </w:tcBorders>
            <w:vAlign w:val="center"/>
          </w:tcPr>
          <w:p w14:paraId="7013BA76" w14:textId="77777777" w:rsidR="00F90670" w:rsidRPr="00DA3E20" w:rsidRDefault="00F90670" w:rsidP="0076004D">
            <w:pPr>
              <w:jc w:val="center"/>
              <w:rPr>
                <w:rFonts w:ascii="Times New Roman" w:hAnsi="Times New Roman" w:cs="Times New Roman"/>
              </w:rPr>
            </w:pPr>
          </w:p>
        </w:tc>
        <w:tc>
          <w:tcPr>
            <w:tcW w:w="563" w:type="dxa"/>
            <w:tcBorders>
              <w:bottom w:val="single" w:sz="4" w:space="0" w:color="auto"/>
            </w:tcBorders>
            <w:vAlign w:val="center"/>
          </w:tcPr>
          <w:p w14:paraId="3FE52319" w14:textId="77777777" w:rsidR="00F90670" w:rsidRPr="00DA3E20"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54805504" w14:textId="77777777" w:rsidR="00F90670" w:rsidRPr="00DA3E20" w:rsidRDefault="00F90670" w:rsidP="0076004D">
            <w:pPr>
              <w:jc w:val="center"/>
              <w:rPr>
                <w:rFonts w:ascii="Times New Roman" w:hAnsi="Times New Roman" w:cs="Times New Roman"/>
              </w:rPr>
            </w:pPr>
          </w:p>
        </w:tc>
        <w:tc>
          <w:tcPr>
            <w:tcW w:w="907" w:type="dxa"/>
            <w:tcBorders>
              <w:bottom w:val="single" w:sz="4" w:space="0" w:color="auto"/>
            </w:tcBorders>
            <w:vAlign w:val="center"/>
          </w:tcPr>
          <w:p w14:paraId="5A4A599C" w14:textId="77777777" w:rsidR="00F90670" w:rsidRPr="00DA3E20" w:rsidRDefault="00F90670" w:rsidP="0076004D">
            <w:pPr>
              <w:jc w:val="center"/>
              <w:rPr>
                <w:rFonts w:ascii="Times New Roman" w:hAnsi="Times New Roman" w:cs="Times New Roman"/>
              </w:rPr>
            </w:pPr>
          </w:p>
        </w:tc>
        <w:tc>
          <w:tcPr>
            <w:tcW w:w="852" w:type="dxa"/>
            <w:tcBorders>
              <w:bottom w:val="single" w:sz="4" w:space="0" w:color="auto"/>
            </w:tcBorders>
            <w:vAlign w:val="center"/>
          </w:tcPr>
          <w:p w14:paraId="715CA9BC" w14:textId="77777777" w:rsidR="00F90670" w:rsidRPr="00DA3E20" w:rsidRDefault="00F90670" w:rsidP="0076004D">
            <w:pPr>
              <w:jc w:val="center"/>
              <w:rPr>
                <w:rFonts w:ascii="Times New Roman" w:hAnsi="Times New Roman" w:cs="Times New Roman"/>
              </w:rPr>
            </w:pPr>
          </w:p>
        </w:tc>
      </w:tr>
      <w:tr w:rsidR="00F90670" w:rsidRPr="00DA3E20" w14:paraId="2ACF30B8" w14:textId="77777777" w:rsidTr="00360C96">
        <w:trPr>
          <w:trHeight w:val="283"/>
        </w:trPr>
        <w:tc>
          <w:tcPr>
            <w:tcW w:w="2107" w:type="dxa"/>
            <w:tcBorders>
              <w:top w:val="single" w:sz="4" w:space="0" w:color="auto"/>
            </w:tcBorders>
          </w:tcPr>
          <w:p w14:paraId="1376B777"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4C69082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0.240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Borders>
              <w:top w:val="single" w:sz="4" w:space="0" w:color="auto"/>
            </w:tcBorders>
            <w:vAlign w:val="center"/>
          </w:tcPr>
          <w:p w14:paraId="7469A0C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3.887</w:t>
            </w:r>
          </w:p>
        </w:tc>
        <w:tc>
          <w:tcPr>
            <w:tcW w:w="849" w:type="dxa"/>
            <w:tcBorders>
              <w:top w:val="single" w:sz="4" w:space="0" w:color="auto"/>
            </w:tcBorders>
            <w:vAlign w:val="center"/>
          </w:tcPr>
          <w:p w14:paraId="134A7E8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0.002</w:t>
            </w:r>
          </w:p>
        </w:tc>
        <w:tc>
          <w:tcPr>
            <w:tcW w:w="563" w:type="dxa"/>
            <w:tcBorders>
              <w:top w:val="single" w:sz="4" w:space="0" w:color="auto"/>
            </w:tcBorders>
          </w:tcPr>
          <w:p w14:paraId="2BE5321A"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12BFCB3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0.275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Borders>
              <w:top w:val="single" w:sz="4" w:space="0" w:color="auto"/>
            </w:tcBorders>
            <w:vAlign w:val="center"/>
          </w:tcPr>
          <w:p w14:paraId="62E4BB0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2.303</w:t>
            </w:r>
          </w:p>
        </w:tc>
        <w:tc>
          <w:tcPr>
            <w:tcW w:w="852" w:type="dxa"/>
            <w:tcBorders>
              <w:top w:val="single" w:sz="4" w:space="0" w:color="auto"/>
            </w:tcBorders>
            <w:vAlign w:val="center"/>
          </w:tcPr>
          <w:p w14:paraId="7BE8BE0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0.114</w:t>
            </w:r>
          </w:p>
        </w:tc>
      </w:tr>
      <w:tr w:rsidR="00F90670" w:rsidRPr="00DA3E20" w14:paraId="692A1BD4" w14:textId="77777777" w:rsidTr="00360C96">
        <w:trPr>
          <w:trHeight w:val="283"/>
        </w:trPr>
        <w:tc>
          <w:tcPr>
            <w:tcW w:w="2107" w:type="dxa"/>
          </w:tcPr>
          <w:p w14:paraId="698CC767"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58CA9BF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0.130 </w:t>
            </w:r>
            <m:oMath>
              <m:r>
                <w:rPr>
                  <w:rFonts w:ascii="Cambria Math" w:hAnsi="Cambria Math" w:cs="Times New Roman"/>
                </w:rPr>
                <m:t>±</m:t>
              </m:r>
            </m:oMath>
            <w:r w:rsidRPr="00DA3E20">
              <w:rPr>
                <w:rFonts w:ascii="Times New Roman" w:eastAsiaTheme="minorEastAsia" w:hAnsi="Times New Roman" w:cs="Times New Roman"/>
              </w:rPr>
              <w:t xml:space="preserve"> 0.063</w:t>
            </w:r>
          </w:p>
        </w:tc>
        <w:tc>
          <w:tcPr>
            <w:tcW w:w="905" w:type="dxa"/>
            <w:vAlign w:val="center"/>
          </w:tcPr>
          <w:p w14:paraId="6FCE8C5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2.076</w:t>
            </w:r>
          </w:p>
        </w:tc>
        <w:tc>
          <w:tcPr>
            <w:tcW w:w="849" w:type="dxa"/>
            <w:vAlign w:val="center"/>
          </w:tcPr>
          <w:p w14:paraId="61EA496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0.177</w:t>
            </w:r>
          </w:p>
        </w:tc>
        <w:tc>
          <w:tcPr>
            <w:tcW w:w="563" w:type="dxa"/>
          </w:tcPr>
          <w:p w14:paraId="740FF5C5" w14:textId="77777777" w:rsidR="00F90670" w:rsidRPr="00DA3E20" w:rsidRDefault="00F90670" w:rsidP="0076004D">
            <w:pPr>
              <w:jc w:val="right"/>
              <w:rPr>
                <w:rFonts w:ascii="Times New Roman" w:hAnsi="Times New Roman" w:cs="Times New Roman"/>
              </w:rPr>
            </w:pPr>
          </w:p>
        </w:tc>
        <w:tc>
          <w:tcPr>
            <w:tcW w:w="1587" w:type="dxa"/>
            <w:vAlign w:val="center"/>
          </w:tcPr>
          <w:p w14:paraId="23548D9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0.430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vAlign w:val="center"/>
          </w:tcPr>
          <w:p w14:paraId="7DC8999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3.594</w:t>
            </w:r>
          </w:p>
        </w:tc>
        <w:tc>
          <w:tcPr>
            <w:tcW w:w="852" w:type="dxa"/>
            <w:vAlign w:val="center"/>
          </w:tcPr>
          <w:p w14:paraId="13BA325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0.005</w:t>
            </w:r>
          </w:p>
        </w:tc>
      </w:tr>
      <w:tr w:rsidR="00F90670" w:rsidRPr="00DA3E20" w14:paraId="64C0FAEA" w14:textId="77777777" w:rsidTr="00360C96">
        <w:trPr>
          <w:trHeight w:val="283"/>
        </w:trPr>
        <w:tc>
          <w:tcPr>
            <w:tcW w:w="2107" w:type="dxa"/>
          </w:tcPr>
          <w:p w14:paraId="0F7A8742"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6AA3B06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-0.110 </w:t>
            </w:r>
            <m:oMath>
              <m:r>
                <w:rPr>
                  <w:rFonts w:ascii="Cambria Math" w:hAnsi="Cambria Math" w:cs="Times New Roman"/>
                </w:rPr>
                <m:t>±</m:t>
              </m:r>
            </m:oMath>
            <w:r w:rsidRPr="00DA3E20">
              <w:rPr>
                <w:rFonts w:ascii="Times New Roman" w:eastAsiaTheme="minorEastAsia" w:hAnsi="Times New Roman" w:cs="Times New Roman"/>
              </w:rPr>
              <w:t xml:space="preserve"> 0.064</w:t>
            </w:r>
          </w:p>
        </w:tc>
        <w:tc>
          <w:tcPr>
            <w:tcW w:w="905" w:type="dxa"/>
            <w:vAlign w:val="center"/>
          </w:tcPr>
          <w:p w14:paraId="24B2B5C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-1.725</w:t>
            </w:r>
          </w:p>
        </w:tc>
        <w:tc>
          <w:tcPr>
            <w:tcW w:w="849" w:type="dxa"/>
            <w:vAlign w:val="center"/>
          </w:tcPr>
          <w:p w14:paraId="76F3AD9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0.324</w:t>
            </w:r>
          </w:p>
        </w:tc>
        <w:tc>
          <w:tcPr>
            <w:tcW w:w="563" w:type="dxa"/>
          </w:tcPr>
          <w:p w14:paraId="7D584D94" w14:textId="77777777" w:rsidR="00F90670" w:rsidRPr="00DA3E20" w:rsidRDefault="00F90670" w:rsidP="0076004D">
            <w:pPr>
              <w:jc w:val="right"/>
              <w:rPr>
                <w:rFonts w:ascii="Times New Roman" w:hAnsi="Times New Roman" w:cs="Times New Roman"/>
              </w:rPr>
            </w:pPr>
          </w:p>
        </w:tc>
        <w:tc>
          <w:tcPr>
            <w:tcW w:w="1587" w:type="dxa"/>
            <w:vAlign w:val="center"/>
          </w:tcPr>
          <w:p w14:paraId="3FA5162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0.155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vAlign w:val="center"/>
          </w:tcPr>
          <w:p w14:paraId="3B50E6C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1.288</w:t>
            </w:r>
          </w:p>
        </w:tc>
        <w:tc>
          <w:tcPr>
            <w:tcW w:w="852" w:type="dxa"/>
            <w:vAlign w:val="center"/>
          </w:tcPr>
          <w:p w14:paraId="29B375F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0.576</w:t>
            </w:r>
          </w:p>
        </w:tc>
      </w:tr>
      <w:tr w:rsidR="00F90670" w:rsidRPr="00DA3E20" w14:paraId="6489E1BE" w14:textId="77777777" w:rsidTr="00360C96">
        <w:trPr>
          <w:trHeight w:val="283"/>
        </w:trPr>
        <w:tc>
          <w:tcPr>
            <w:tcW w:w="2107" w:type="dxa"/>
          </w:tcPr>
          <w:p w14:paraId="5A66C4B7" w14:textId="77777777" w:rsidR="00F90670" w:rsidRPr="00DA3E20" w:rsidRDefault="00F90670" w:rsidP="0076004D">
            <w:pPr>
              <w:ind w:firstLine="170"/>
              <w:rPr>
                <w:rFonts w:ascii="Times New Roman" w:hAnsi="Times New Roman" w:cs="Times New Roman"/>
              </w:rPr>
            </w:pPr>
          </w:p>
        </w:tc>
        <w:tc>
          <w:tcPr>
            <w:tcW w:w="1586" w:type="dxa"/>
            <w:vAlign w:val="center"/>
          </w:tcPr>
          <w:p w14:paraId="339574ED" w14:textId="77777777" w:rsidR="00F90670" w:rsidRPr="00DA3E20" w:rsidRDefault="00F90670" w:rsidP="0076004D">
            <w:pPr>
              <w:jc w:val="right"/>
              <w:rPr>
                <w:rFonts w:ascii="Times New Roman" w:hAnsi="Times New Roman" w:cs="Times New Roman"/>
              </w:rPr>
            </w:pPr>
          </w:p>
        </w:tc>
        <w:tc>
          <w:tcPr>
            <w:tcW w:w="905" w:type="dxa"/>
          </w:tcPr>
          <w:p w14:paraId="07B376C7" w14:textId="77777777" w:rsidR="00F90670" w:rsidRPr="00DA3E20" w:rsidRDefault="00F90670" w:rsidP="0076004D">
            <w:pPr>
              <w:jc w:val="right"/>
              <w:rPr>
                <w:rFonts w:ascii="Times New Roman" w:hAnsi="Times New Roman" w:cs="Times New Roman"/>
              </w:rPr>
            </w:pPr>
          </w:p>
        </w:tc>
        <w:tc>
          <w:tcPr>
            <w:tcW w:w="849" w:type="dxa"/>
            <w:vAlign w:val="center"/>
          </w:tcPr>
          <w:p w14:paraId="0AE05922" w14:textId="77777777" w:rsidR="00F90670" w:rsidRPr="00DA3E20" w:rsidRDefault="00F90670" w:rsidP="0076004D">
            <w:pPr>
              <w:jc w:val="right"/>
              <w:rPr>
                <w:rFonts w:ascii="Times New Roman" w:hAnsi="Times New Roman" w:cs="Times New Roman"/>
              </w:rPr>
            </w:pPr>
          </w:p>
        </w:tc>
        <w:tc>
          <w:tcPr>
            <w:tcW w:w="563" w:type="dxa"/>
          </w:tcPr>
          <w:p w14:paraId="5BC8209A" w14:textId="77777777" w:rsidR="00F90670" w:rsidRPr="00DA3E20" w:rsidRDefault="00F90670" w:rsidP="0076004D">
            <w:pPr>
              <w:jc w:val="right"/>
              <w:rPr>
                <w:rFonts w:ascii="Times New Roman" w:hAnsi="Times New Roman" w:cs="Times New Roman"/>
              </w:rPr>
            </w:pPr>
          </w:p>
        </w:tc>
        <w:tc>
          <w:tcPr>
            <w:tcW w:w="1587" w:type="dxa"/>
            <w:vAlign w:val="center"/>
          </w:tcPr>
          <w:p w14:paraId="27979714" w14:textId="77777777" w:rsidR="00F90670" w:rsidRPr="00DA3E20" w:rsidRDefault="00F90670" w:rsidP="0076004D">
            <w:pPr>
              <w:jc w:val="right"/>
              <w:rPr>
                <w:rFonts w:ascii="Times New Roman" w:hAnsi="Times New Roman" w:cs="Times New Roman"/>
              </w:rPr>
            </w:pPr>
          </w:p>
        </w:tc>
        <w:tc>
          <w:tcPr>
            <w:tcW w:w="907" w:type="dxa"/>
          </w:tcPr>
          <w:p w14:paraId="7D8B99A7" w14:textId="77777777" w:rsidR="00F90670" w:rsidRPr="00DA3E20" w:rsidRDefault="00F90670" w:rsidP="0076004D">
            <w:pPr>
              <w:jc w:val="right"/>
              <w:rPr>
                <w:rFonts w:ascii="Times New Roman" w:hAnsi="Times New Roman" w:cs="Times New Roman"/>
              </w:rPr>
            </w:pPr>
          </w:p>
        </w:tc>
        <w:tc>
          <w:tcPr>
            <w:tcW w:w="852" w:type="dxa"/>
            <w:vAlign w:val="center"/>
          </w:tcPr>
          <w:p w14:paraId="6F928F21" w14:textId="77777777" w:rsidR="00F90670" w:rsidRPr="00DA3E20" w:rsidRDefault="00F90670" w:rsidP="0076004D">
            <w:pPr>
              <w:jc w:val="right"/>
              <w:rPr>
                <w:rFonts w:ascii="Times New Roman" w:hAnsi="Times New Roman" w:cs="Times New Roman"/>
              </w:rPr>
            </w:pPr>
          </w:p>
        </w:tc>
      </w:tr>
      <w:tr w:rsidR="00F90670" w:rsidRPr="00DA3E20" w14:paraId="73417D87" w14:textId="77777777" w:rsidTr="00360C96">
        <w:trPr>
          <w:trHeight w:val="283"/>
        </w:trPr>
        <w:tc>
          <w:tcPr>
            <w:tcW w:w="2107" w:type="dxa"/>
            <w:tcBorders>
              <w:bottom w:val="single" w:sz="4" w:space="0" w:color="auto"/>
            </w:tcBorders>
          </w:tcPr>
          <w:p w14:paraId="18A62080"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Stems</w:t>
            </w:r>
          </w:p>
        </w:tc>
        <w:tc>
          <w:tcPr>
            <w:tcW w:w="1586" w:type="dxa"/>
            <w:tcBorders>
              <w:bottom w:val="single" w:sz="4" w:space="0" w:color="auto"/>
            </w:tcBorders>
            <w:vAlign w:val="center"/>
          </w:tcPr>
          <w:p w14:paraId="3839863F" w14:textId="77777777" w:rsidR="00F90670" w:rsidRPr="00DA3E20" w:rsidRDefault="00F90670" w:rsidP="0076004D">
            <w:pPr>
              <w:jc w:val="center"/>
              <w:rPr>
                <w:rFonts w:ascii="Times New Roman" w:hAnsi="Times New Roman" w:cs="Times New Roman"/>
              </w:rPr>
            </w:pPr>
          </w:p>
        </w:tc>
        <w:tc>
          <w:tcPr>
            <w:tcW w:w="905" w:type="dxa"/>
            <w:tcBorders>
              <w:bottom w:val="single" w:sz="4" w:space="0" w:color="auto"/>
            </w:tcBorders>
            <w:vAlign w:val="center"/>
          </w:tcPr>
          <w:p w14:paraId="11DFFE20" w14:textId="77777777" w:rsidR="00F90670" w:rsidRPr="00DA3E20" w:rsidRDefault="00F90670" w:rsidP="0076004D">
            <w:pPr>
              <w:jc w:val="center"/>
              <w:rPr>
                <w:rFonts w:ascii="Times New Roman" w:hAnsi="Times New Roman" w:cs="Times New Roman"/>
              </w:rPr>
            </w:pPr>
          </w:p>
        </w:tc>
        <w:tc>
          <w:tcPr>
            <w:tcW w:w="849" w:type="dxa"/>
            <w:tcBorders>
              <w:bottom w:val="single" w:sz="4" w:space="0" w:color="auto"/>
            </w:tcBorders>
            <w:vAlign w:val="center"/>
          </w:tcPr>
          <w:p w14:paraId="5924BFEE" w14:textId="77777777" w:rsidR="00F90670" w:rsidRPr="00DA3E20" w:rsidRDefault="00F90670" w:rsidP="0076004D">
            <w:pPr>
              <w:jc w:val="center"/>
              <w:rPr>
                <w:rFonts w:ascii="Times New Roman" w:hAnsi="Times New Roman" w:cs="Times New Roman"/>
              </w:rPr>
            </w:pPr>
          </w:p>
        </w:tc>
        <w:tc>
          <w:tcPr>
            <w:tcW w:w="563" w:type="dxa"/>
            <w:tcBorders>
              <w:bottom w:val="single" w:sz="4" w:space="0" w:color="auto"/>
            </w:tcBorders>
            <w:vAlign w:val="center"/>
          </w:tcPr>
          <w:p w14:paraId="71E3F10A" w14:textId="77777777" w:rsidR="00F90670" w:rsidRPr="00DA3E20"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50A2F5D5" w14:textId="77777777" w:rsidR="00F90670" w:rsidRPr="00DA3E20" w:rsidRDefault="00F90670" w:rsidP="0076004D">
            <w:pPr>
              <w:jc w:val="center"/>
              <w:rPr>
                <w:rFonts w:ascii="Times New Roman" w:hAnsi="Times New Roman" w:cs="Times New Roman"/>
              </w:rPr>
            </w:pPr>
          </w:p>
        </w:tc>
        <w:tc>
          <w:tcPr>
            <w:tcW w:w="907" w:type="dxa"/>
            <w:tcBorders>
              <w:bottom w:val="single" w:sz="4" w:space="0" w:color="auto"/>
            </w:tcBorders>
            <w:vAlign w:val="center"/>
          </w:tcPr>
          <w:p w14:paraId="16BDC71F" w14:textId="77777777" w:rsidR="00F90670" w:rsidRPr="00DA3E20" w:rsidRDefault="00F90670" w:rsidP="0076004D">
            <w:pPr>
              <w:jc w:val="center"/>
              <w:rPr>
                <w:rFonts w:ascii="Times New Roman" w:hAnsi="Times New Roman" w:cs="Times New Roman"/>
              </w:rPr>
            </w:pPr>
          </w:p>
        </w:tc>
        <w:tc>
          <w:tcPr>
            <w:tcW w:w="852" w:type="dxa"/>
            <w:tcBorders>
              <w:bottom w:val="single" w:sz="4" w:space="0" w:color="auto"/>
            </w:tcBorders>
            <w:vAlign w:val="center"/>
          </w:tcPr>
          <w:p w14:paraId="098CA278" w14:textId="77777777" w:rsidR="00F90670" w:rsidRPr="00DA3E20" w:rsidRDefault="00F90670" w:rsidP="0076004D">
            <w:pPr>
              <w:jc w:val="center"/>
              <w:rPr>
                <w:rFonts w:ascii="Times New Roman" w:hAnsi="Times New Roman" w:cs="Times New Roman"/>
              </w:rPr>
            </w:pPr>
          </w:p>
        </w:tc>
      </w:tr>
      <w:tr w:rsidR="00F90670" w:rsidRPr="00DA3E20" w14:paraId="16F31779" w14:textId="77777777" w:rsidTr="00360C96">
        <w:trPr>
          <w:trHeight w:val="283"/>
        </w:trPr>
        <w:tc>
          <w:tcPr>
            <w:tcW w:w="2107" w:type="dxa"/>
            <w:tcBorders>
              <w:top w:val="single" w:sz="4" w:space="0" w:color="auto"/>
            </w:tcBorders>
          </w:tcPr>
          <w:p w14:paraId="32799D21"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7E8DC2D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0.276 </w:t>
            </w:r>
            <m:oMath>
              <m:r>
                <w:rPr>
                  <w:rFonts w:ascii="Cambria Math" w:hAnsi="Cambria Math" w:cs="Times New Roman"/>
                </w:rPr>
                <m:t>±</m:t>
              </m:r>
            </m:oMath>
            <w:r w:rsidRPr="00DA3E20">
              <w:rPr>
                <w:rFonts w:ascii="Times New Roman" w:eastAsiaTheme="minorEastAsia" w:hAnsi="Times New Roman" w:cs="Times New Roman"/>
              </w:rPr>
              <w:t xml:space="preserve"> 0.157</w:t>
            </w:r>
          </w:p>
        </w:tc>
        <w:tc>
          <w:tcPr>
            <w:tcW w:w="905" w:type="dxa"/>
            <w:tcBorders>
              <w:top w:val="single" w:sz="4" w:space="0" w:color="auto"/>
            </w:tcBorders>
            <w:vAlign w:val="center"/>
          </w:tcPr>
          <w:p w14:paraId="1F78B9B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1.756</w:t>
            </w:r>
          </w:p>
        </w:tc>
        <w:tc>
          <w:tcPr>
            <w:tcW w:w="849" w:type="dxa"/>
            <w:tcBorders>
              <w:top w:val="single" w:sz="4" w:space="0" w:color="auto"/>
            </w:tcBorders>
            <w:vAlign w:val="center"/>
          </w:tcPr>
          <w:p w14:paraId="7579E5B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0.309</w:t>
            </w:r>
          </w:p>
        </w:tc>
        <w:tc>
          <w:tcPr>
            <w:tcW w:w="563" w:type="dxa"/>
            <w:tcBorders>
              <w:top w:val="single" w:sz="4" w:space="0" w:color="auto"/>
            </w:tcBorders>
          </w:tcPr>
          <w:p w14:paraId="606E92D1"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0D03472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0.323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Borders>
              <w:top w:val="single" w:sz="4" w:space="0" w:color="auto"/>
            </w:tcBorders>
            <w:vAlign w:val="center"/>
          </w:tcPr>
          <w:p w14:paraId="51CD53D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1.606</w:t>
            </w:r>
          </w:p>
        </w:tc>
        <w:tc>
          <w:tcPr>
            <w:tcW w:w="852" w:type="dxa"/>
            <w:tcBorders>
              <w:top w:val="single" w:sz="4" w:space="0" w:color="auto"/>
            </w:tcBorders>
            <w:vAlign w:val="center"/>
          </w:tcPr>
          <w:p w14:paraId="4D176E6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0.387</w:t>
            </w:r>
          </w:p>
        </w:tc>
      </w:tr>
      <w:tr w:rsidR="00F90670" w:rsidRPr="00DA3E20" w14:paraId="4AE04776" w14:textId="77777777" w:rsidTr="00360C96">
        <w:trPr>
          <w:trHeight w:val="283"/>
        </w:trPr>
        <w:tc>
          <w:tcPr>
            <w:tcW w:w="2107" w:type="dxa"/>
          </w:tcPr>
          <w:p w14:paraId="06D83D53"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30B54DC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0.160 </w:t>
            </w:r>
            <m:oMath>
              <m:r>
                <w:rPr>
                  <w:rFonts w:ascii="Cambria Math" w:hAnsi="Cambria Math" w:cs="Times New Roman"/>
                </w:rPr>
                <m:t>±</m:t>
              </m:r>
            </m:oMath>
            <w:r w:rsidRPr="00DA3E20">
              <w:rPr>
                <w:rFonts w:ascii="Times New Roman" w:eastAsiaTheme="minorEastAsia" w:hAnsi="Times New Roman" w:cs="Times New Roman"/>
              </w:rPr>
              <w:t xml:space="preserve"> 0.160</w:t>
            </w:r>
          </w:p>
        </w:tc>
        <w:tc>
          <w:tcPr>
            <w:tcW w:w="905" w:type="dxa"/>
            <w:vAlign w:val="center"/>
          </w:tcPr>
          <w:p w14:paraId="3674AC3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1.006</w:t>
            </w:r>
          </w:p>
        </w:tc>
        <w:tc>
          <w:tcPr>
            <w:tcW w:w="849" w:type="dxa"/>
            <w:vAlign w:val="center"/>
          </w:tcPr>
          <w:p w14:paraId="34FFC8A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0.747</w:t>
            </w:r>
          </w:p>
        </w:tc>
        <w:tc>
          <w:tcPr>
            <w:tcW w:w="563" w:type="dxa"/>
          </w:tcPr>
          <w:p w14:paraId="53C135C9" w14:textId="77777777" w:rsidR="00F90670" w:rsidRPr="00DA3E20" w:rsidRDefault="00F90670" w:rsidP="0076004D">
            <w:pPr>
              <w:jc w:val="right"/>
              <w:rPr>
                <w:rFonts w:ascii="Times New Roman" w:hAnsi="Times New Roman" w:cs="Times New Roman"/>
              </w:rPr>
            </w:pPr>
          </w:p>
        </w:tc>
        <w:tc>
          <w:tcPr>
            <w:tcW w:w="1587" w:type="dxa"/>
            <w:vAlign w:val="center"/>
          </w:tcPr>
          <w:p w14:paraId="363943A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-0.211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vAlign w:val="center"/>
          </w:tcPr>
          <w:p w14:paraId="4DE60DA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-1.049</w:t>
            </w:r>
          </w:p>
        </w:tc>
        <w:tc>
          <w:tcPr>
            <w:tcW w:w="852" w:type="dxa"/>
            <w:vAlign w:val="center"/>
          </w:tcPr>
          <w:p w14:paraId="0DA6964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0.722</w:t>
            </w:r>
          </w:p>
        </w:tc>
      </w:tr>
      <w:tr w:rsidR="00F90670" w:rsidRPr="00DA3E20" w14:paraId="173EB3E5" w14:textId="77777777" w:rsidTr="00360C96">
        <w:trPr>
          <w:trHeight w:val="283"/>
        </w:trPr>
        <w:tc>
          <w:tcPr>
            <w:tcW w:w="2107" w:type="dxa"/>
          </w:tcPr>
          <w:p w14:paraId="192244A6"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52B0526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-0.116 </w:t>
            </w:r>
            <m:oMath>
              <m:r>
                <w:rPr>
                  <w:rFonts w:ascii="Cambria Math" w:hAnsi="Cambria Math" w:cs="Times New Roman"/>
                </w:rPr>
                <m:t>±</m:t>
              </m:r>
            </m:oMath>
            <w:r w:rsidRPr="00DA3E20">
              <w:rPr>
                <w:rFonts w:ascii="Times New Roman" w:eastAsiaTheme="minorEastAsia" w:hAnsi="Times New Roman" w:cs="Times New Roman"/>
              </w:rPr>
              <w:t xml:space="preserve"> 0.162</w:t>
            </w:r>
          </w:p>
        </w:tc>
        <w:tc>
          <w:tcPr>
            <w:tcW w:w="905" w:type="dxa"/>
            <w:vAlign w:val="center"/>
          </w:tcPr>
          <w:p w14:paraId="5156C2F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-0.717</w:t>
            </w:r>
          </w:p>
        </w:tc>
        <w:tc>
          <w:tcPr>
            <w:tcW w:w="849" w:type="dxa"/>
            <w:vAlign w:val="center"/>
          </w:tcPr>
          <w:p w14:paraId="08824D6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0.890</w:t>
            </w:r>
          </w:p>
        </w:tc>
        <w:tc>
          <w:tcPr>
            <w:tcW w:w="563" w:type="dxa"/>
          </w:tcPr>
          <w:p w14:paraId="09DF5F4E" w14:textId="77777777" w:rsidR="00F90670" w:rsidRPr="00DA3E20" w:rsidRDefault="00F90670" w:rsidP="0076004D">
            <w:pPr>
              <w:jc w:val="right"/>
              <w:rPr>
                <w:rFonts w:ascii="Times New Roman" w:hAnsi="Times New Roman" w:cs="Times New Roman"/>
              </w:rPr>
            </w:pPr>
          </w:p>
        </w:tc>
        <w:tc>
          <w:tcPr>
            <w:tcW w:w="1587" w:type="dxa"/>
            <w:vAlign w:val="center"/>
          </w:tcPr>
          <w:p w14:paraId="5957D76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-0.535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vAlign w:val="center"/>
          </w:tcPr>
          <w:p w14:paraId="19EE65E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-2.643</w:t>
            </w:r>
          </w:p>
        </w:tc>
        <w:tc>
          <w:tcPr>
            <w:tcW w:w="852" w:type="dxa"/>
            <w:vAlign w:val="center"/>
          </w:tcPr>
          <w:p w14:paraId="69C720B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0.054</w:t>
            </w:r>
          </w:p>
        </w:tc>
      </w:tr>
    </w:tbl>
    <w:p w14:paraId="5B88207F" w14:textId="77777777" w:rsidR="00F90670" w:rsidRDefault="00F90670" w:rsidP="00F90670">
      <w:pPr>
        <w:rPr>
          <w:rFonts w:ascii="Times New Roman" w:hAnsi="Times New Roman" w:cs="Times New Roman"/>
          <w:sz w:val="24"/>
          <w:szCs w:val="24"/>
        </w:rPr>
      </w:pPr>
      <w:r>
        <w:rPr>
          <w:rFonts w:ascii="Times New Roman" w:hAnsi="Times New Roman" w:cs="Times New Roman"/>
          <w:sz w:val="24"/>
          <w:szCs w:val="24"/>
        </w:rPr>
        <w:br w:type="page"/>
      </w:r>
    </w:p>
    <w:p w14:paraId="10538CD8" w14:textId="645DC7BC" w:rsidR="00F90670" w:rsidRPr="00AD2E5A" w:rsidRDefault="00F90670" w:rsidP="00F90670">
      <w:pPr>
        <w:spacing w:after="0" w:line="480" w:lineRule="auto"/>
        <w:rPr>
          <w:rFonts w:ascii="Times New Roman" w:hAnsi="Times New Roman" w:cs="Times New Roman"/>
          <w:sz w:val="24"/>
          <w:szCs w:val="24"/>
        </w:rPr>
      </w:pPr>
      <w:r>
        <w:rPr>
          <w:rFonts w:ascii="Times New Roman" w:hAnsi="Times New Roman"/>
          <w:b/>
          <w:bCs/>
          <w:sz w:val="24"/>
          <w:szCs w:val="24"/>
        </w:rPr>
        <w:lastRenderedPageBreak/>
        <w:t>Table</w:t>
      </w:r>
      <w:r w:rsidRPr="007A6BA5">
        <w:rPr>
          <w:rFonts w:ascii="Times New Roman" w:hAnsi="Times New Roman"/>
          <w:b/>
          <w:bCs/>
          <w:sz w:val="24"/>
          <w:szCs w:val="24"/>
        </w:rPr>
        <w:t xml:space="preserve"> </w:t>
      </w:r>
      <w:r>
        <w:rPr>
          <w:rFonts w:ascii="Times New Roman" w:hAnsi="Times New Roman"/>
          <w:b/>
          <w:bCs/>
          <w:sz w:val="24"/>
          <w:szCs w:val="24"/>
        </w:rPr>
        <w:t>3</w:t>
      </w:r>
      <w:r w:rsidRPr="00F34153">
        <w:rPr>
          <w:rFonts w:ascii="Times New Roman" w:hAnsi="Times New Roman"/>
          <w:b/>
          <w:bCs/>
          <w:sz w:val="24"/>
          <w:szCs w:val="24"/>
        </w:rPr>
        <w:t>.</w:t>
      </w:r>
      <w:r w:rsidRPr="007A6BA5">
        <w:rPr>
          <w:rFonts w:ascii="Times New Roman" w:hAnsi="Times New Roman"/>
          <w:sz w:val="24"/>
          <w:szCs w:val="24"/>
        </w:rPr>
        <w:t xml:space="preserve"> </w:t>
      </w:r>
      <w:r w:rsidRPr="00DA3E20">
        <w:rPr>
          <w:rFonts w:ascii="Times New Roman" w:hAnsi="Times New Roman" w:cs="Times New Roman"/>
          <w:sz w:val="24"/>
          <w:szCs w:val="24"/>
        </w:rPr>
        <w:t>Estimates (</w:t>
      </w:r>
      <w:r w:rsidRPr="00ED23BF">
        <w:rPr>
          <w:rFonts w:ascii="Times New Roman" w:hAnsi="Times New Roman" w:cs="Times New Roman"/>
          <w:sz w:val="24"/>
          <w:szCs w:val="24"/>
        </w:rPr>
        <w:t>±</w:t>
      </w:r>
      <w:r w:rsidRPr="00DA3E20">
        <w:rPr>
          <w:rFonts w:ascii="Times New Roman" w:eastAsiaTheme="minorEastAsia" w:hAnsi="Times New Roman" w:cs="Times New Roman"/>
          <w:sz w:val="24"/>
          <w:szCs w:val="24"/>
        </w:rPr>
        <w:t xml:space="preserve">1 </w:t>
      </w:r>
      <w:r>
        <w:rPr>
          <w:rFonts w:ascii="Times New Roman" w:eastAsiaTheme="minorEastAsia" w:hAnsi="Times New Roman" w:cs="Times New Roman"/>
          <w:sz w:val="24"/>
          <w:szCs w:val="24"/>
        </w:rPr>
        <w:t>SE</w:t>
      </w:r>
      <w:r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z</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coefficients of the estimated hazard function from the Cox model. Negative numbers indicate reduced risk of death, while positive numbers indicate increased risk of death.</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F90670" w:rsidRPr="00DA3E20" w14:paraId="7E839AA9" w14:textId="77777777" w:rsidTr="00360C96">
        <w:tc>
          <w:tcPr>
            <w:tcW w:w="2107" w:type="dxa"/>
            <w:tcBorders>
              <w:bottom w:val="single" w:sz="18" w:space="0" w:color="auto"/>
            </w:tcBorders>
          </w:tcPr>
          <w:p w14:paraId="704EF2BD" w14:textId="77777777" w:rsidR="00F90670" w:rsidRPr="00DA3E20" w:rsidRDefault="00F90670" w:rsidP="0076004D">
            <w:pPr>
              <w:rPr>
                <w:rFonts w:ascii="Times New Roman" w:hAnsi="Times New Roman" w:cs="Times New Roman"/>
                <w:b/>
                <w:bCs/>
              </w:rPr>
            </w:pPr>
          </w:p>
        </w:tc>
        <w:tc>
          <w:tcPr>
            <w:tcW w:w="3340" w:type="dxa"/>
            <w:gridSpan w:val="3"/>
            <w:tcBorders>
              <w:bottom w:val="single" w:sz="18" w:space="0" w:color="auto"/>
            </w:tcBorders>
          </w:tcPr>
          <w:p w14:paraId="1FC32650" w14:textId="77777777" w:rsidR="00F90670" w:rsidRPr="00DA3E20" w:rsidRDefault="00F90670" w:rsidP="0076004D">
            <w:pPr>
              <w:jc w:val="center"/>
              <w:rPr>
                <w:rFonts w:ascii="Times New Roman" w:hAnsi="Times New Roman" w:cs="Times New Roman"/>
                <w:b/>
                <w:bCs/>
              </w:rPr>
            </w:pP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vertAlign w:val="subscript"/>
              </w:rPr>
              <w:t>1</w:t>
            </w:r>
            <w:r w:rsidRPr="00DA3E20">
              <w:rPr>
                <w:rFonts w:ascii="Times New Roman" w:hAnsi="Times New Roman" w:cs="Times New Roman"/>
                <w:b/>
                <w:bCs/>
              </w:rPr>
              <w:t xml:space="preserve"> = 60)</w:t>
            </w:r>
          </w:p>
        </w:tc>
        <w:tc>
          <w:tcPr>
            <w:tcW w:w="563" w:type="dxa"/>
            <w:tcBorders>
              <w:bottom w:val="single" w:sz="18" w:space="0" w:color="auto"/>
            </w:tcBorders>
          </w:tcPr>
          <w:p w14:paraId="1CA18309" w14:textId="77777777" w:rsidR="00F90670" w:rsidRPr="00DA3E20" w:rsidRDefault="00F90670" w:rsidP="0076004D">
            <w:pPr>
              <w:jc w:val="center"/>
              <w:rPr>
                <w:rFonts w:ascii="Times New Roman" w:hAnsi="Times New Roman" w:cs="Times New Roman"/>
                <w:b/>
                <w:bCs/>
              </w:rPr>
            </w:pPr>
          </w:p>
        </w:tc>
        <w:tc>
          <w:tcPr>
            <w:tcW w:w="3346" w:type="dxa"/>
            <w:gridSpan w:val="3"/>
            <w:tcBorders>
              <w:bottom w:val="single" w:sz="18" w:space="0" w:color="auto"/>
            </w:tcBorders>
            <w:vAlign w:val="center"/>
          </w:tcPr>
          <w:p w14:paraId="7B2CBE0B" w14:textId="77777777" w:rsidR="00F90670" w:rsidRPr="00DA3E20" w:rsidRDefault="00F90670" w:rsidP="0076004D">
            <w:pPr>
              <w:jc w:val="center"/>
              <w:rPr>
                <w:rFonts w:ascii="Times New Roman" w:hAnsi="Times New Roman" w:cs="Times New Roman"/>
                <w:b/>
                <w:bCs/>
              </w:rPr>
            </w:pP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vertAlign w:val="subscript"/>
              </w:rPr>
              <w:t>1</w:t>
            </w:r>
            <w:r w:rsidRPr="00DA3E20">
              <w:rPr>
                <w:rFonts w:ascii="Times New Roman" w:hAnsi="Times New Roman" w:cs="Times New Roman"/>
                <w:b/>
                <w:bCs/>
              </w:rPr>
              <w:t xml:space="preserve"> = 60, </w:t>
            </w:r>
            <w:r w:rsidRPr="00DA3E20">
              <w:rPr>
                <w:rFonts w:ascii="Times New Roman" w:hAnsi="Times New Roman" w:cs="Times New Roman"/>
                <w:b/>
                <w:bCs/>
                <w:i/>
                <w:iCs/>
              </w:rPr>
              <w:t>n</w:t>
            </w:r>
            <w:r w:rsidRPr="00DA3E20">
              <w:rPr>
                <w:rFonts w:ascii="Times New Roman" w:hAnsi="Times New Roman" w:cs="Times New Roman"/>
                <w:b/>
                <w:bCs/>
                <w:vertAlign w:val="subscript"/>
              </w:rPr>
              <w:t>2</w:t>
            </w:r>
            <w:r w:rsidRPr="00DA3E20">
              <w:rPr>
                <w:rFonts w:ascii="Times New Roman" w:hAnsi="Times New Roman" w:cs="Times New Roman"/>
                <w:b/>
                <w:bCs/>
              </w:rPr>
              <w:t xml:space="preserve"> = </w:t>
            </w:r>
            <w:proofErr w:type="gramStart"/>
            <w:r w:rsidRPr="00DA3E20">
              <w:rPr>
                <w:rFonts w:ascii="Times New Roman" w:hAnsi="Times New Roman" w:cs="Times New Roman"/>
                <w:b/>
                <w:bCs/>
              </w:rPr>
              <w:t>19)</w:t>
            </w:r>
            <w:r>
              <w:rPr>
                <w:rFonts w:ascii="Times New Roman" w:hAnsi="Times New Roman" w:cs="Times New Roman"/>
                <w:b/>
                <w:bCs/>
                <w:vertAlign w:val="superscript"/>
              </w:rPr>
              <w:t>*</w:t>
            </w:r>
            <w:proofErr w:type="gramEnd"/>
          </w:p>
        </w:tc>
      </w:tr>
      <w:tr w:rsidR="00F90670" w:rsidRPr="00DA3E20" w14:paraId="269C5D0E" w14:textId="77777777" w:rsidTr="00360C96">
        <w:trPr>
          <w:trHeight w:val="283"/>
        </w:trPr>
        <w:tc>
          <w:tcPr>
            <w:tcW w:w="2107" w:type="dxa"/>
            <w:tcBorders>
              <w:top w:val="single" w:sz="4" w:space="0" w:color="auto"/>
            </w:tcBorders>
          </w:tcPr>
          <w:p w14:paraId="19D1508A" w14:textId="77777777" w:rsidR="00F90670" w:rsidRPr="00DA3E20" w:rsidRDefault="00F90670" w:rsidP="0076004D">
            <w:pPr>
              <w:rPr>
                <w:rFonts w:ascii="Times New Roman" w:hAnsi="Times New Roman" w:cs="Times New Roman"/>
              </w:rPr>
            </w:pPr>
          </w:p>
        </w:tc>
        <w:tc>
          <w:tcPr>
            <w:tcW w:w="1586" w:type="dxa"/>
            <w:tcBorders>
              <w:top w:val="single" w:sz="4" w:space="0" w:color="auto"/>
            </w:tcBorders>
            <w:vAlign w:val="center"/>
          </w:tcPr>
          <w:p w14:paraId="0E0B7D73" w14:textId="77777777" w:rsidR="00F90670" w:rsidRPr="00DA3E20" w:rsidRDefault="00F90670" w:rsidP="0076004D">
            <w:pPr>
              <w:jc w:val="right"/>
              <w:rPr>
                <w:rFonts w:ascii="Times New Roman" w:hAnsi="Times New Roman" w:cs="Times New Roman"/>
              </w:rPr>
            </w:pPr>
          </w:p>
        </w:tc>
        <w:tc>
          <w:tcPr>
            <w:tcW w:w="905" w:type="dxa"/>
            <w:tcBorders>
              <w:top w:val="single" w:sz="4" w:space="0" w:color="auto"/>
            </w:tcBorders>
            <w:vAlign w:val="center"/>
          </w:tcPr>
          <w:p w14:paraId="69D86AE8" w14:textId="77777777" w:rsidR="00F90670" w:rsidRPr="00DA3E20" w:rsidRDefault="00F90670" w:rsidP="0076004D">
            <w:pPr>
              <w:jc w:val="right"/>
              <w:rPr>
                <w:rFonts w:ascii="Times New Roman" w:hAnsi="Times New Roman" w:cs="Times New Roman"/>
              </w:rPr>
            </w:pPr>
          </w:p>
        </w:tc>
        <w:tc>
          <w:tcPr>
            <w:tcW w:w="849" w:type="dxa"/>
            <w:tcBorders>
              <w:top w:val="single" w:sz="4" w:space="0" w:color="auto"/>
            </w:tcBorders>
            <w:vAlign w:val="center"/>
          </w:tcPr>
          <w:p w14:paraId="2E8A4716" w14:textId="77777777" w:rsidR="00F90670" w:rsidRPr="00DA3E20" w:rsidRDefault="00F90670" w:rsidP="0076004D">
            <w:pPr>
              <w:jc w:val="right"/>
              <w:rPr>
                <w:rFonts w:ascii="Times New Roman" w:hAnsi="Times New Roman" w:cs="Times New Roman"/>
              </w:rPr>
            </w:pPr>
          </w:p>
        </w:tc>
        <w:tc>
          <w:tcPr>
            <w:tcW w:w="563" w:type="dxa"/>
            <w:tcBorders>
              <w:top w:val="single" w:sz="4" w:space="0" w:color="auto"/>
            </w:tcBorders>
          </w:tcPr>
          <w:p w14:paraId="09D5D3B0"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6B26BF5B" w14:textId="77777777" w:rsidR="00F90670" w:rsidRPr="00DA3E20" w:rsidRDefault="00F90670" w:rsidP="0076004D">
            <w:pPr>
              <w:jc w:val="right"/>
              <w:rPr>
                <w:rFonts w:ascii="Times New Roman" w:hAnsi="Times New Roman" w:cs="Times New Roman"/>
              </w:rPr>
            </w:pPr>
          </w:p>
        </w:tc>
        <w:tc>
          <w:tcPr>
            <w:tcW w:w="907" w:type="dxa"/>
            <w:tcBorders>
              <w:top w:val="single" w:sz="4" w:space="0" w:color="auto"/>
            </w:tcBorders>
            <w:vAlign w:val="center"/>
          </w:tcPr>
          <w:p w14:paraId="4887FDA5" w14:textId="77777777" w:rsidR="00F90670" w:rsidRPr="00DA3E20" w:rsidRDefault="00F90670" w:rsidP="0076004D">
            <w:pPr>
              <w:jc w:val="right"/>
              <w:rPr>
                <w:rFonts w:ascii="Times New Roman" w:hAnsi="Times New Roman" w:cs="Times New Roman"/>
              </w:rPr>
            </w:pPr>
          </w:p>
        </w:tc>
        <w:tc>
          <w:tcPr>
            <w:tcW w:w="852" w:type="dxa"/>
            <w:tcBorders>
              <w:top w:val="single" w:sz="4" w:space="0" w:color="auto"/>
            </w:tcBorders>
            <w:vAlign w:val="center"/>
          </w:tcPr>
          <w:p w14:paraId="241A78E3" w14:textId="77777777" w:rsidR="00F90670" w:rsidRPr="00DA3E20" w:rsidRDefault="00F90670" w:rsidP="0076004D">
            <w:pPr>
              <w:jc w:val="right"/>
              <w:rPr>
                <w:rFonts w:ascii="Times New Roman" w:hAnsi="Times New Roman" w:cs="Times New Roman"/>
              </w:rPr>
            </w:pPr>
          </w:p>
        </w:tc>
      </w:tr>
      <w:tr w:rsidR="00F90670" w:rsidRPr="00DA3E20" w14:paraId="68443C8C" w14:textId="77777777" w:rsidTr="00360C96">
        <w:trPr>
          <w:trHeight w:val="283"/>
        </w:trPr>
        <w:tc>
          <w:tcPr>
            <w:tcW w:w="2107" w:type="dxa"/>
            <w:tcBorders>
              <w:bottom w:val="single" w:sz="4" w:space="0" w:color="auto"/>
            </w:tcBorders>
          </w:tcPr>
          <w:p w14:paraId="57AAAB97" w14:textId="77777777" w:rsidR="00F90670" w:rsidRPr="00DA3E20" w:rsidRDefault="00F90670" w:rsidP="0076004D">
            <w:pPr>
              <w:rPr>
                <w:rFonts w:ascii="Times New Roman" w:hAnsi="Times New Roman" w:cs="Times New Roman"/>
                <w:b/>
                <w:bCs/>
              </w:rPr>
            </w:pPr>
            <w:r w:rsidRPr="00DA3E20">
              <w:rPr>
                <w:rFonts w:ascii="Times New Roman" w:hAnsi="Times New Roman" w:cs="Times New Roman"/>
                <w:b/>
                <w:bCs/>
              </w:rPr>
              <w:t>Year 1 Hazard</w:t>
            </w:r>
          </w:p>
        </w:tc>
        <w:tc>
          <w:tcPr>
            <w:tcW w:w="1586" w:type="dxa"/>
            <w:tcBorders>
              <w:bottom w:val="single" w:sz="4" w:space="0" w:color="auto"/>
            </w:tcBorders>
          </w:tcPr>
          <w:p w14:paraId="4985A0F6"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rPr>
              <w:t>Estimate</w:t>
            </w:r>
          </w:p>
        </w:tc>
        <w:tc>
          <w:tcPr>
            <w:tcW w:w="905" w:type="dxa"/>
            <w:tcBorders>
              <w:bottom w:val="single" w:sz="4" w:space="0" w:color="auto"/>
            </w:tcBorders>
          </w:tcPr>
          <w:p w14:paraId="267CE6CB"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z</w:t>
            </w:r>
          </w:p>
        </w:tc>
        <w:tc>
          <w:tcPr>
            <w:tcW w:w="849" w:type="dxa"/>
            <w:tcBorders>
              <w:bottom w:val="single" w:sz="4" w:space="0" w:color="auto"/>
            </w:tcBorders>
          </w:tcPr>
          <w:p w14:paraId="20AEC307"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p</w:t>
            </w:r>
          </w:p>
        </w:tc>
        <w:tc>
          <w:tcPr>
            <w:tcW w:w="563" w:type="dxa"/>
            <w:tcBorders>
              <w:bottom w:val="single" w:sz="4" w:space="0" w:color="auto"/>
            </w:tcBorders>
          </w:tcPr>
          <w:p w14:paraId="6B7CAFBE" w14:textId="77777777" w:rsidR="00F90670" w:rsidRPr="00DA3E20" w:rsidDel="00EC4627"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296F01D0"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rPr>
              <w:t>Estimate</w:t>
            </w:r>
          </w:p>
        </w:tc>
        <w:tc>
          <w:tcPr>
            <w:tcW w:w="907" w:type="dxa"/>
            <w:tcBorders>
              <w:bottom w:val="single" w:sz="4" w:space="0" w:color="auto"/>
            </w:tcBorders>
          </w:tcPr>
          <w:p w14:paraId="22A550B8"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z</w:t>
            </w:r>
          </w:p>
        </w:tc>
        <w:tc>
          <w:tcPr>
            <w:tcW w:w="852" w:type="dxa"/>
            <w:tcBorders>
              <w:bottom w:val="single" w:sz="4" w:space="0" w:color="auto"/>
            </w:tcBorders>
          </w:tcPr>
          <w:p w14:paraId="3B16799D"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p</w:t>
            </w:r>
          </w:p>
        </w:tc>
      </w:tr>
      <w:tr w:rsidR="00F90670" w:rsidRPr="00DA3E20" w14:paraId="013E6786" w14:textId="77777777" w:rsidTr="00360C96">
        <w:trPr>
          <w:trHeight w:val="283"/>
        </w:trPr>
        <w:tc>
          <w:tcPr>
            <w:tcW w:w="2107" w:type="dxa"/>
          </w:tcPr>
          <w:p w14:paraId="1CD3AFC3"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000A8AB5" w14:textId="77777777" w:rsidR="00F90670" w:rsidRPr="00DA3E20" w:rsidDel="00F33B2F" w:rsidRDefault="00F90670" w:rsidP="0076004D">
            <w:pPr>
              <w:jc w:val="right"/>
              <w:rPr>
                <w:rFonts w:ascii="Times New Roman" w:hAnsi="Times New Roman" w:cs="Times New Roman"/>
              </w:rPr>
            </w:pPr>
            <w:r w:rsidRPr="00DA3E20">
              <w:rPr>
                <w:rFonts w:ascii="Times New Roman" w:hAnsi="Times New Roman" w:cs="Times New Roman"/>
              </w:rPr>
              <w:t xml:space="preserve">-0.207 </w:t>
            </w:r>
            <m:oMath>
              <m:r>
                <w:rPr>
                  <w:rFonts w:ascii="Cambria Math" w:hAnsi="Cambria Math" w:cs="Times New Roman"/>
                </w:rPr>
                <m:t>±</m:t>
              </m:r>
            </m:oMath>
            <w:r w:rsidRPr="00DA3E20">
              <w:rPr>
                <w:rFonts w:ascii="Times New Roman" w:eastAsiaTheme="minorEastAsia" w:hAnsi="Times New Roman" w:cs="Times New Roman"/>
              </w:rPr>
              <w:t xml:space="preserve"> 0.371</w:t>
            </w:r>
          </w:p>
        </w:tc>
        <w:tc>
          <w:tcPr>
            <w:tcW w:w="905" w:type="dxa"/>
            <w:vAlign w:val="center"/>
          </w:tcPr>
          <w:p w14:paraId="2F7804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-0.560</w:t>
            </w:r>
          </w:p>
        </w:tc>
        <w:tc>
          <w:tcPr>
            <w:tcW w:w="849" w:type="dxa"/>
            <w:vAlign w:val="center"/>
          </w:tcPr>
          <w:p w14:paraId="2A4F2FD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0.578</w:t>
            </w:r>
          </w:p>
        </w:tc>
        <w:tc>
          <w:tcPr>
            <w:tcW w:w="563" w:type="dxa"/>
          </w:tcPr>
          <w:p w14:paraId="3AEBACA4" w14:textId="77777777" w:rsidR="00F90670" w:rsidRPr="00DA3E20" w:rsidDel="00EC4627" w:rsidRDefault="00F90670" w:rsidP="0076004D">
            <w:pPr>
              <w:jc w:val="right"/>
              <w:rPr>
                <w:rFonts w:ascii="Times New Roman" w:hAnsi="Times New Roman" w:cs="Times New Roman"/>
              </w:rPr>
            </w:pPr>
          </w:p>
        </w:tc>
        <w:tc>
          <w:tcPr>
            <w:tcW w:w="1587" w:type="dxa"/>
            <w:vAlign w:val="center"/>
          </w:tcPr>
          <w:p w14:paraId="7E4ADF60"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 xml:space="preserve">1.088 </w:t>
            </w:r>
            <m:oMath>
              <m:r>
                <w:rPr>
                  <w:rFonts w:ascii="Cambria Math" w:hAnsi="Cambria Math" w:cs="Times New Roman"/>
                </w:rPr>
                <m:t>±</m:t>
              </m:r>
            </m:oMath>
            <w:r w:rsidRPr="00DA3E20">
              <w:rPr>
                <w:rFonts w:ascii="Times New Roman" w:eastAsiaTheme="minorEastAsia" w:hAnsi="Times New Roman" w:cs="Times New Roman"/>
              </w:rPr>
              <w:t xml:space="preserve"> 0.809</w:t>
            </w:r>
          </w:p>
        </w:tc>
        <w:tc>
          <w:tcPr>
            <w:tcW w:w="907" w:type="dxa"/>
            <w:vAlign w:val="center"/>
          </w:tcPr>
          <w:p w14:paraId="196850E0"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1.340</w:t>
            </w:r>
          </w:p>
        </w:tc>
        <w:tc>
          <w:tcPr>
            <w:tcW w:w="852" w:type="dxa"/>
            <w:vAlign w:val="center"/>
          </w:tcPr>
          <w:p w14:paraId="51F3638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0.179</w:t>
            </w:r>
          </w:p>
        </w:tc>
      </w:tr>
      <w:tr w:rsidR="00F90670" w:rsidRPr="00DA3E20" w14:paraId="43C6BA53" w14:textId="77777777" w:rsidTr="00360C96">
        <w:trPr>
          <w:trHeight w:val="283"/>
        </w:trPr>
        <w:tc>
          <w:tcPr>
            <w:tcW w:w="2107" w:type="dxa"/>
          </w:tcPr>
          <w:p w14:paraId="5216309B"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38539B9A" w14:textId="77777777" w:rsidR="00F90670" w:rsidRPr="00DA3E20" w:rsidRDefault="00F90670" w:rsidP="0076004D">
            <w:pPr>
              <w:jc w:val="right"/>
              <w:rPr>
                <w:rFonts w:ascii="Times New Roman" w:hAnsi="Times New Roman" w:cs="Times New Roman"/>
              </w:rPr>
            </w:pPr>
          </w:p>
        </w:tc>
        <w:tc>
          <w:tcPr>
            <w:tcW w:w="905" w:type="dxa"/>
            <w:vAlign w:val="center"/>
          </w:tcPr>
          <w:p w14:paraId="7A853A75" w14:textId="77777777" w:rsidR="00F90670" w:rsidRPr="00DA3E20" w:rsidRDefault="00F90670" w:rsidP="0076004D">
            <w:pPr>
              <w:jc w:val="right"/>
              <w:rPr>
                <w:rFonts w:ascii="Times New Roman" w:hAnsi="Times New Roman" w:cs="Times New Roman"/>
              </w:rPr>
            </w:pPr>
          </w:p>
        </w:tc>
        <w:tc>
          <w:tcPr>
            <w:tcW w:w="849" w:type="dxa"/>
            <w:vAlign w:val="center"/>
          </w:tcPr>
          <w:p w14:paraId="6420A0B3" w14:textId="77777777" w:rsidR="00F90670" w:rsidRPr="00DA3E20" w:rsidRDefault="00F90670" w:rsidP="0076004D">
            <w:pPr>
              <w:jc w:val="right"/>
              <w:rPr>
                <w:rFonts w:ascii="Times New Roman" w:hAnsi="Times New Roman" w:cs="Times New Roman"/>
              </w:rPr>
            </w:pPr>
          </w:p>
        </w:tc>
        <w:tc>
          <w:tcPr>
            <w:tcW w:w="563" w:type="dxa"/>
          </w:tcPr>
          <w:p w14:paraId="52C1D927" w14:textId="77777777" w:rsidR="00F90670" w:rsidRPr="00DA3E20" w:rsidRDefault="00F90670" w:rsidP="0076004D">
            <w:pPr>
              <w:jc w:val="right"/>
              <w:rPr>
                <w:rFonts w:ascii="Times New Roman" w:hAnsi="Times New Roman" w:cs="Times New Roman"/>
              </w:rPr>
            </w:pPr>
          </w:p>
        </w:tc>
        <w:tc>
          <w:tcPr>
            <w:tcW w:w="1587" w:type="dxa"/>
            <w:vAlign w:val="center"/>
          </w:tcPr>
          <w:p w14:paraId="71B49D1C" w14:textId="77777777" w:rsidR="00F90670" w:rsidRPr="00DA3E20" w:rsidRDefault="00F90670" w:rsidP="0076004D">
            <w:pPr>
              <w:jc w:val="right"/>
              <w:rPr>
                <w:rFonts w:ascii="Times New Roman" w:hAnsi="Times New Roman" w:cs="Times New Roman"/>
              </w:rPr>
            </w:pPr>
          </w:p>
        </w:tc>
        <w:tc>
          <w:tcPr>
            <w:tcW w:w="907" w:type="dxa"/>
            <w:vAlign w:val="center"/>
          </w:tcPr>
          <w:p w14:paraId="38FC233F" w14:textId="77777777" w:rsidR="00F90670" w:rsidRPr="00DA3E20" w:rsidRDefault="00F90670" w:rsidP="0076004D">
            <w:pPr>
              <w:jc w:val="right"/>
              <w:rPr>
                <w:rFonts w:ascii="Times New Roman" w:hAnsi="Times New Roman" w:cs="Times New Roman"/>
              </w:rPr>
            </w:pPr>
          </w:p>
        </w:tc>
        <w:tc>
          <w:tcPr>
            <w:tcW w:w="852" w:type="dxa"/>
            <w:vAlign w:val="center"/>
          </w:tcPr>
          <w:p w14:paraId="3BE10D44" w14:textId="77777777" w:rsidR="00F90670" w:rsidRPr="00DA3E20" w:rsidRDefault="00F90670" w:rsidP="0076004D">
            <w:pPr>
              <w:jc w:val="right"/>
              <w:rPr>
                <w:rFonts w:ascii="Times New Roman" w:hAnsi="Times New Roman" w:cs="Times New Roman"/>
              </w:rPr>
            </w:pPr>
          </w:p>
        </w:tc>
      </w:tr>
      <w:tr w:rsidR="00F90670" w:rsidRPr="00DA3E20" w14:paraId="4893A5BD" w14:textId="77777777" w:rsidTr="00360C96">
        <w:trPr>
          <w:trHeight w:val="283"/>
        </w:trPr>
        <w:tc>
          <w:tcPr>
            <w:tcW w:w="2107" w:type="dxa"/>
          </w:tcPr>
          <w:p w14:paraId="39E6ED13"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6B21D37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-0.740 </w:t>
            </w:r>
            <m:oMath>
              <m:r>
                <w:rPr>
                  <w:rFonts w:ascii="Cambria Math" w:hAnsi="Cambria Math" w:cs="Times New Roman"/>
                </w:rPr>
                <m:t>±</m:t>
              </m:r>
            </m:oMath>
            <w:r w:rsidRPr="00DA3E20">
              <w:rPr>
                <w:rFonts w:ascii="Times New Roman" w:eastAsiaTheme="minorEastAsia" w:hAnsi="Times New Roman" w:cs="Times New Roman"/>
              </w:rPr>
              <w:t xml:space="preserve"> 0.422</w:t>
            </w:r>
          </w:p>
        </w:tc>
        <w:tc>
          <w:tcPr>
            <w:tcW w:w="905" w:type="dxa"/>
          </w:tcPr>
          <w:p w14:paraId="0BBA1C6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-1.750</w:t>
            </w:r>
          </w:p>
        </w:tc>
        <w:tc>
          <w:tcPr>
            <w:tcW w:w="849" w:type="dxa"/>
            <w:vAlign w:val="center"/>
          </w:tcPr>
          <w:p w14:paraId="7DDF65D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0.079</w:t>
            </w:r>
          </w:p>
        </w:tc>
        <w:tc>
          <w:tcPr>
            <w:tcW w:w="563" w:type="dxa"/>
          </w:tcPr>
          <w:p w14:paraId="7E53CB10" w14:textId="77777777" w:rsidR="00F90670" w:rsidRPr="00DA3E20" w:rsidRDefault="00F90670" w:rsidP="0076004D">
            <w:pPr>
              <w:jc w:val="right"/>
              <w:rPr>
                <w:rFonts w:ascii="Times New Roman" w:hAnsi="Times New Roman" w:cs="Times New Roman"/>
              </w:rPr>
            </w:pPr>
          </w:p>
        </w:tc>
        <w:tc>
          <w:tcPr>
            <w:tcW w:w="1587" w:type="dxa"/>
            <w:vAlign w:val="center"/>
          </w:tcPr>
          <w:p w14:paraId="6FA227B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0.102 </w:t>
            </w:r>
            <m:oMath>
              <m:r>
                <w:rPr>
                  <w:rFonts w:ascii="Cambria Math" w:hAnsi="Cambria Math" w:cs="Times New Roman"/>
                </w:rPr>
                <m:t>±</m:t>
              </m:r>
            </m:oMath>
            <w:r w:rsidRPr="00DA3E20">
              <w:rPr>
                <w:rFonts w:ascii="Times New Roman" w:eastAsiaTheme="minorEastAsia" w:hAnsi="Times New Roman" w:cs="Times New Roman"/>
              </w:rPr>
              <w:t xml:space="preserve"> 0.702</w:t>
            </w:r>
          </w:p>
        </w:tc>
        <w:tc>
          <w:tcPr>
            <w:tcW w:w="907" w:type="dxa"/>
          </w:tcPr>
          <w:p w14:paraId="3ADA578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0.140</w:t>
            </w:r>
          </w:p>
        </w:tc>
        <w:tc>
          <w:tcPr>
            <w:tcW w:w="852" w:type="dxa"/>
            <w:vAlign w:val="center"/>
          </w:tcPr>
          <w:p w14:paraId="655D550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0.885</w:t>
            </w:r>
          </w:p>
        </w:tc>
      </w:tr>
      <w:tr w:rsidR="00F90670" w:rsidRPr="00DA3E20" w14:paraId="64DD3E11" w14:textId="77777777" w:rsidTr="00360C96">
        <w:trPr>
          <w:trHeight w:val="283"/>
        </w:trPr>
        <w:tc>
          <w:tcPr>
            <w:tcW w:w="2107" w:type="dxa"/>
          </w:tcPr>
          <w:p w14:paraId="634A265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2EADB9E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-1.625 </w:t>
            </w:r>
            <m:oMath>
              <m:r>
                <w:rPr>
                  <w:rFonts w:ascii="Cambria Math" w:hAnsi="Cambria Math" w:cs="Times New Roman"/>
                </w:rPr>
                <m:t>±</m:t>
              </m:r>
            </m:oMath>
            <w:r w:rsidRPr="00DA3E20">
              <w:rPr>
                <w:rFonts w:ascii="Times New Roman" w:eastAsiaTheme="minorEastAsia" w:hAnsi="Times New Roman" w:cs="Times New Roman"/>
              </w:rPr>
              <w:t xml:space="preserve"> 0.443</w:t>
            </w:r>
          </w:p>
        </w:tc>
        <w:tc>
          <w:tcPr>
            <w:tcW w:w="905" w:type="dxa"/>
          </w:tcPr>
          <w:p w14:paraId="59C2057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-3.670</w:t>
            </w:r>
          </w:p>
        </w:tc>
        <w:tc>
          <w:tcPr>
            <w:tcW w:w="849" w:type="dxa"/>
            <w:vAlign w:val="center"/>
          </w:tcPr>
          <w:p w14:paraId="0358C70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7FD829BC" w14:textId="77777777" w:rsidR="00F90670" w:rsidRPr="00DA3E20" w:rsidRDefault="00F90670" w:rsidP="0076004D">
            <w:pPr>
              <w:jc w:val="right"/>
              <w:rPr>
                <w:rFonts w:ascii="Times New Roman" w:hAnsi="Times New Roman" w:cs="Times New Roman"/>
              </w:rPr>
            </w:pPr>
          </w:p>
        </w:tc>
        <w:tc>
          <w:tcPr>
            <w:tcW w:w="1587" w:type="dxa"/>
            <w:vAlign w:val="center"/>
          </w:tcPr>
          <w:p w14:paraId="22C61B7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-1.288 </w:t>
            </w:r>
            <m:oMath>
              <m:r>
                <w:rPr>
                  <w:rFonts w:ascii="Cambria Math" w:hAnsi="Cambria Math" w:cs="Times New Roman"/>
                </w:rPr>
                <m:t>±</m:t>
              </m:r>
            </m:oMath>
            <w:r w:rsidRPr="00DA3E20">
              <w:rPr>
                <w:rFonts w:ascii="Times New Roman" w:eastAsiaTheme="minorEastAsia" w:hAnsi="Times New Roman" w:cs="Times New Roman"/>
              </w:rPr>
              <w:t xml:space="preserve"> 0.903</w:t>
            </w:r>
          </w:p>
        </w:tc>
        <w:tc>
          <w:tcPr>
            <w:tcW w:w="907" w:type="dxa"/>
          </w:tcPr>
          <w:p w14:paraId="25187BF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-1.430</w:t>
            </w:r>
          </w:p>
        </w:tc>
        <w:tc>
          <w:tcPr>
            <w:tcW w:w="852" w:type="dxa"/>
            <w:vAlign w:val="center"/>
          </w:tcPr>
          <w:p w14:paraId="3758CDD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0.154</w:t>
            </w:r>
          </w:p>
        </w:tc>
      </w:tr>
      <w:tr w:rsidR="00F90670" w:rsidRPr="00DA3E20" w14:paraId="51C75D11" w14:textId="77777777" w:rsidTr="00360C96">
        <w:trPr>
          <w:trHeight w:val="283"/>
        </w:trPr>
        <w:tc>
          <w:tcPr>
            <w:tcW w:w="2107" w:type="dxa"/>
          </w:tcPr>
          <w:p w14:paraId="16A2FC4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05B4EB1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4.794 </w:t>
            </w:r>
            <m:oMath>
              <m:r>
                <w:rPr>
                  <w:rFonts w:ascii="Cambria Math" w:hAnsi="Cambria Math" w:cs="Times New Roman"/>
                </w:rPr>
                <m:t>±</m:t>
              </m:r>
            </m:oMath>
            <w:r w:rsidRPr="00DA3E20">
              <w:rPr>
                <w:rFonts w:ascii="Times New Roman" w:eastAsiaTheme="minorEastAsia" w:hAnsi="Times New Roman" w:cs="Times New Roman"/>
              </w:rPr>
              <w:t xml:space="preserve"> 1.113</w:t>
            </w:r>
          </w:p>
        </w:tc>
        <w:tc>
          <w:tcPr>
            <w:tcW w:w="905" w:type="dxa"/>
          </w:tcPr>
          <w:p w14:paraId="08AA924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4.310</w:t>
            </w:r>
          </w:p>
        </w:tc>
        <w:tc>
          <w:tcPr>
            <w:tcW w:w="849" w:type="dxa"/>
            <w:vAlign w:val="center"/>
          </w:tcPr>
          <w:p w14:paraId="12BAF3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2923290A" w14:textId="77777777" w:rsidR="00F90670" w:rsidRPr="00DA3E20" w:rsidRDefault="00F90670" w:rsidP="0076004D">
            <w:pPr>
              <w:jc w:val="right"/>
              <w:rPr>
                <w:rFonts w:ascii="Times New Roman" w:hAnsi="Times New Roman" w:cs="Times New Roman"/>
              </w:rPr>
            </w:pPr>
          </w:p>
        </w:tc>
        <w:tc>
          <w:tcPr>
            <w:tcW w:w="1587" w:type="dxa"/>
            <w:vAlign w:val="center"/>
          </w:tcPr>
          <w:p w14:paraId="44EA1B6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5.514 </w:t>
            </w:r>
            <m:oMath>
              <m:r>
                <w:rPr>
                  <w:rFonts w:ascii="Cambria Math" w:hAnsi="Cambria Math" w:cs="Times New Roman"/>
                </w:rPr>
                <m:t>±</m:t>
              </m:r>
            </m:oMath>
            <w:r w:rsidRPr="00DA3E20">
              <w:rPr>
                <w:rFonts w:ascii="Times New Roman" w:eastAsiaTheme="minorEastAsia" w:hAnsi="Times New Roman" w:cs="Times New Roman"/>
              </w:rPr>
              <w:t xml:space="preserve"> 1.244</w:t>
            </w:r>
          </w:p>
        </w:tc>
        <w:tc>
          <w:tcPr>
            <w:tcW w:w="907" w:type="dxa"/>
          </w:tcPr>
          <w:p w14:paraId="642A362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4.430</w:t>
            </w:r>
          </w:p>
        </w:tc>
        <w:tc>
          <w:tcPr>
            <w:tcW w:w="852" w:type="dxa"/>
            <w:vAlign w:val="center"/>
          </w:tcPr>
          <w:p w14:paraId="426C5A0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5F12987A" w14:textId="77777777" w:rsidTr="00360C96">
        <w:trPr>
          <w:trHeight w:val="283"/>
        </w:trPr>
        <w:tc>
          <w:tcPr>
            <w:tcW w:w="2107" w:type="dxa"/>
          </w:tcPr>
          <w:p w14:paraId="684A45CA" w14:textId="565152DA" w:rsidR="00F90670" w:rsidRPr="00DA3E20" w:rsidRDefault="00026CAE" w:rsidP="0076004D">
            <w:pPr>
              <w:rPr>
                <w:rFonts w:ascii="Times New Roman" w:hAnsi="Times New Roman" w:cs="Times New Roman"/>
              </w:rPr>
            </w:pPr>
            <w:proofErr w:type="spellStart"/>
            <w:proofErr w:type="gramStart"/>
            <w:r w:rsidRPr="00DA3E20">
              <w:rPr>
                <w:rFonts w:ascii="Times New Roman" w:hAnsi="Times New Roman" w:cs="Times New Roman"/>
              </w:rPr>
              <w:t>Warming</w:t>
            </w:r>
            <w:r w:rsidRPr="00026CAE">
              <w:rPr>
                <w:rFonts w:ascii="Times New Roman" w:hAnsi="Times New Roman" w:cs="Times New Roman"/>
              </w:rPr>
              <w:t>:</w:t>
            </w:r>
            <w:r w:rsidRPr="00DA3E20">
              <w:rPr>
                <w:rFonts w:ascii="Times New Roman" w:hAnsi="Times New Roman" w:cs="Times New Roman"/>
              </w:rPr>
              <w:t>Trimming</w:t>
            </w:r>
            <w:proofErr w:type="spellEnd"/>
            <w:proofErr w:type="gramEnd"/>
          </w:p>
        </w:tc>
        <w:tc>
          <w:tcPr>
            <w:tcW w:w="1586" w:type="dxa"/>
          </w:tcPr>
          <w:p w14:paraId="046456D0" w14:textId="77777777" w:rsidR="00F90670" w:rsidRPr="00DA3E20" w:rsidRDefault="00F90670" w:rsidP="0076004D">
            <w:pPr>
              <w:jc w:val="right"/>
              <w:rPr>
                <w:rFonts w:ascii="Times New Roman" w:hAnsi="Times New Roman" w:cs="Times New Roman"/>
              </w:rPr>
            </w:pPr>
          </w:p>
        </w:tc>
        <w:tc>
          <w:tcPr>
            <w:tcW w:w="905" w:type="dxa"/>
          </w:tcPr>
          <w:p w14:paraId="186329C7" w14:textId="77777777" w:rsidR="00F90670" w:rsidRPr="00DA3E20" w:rsidRDefault="00F90670" w:rsidP="0076004D">
            <w:pPr>
              <w:jc w:val="right"/>
              <w:rPr>
                <w:rFonts w:ascii="Times New Roman" w:hAnsi="Times New Roman" w:cs="Times New Roman"/>
              </w:rPr>
            </w:pPr>
          </w:p>
        </w:tc>
        <w:tc>
          <w:tcPr>
            <w:tcW w:w="849" w:type="dxa"/>
          </w:tcPr>
          <w:p w14:paraId="2F468452" w14:textId="77777777" w:rsidR="00F90670" w:rsidRPr="00DA3E20" w:rsidRDefault="00F90670" w:rsidP="0076004D">
            <w:pPr>
              <w:jc w:val="right"/>
              <w:rPr>
                <w:rFonts w:ascii="Times New Roman" w:hAnsi="Times New Roman" w:cs="Times New Roman"/>
              </w:rPr>
            </w:pPr>
          </w:p>
        </w:tc>
        <w:tc>
          <w:tcPr>
            <w:tcW w:w="563" w:type="dxa"/>
          </w:tcPr>
          <w:p w14:paraId="3F4F0D23" w14:textId="77777777" w:rsidR="00F90670" w:rsidRPr="00DA3E20" w:rsidRDefault="00F90670" w:rsidP="0076004D">
            <w:pPr>
              <w:jc w:val="right"/>
              <w:rPr>
                <w:rFonts w:ascii="Times New Roman" w:hAnsi="Times New Roman" w:cs="Times New Roman"/>
              </w:rPr>
            </w:pPr>
          </w:p>
        </w:tc>
        <w:tc>
          <w:tcPr>
            <w:tcW w:w="1587" w:type="dxa"/>
          </w:tcPr>
          <w:p w14:paraId="56B7DF44" w14:textId="77777777" w:rsidR="00F90670" w:rsidRPr="00DA3E20" w:rsidRDefault="00F90670" w:rsidP="0076004D">
            <w:pPr>
              <w:jc w:val="right"/>
              <w:rPr>
                <w:rFonts w:ascii="Times New Roman" w:hAnsi="Times New Roman" w:cs="Times New Roman"/>
              </w:rPr>
            </w:pPr>
          </w:p>
        </w:tc>
        <w:tc>
          <w:tcPr>
            <w:tcW w:w="907" w:type="dxa"/>
          </w:tcPr>
          <w:p w14:paraId="66FD0E97" w14:textId="77777777" w:rsidR="00F90670" w:rsidRPr="00DA3E20" w:rsidRDefault="00F90670" w:rsidP="0076004D">
            <w:pPr>
              <w:jc w:val="right"/>
              <w:rPr>
                <w:rFonts w:ascii="Times New Roman" w:hAnsi="Times New Roman" w:cs="Times New Roman"/>
              </w:rPr>
            </w:pPr>
          </w:p>
        </w:tc>
        <w:tc>
          <w:tcPr>
            <w:tcW w:w="852" w:type="dxa"/>
          </w:tcPr>
          <w:p w14:paraId="15259D5C" w14:textId="77777777" w:rsidR="00F90670" w:rsidRPr="00DA3E20" w:rsidRDefault="00F90670" w:rsidP="0076004D">
            <w:pPr>
              <w:jc w:val="right"/>
              <w:rPr>
                <w:rFonts w:ascii="Times New Roman" w:hAnsi="Times New Roman" w:cs="Times New Roman"/>
              </w:rPr>
            </w:pPr>
          </w:p>
        </w:tc>
      </w:tr>
      <w:tr w:rsidR="00F90670" w:rsidRPr="00DA3E20" w14:paraId="32964AE8" w14:textId="77777777" w:rsidTr="00360C96">
        <w:trPr>
          <w:trHeight w:val="283"/>
        </w:trPr>
        <w:tc>
          <w:tcPr>
            <w:tcW w:w="2107" w:type="dxa"/>
          </w:tcPr>
          <w:p w14:paraId="67707A2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tcPr>
          <w:p w14:paraId="610B115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00A53B6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tcPr>
          <w:p w14:paraId="5DE3CCF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073BA3BD" w14:textId="77777777" w:rsidR="00F90670" w:rsidRPr="00DA3E20" w:rsidRDefault="00F90670" w:rsidP="0076004D">
            <w:pPr>
              <w:jc w:val="right"/>
              <w:rPr>
                <w:rFonts w:ascii="Times New Roman" w:hAnsi="Times New Roman" w:cs="Times New Roman"/>
              </w:rPr>
            </w:pPr>
          </w:p>
        </w:tc>
        <w:tc>
          <w:tcPr>
            <w:tcW w:w="1587" w:type="dxa"/>
          </w:tcPr>
          <w:p w14:paraId="16052D7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-3.465 </w:t>
            </w:r>
            <m:oMath>
              <m:r>
                <w:rPr>
                  <w:rFonts w:ascii="Cambria Math" w:hAnsi="Cambria Math" w:cs="Times New Roman"/>
                </w:rPr>
                <m:t>±</m:t>
              </m:r>
            </m:oMath>
            <w:r w:rsidRPr="00DA3E20">
              <w:rPr>
                <w:rFonts w:ascii="Times New Roman" w:eastAsiaTheme="minorEastAsia" w:hAnsi="Times New Roman" w:cs="Times New Roman"/>
              </w:rPr>
              <w:t xml:space="preserve"> 1.330</w:t>
            </w:r>
          </w:p>
        </w:tc>
        <w:tc>
          <w:tcPr>
            <w:tcW w:w="907" w:type="dxa"/>
          </w:tcPr>
          <w:p w14:paraId="5FAE746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-2.600</w:t>
            </w:r>
          </w:p>
        </w:tc>
        <w:tc>
          <w:tcPr>
            <w:tcW w:w="852" w:type="dxa"/>
          </w:tcPr>
          <w:p w14:paraId="42B4F13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0.009</w:t>
            </w:r>
          </w:p>
        </w:tc>
      </w:tr>
      <w:tr w:rsidR="00F90670" w:rsidRPr="00DA3E20" w14:paraId="31C104B9" w14:textId="77777777" w:rsidTr="00360C96">
        <w:trPr>
          <w:trHeight w:val="283"/>
        </w:trPr>
        <w:tc>
          <w:tcPr>
            <w:tcW w:w="2107" w:type="dxa"/>
          </w:tcPr>
          <w:p w14:paraId="4AC4792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tcPr>
          <w:p w14:paraId="6E68A2F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3F40906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tcPr>
          <w:p w14:paraId="2AEFD15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4D3F23B0" w14:textId="77777777" w:rsidR="00F90670" w:rsidRPr="00DA3E20" w:rsidRDefault="00F90670" w:rsidP="0076004D">
            <w:pPr>
              <w:jc w:val="right"/>
              <w:rPr>
                <w:rFonts w:ascii="Times New Roman" w:hAnsi="Times New Roman" w:cs="Times New Roman"/>
              </w:rPr>
            </w:pPr>
          </w:p>
        </w:tc>
        <w:tc>
          <w:tcPr>
            <w:tcW w:w="1587" w:type="dxa"/>
          </w:tcPr>
          <w:p w14:paraId="0A49076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-0.731 </w:t>
            </w:r>
            <m:oMath>
              <m:r>
                <w:rPr>
                  <w:rFonts w:ascii="Cambria Math" w:hAnsi="Cambria Math" w:cs="Times New Roman"/>
                </w:rPr>
                <m:t>±</m:t>
              </m:r>
            </m:oMath>
            <w:r w:rsidRPr="00DA3E20">
              <w:rPr>
                <w:rFonts w:ascii="Times New Roman" w:eastAsiaTheme="minorEastAsia" w:hAnsi="Times New Roman" w:cs="Times New Roman"/>
              </w:rPr>
              <w:t xml:space="preserve"> 1.137</w:t>
            </w:r>
          </w:p>
        </w:tc>
        <w:tc>
          <w:tcPr>
            <w:tcW w:w="907" w:type="dxa"/>
          </w:tcPr>
          <w:p w14:paraId="2EADECE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-0.640</w:t>
            </w:r>
          </w:p>
        </w:tc>
        <w:tc>
          <w:tcPr>
            <w:tcW w:w="852" w:type="dxa"/>
          </w:tcPr>
          <w:p w14:paraId="61666F1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0.520</w:t>
            </w:r>
          </w:p>
        </w:tc>
      </w:tr>
      <w:tr w:rsidR="00F90670" w:rsidRPr="00DA3E20" w14:paraId="2F726E99" w14:textId="77777777" w:rsidTr="00360C96">
        <w:trPr>
          <w:trHeight w:val="283"/>
        </w:trPr>
        <w:tc>
          <w:tcPr>
            <w:tcW w:w="2107" w:type="dxa"/>
          </w:tcPr>
          <w:p w14:paraId="54DF0399"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tcPr>
          <w:p w14:paraId="0A99EE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4E71EA5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tcPr>
          <w:p w14:paraId="0337558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7CD83084" w14:textId="77777777" w:rsidR="00F90670" w:rsidRPr="00DA3E20" w:rsidRDefault="00F90670" w:rsidP="0076004D">
            <w:pPr>
              <w:jc w:val="right"/>
              <w:rPr>
                <w:rFonts w:ascii="Times New Roman" w:hAnsi="Times New Roman" w:cs="Times New Roman"/>
              </w:rPr>
            </w:pPr>
          </w:p>
        </w:tc>
        <w:tc>
          <w:tcPr>
            <w:tcW w:w="1587" w:type="dxa"/>
          </w:tcPr>
          <w:p w14:paraId="0CCA456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-0.666 </w:t>
            </w:r>
            <m:oMath>
              <m:r>
                <w:rPr>
                  <w:rFonts w:ascii="Cambria Math" w:hAnsi="Cambria Math" w:cs="Times New Roman"/>
                </w:rPr>
                <m:t>±</m:t>
              </m:r>
            </m:oMath>
            <w:r w:rsidRPr="00DA3E20">
              <w:rPr>
                <w:rFonts w:ascii="Times New Roman" w:eastAsiaTheme="minorEastAsia" w:hAnsi="Times New Roman" w:cs="Times New Roman"/>
              </w:rPr>
              <w:t xml:space="preserve"> 0.900</w:t>
            </w:r>
          </w:p>
        </w:tc>
        <w:tc>
          <w:tcPr>
            <w:tcW w:w="907" w:type="dxa"/>
          </w:tcPr>
          <w:p w14:paraId="46D6086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-0.740</w:t>
            </w:r>
          </w:p>
        </w:tc>
        <w:tc>
          <w:tcPr>
            <w:tcW w:w="852" w:type="dxa"/>
          </w:tcPr>
          <w:p w14:paraId="1C0CBB1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0.459</w:t>
            </w:r>
          </w:p>
        </w:tc>
      </w:tr>
      <w:tr w:rsidR="00F90670" w:rsidRPr="00DA3E20" w14:paraId="5C4FB197" w14:textId="77777777" w:rsidTr="00360C96">
        <w:trPr>
          <w:trHeight w:val="283"/>
        </w:trPr>
        <w:tc>
          <w:tcPr>
            <w:tcW w:w="2107" w:type="dxa"/>
          </w:tcPr>
          <w:p w14:paraId="5409A61E" w14:textId="77777777" w:rsidR="00F90670" w:rsidRPr="00DA3E20" w:rsidRDefault="00F90670" w:rsidP="0076004D">
            <w:pPr>
              <w:ind w:firstLine="170"/>
              <w:rPr>
                <w:rFonts w:ascii="Times New Roman" w:hAnsi="Times New Roman" w:cs="Times New Roman"/>
              </w:rPr>
            </w:pPr>
          </w:p>
        </w:tc>
        <w:tc>
          <w:tcPr>
            <w:tcW w:w="1586" w:type="dxa"/>
          </w:tcPr>
          <w:p w14:paraId="1136B221" w14:textId="77777777" w:rsidR="00F90670" w:rsidRPr="00DA3E20" w:rsidRDefault="00F90670" w:rsidP="0076004D">
            <w:pPr>
              <w:jc w:val="right"/>
              <w:rPr>
                <w:rFonts w:ascii="Times New Roman" w:hAnsi="Times New Roman" w:cs="Times New Roman"/>
              </w:rPr>
            </w:pPr>
          </w:p>
        </w:tc>
        <w:tc>
          <w:tcPr>
            <w:tcW w:w="905" w:type="dxa"/>
          </w:tcPr>
          <w:p w14:paraId="7A5C5EAC" w14:textId="77777777" w:rsidR="00F90670" w:rsidRPr="00DA3E20" w:rsidRDefault="00F90670" w:rsidP="0076004D">
            <w:pPr>
              <w:jc w:val="right"/>
              <w:rPr>
                <w:rFonts w:ascii="Times New Roman" w:hAnsi="Times New Roman" w:cs="Times New Roman"/>
              </w:rPr>
            </w:pPr>
          </w:p>
        </w:tc>
        <w:tc>
          <w:tcPr>
            <w:tcW w:w="849" w:type="dxa"/>
          </w:tcPr>
          <w:p w14:paraId="44A8DFA6" w14:textId="77777777" w:rsidR="00F90670" w:rsidRPr="00DA3E20" w:rsidRDefault="00F90670" w:rsidP="0076004D">
            <w:pPr>
              <w:jc w:val="right"/>
              <w:rPr>
                <w:rFonts w:ascii="Times New Roman" w:hAnsi="Times New Roman" w:cs="Times New Roman"/>
              </w:rPr>
            </w:pPr>
          </w:p>
        </w:tc>
        <w:tc>
          <w:tcPr>
            <w:tcW w:w="563" w:type="dxa"/>
          </w:tcPr>
          <w:p w14:paraId="1D98C430" w14:textId="77777777" w:rsidR="00F90670" w:rsidRPr="00DA3E20" w:rsidRDefault="00F90670" w:rsidP="0076004D">
            <w:pPr>
              <w:jc w:val="right"/>
              <w:rPr>
                <w:rFonts w:ascii="Times New Roman" w:hAnsi="Times New Roman" w:cs="Times New Roman"/>
              </w:rPr>
            </w:pPr>
          </w:p>
        </w:tc>
        <w:tc>
          <w:tcPr>
            <w:tcW w:w="1587" w:type="dxa"/>
          </w:tcPr>
          <w:p w14:paraId="08AB39F6" w14:textId="77777777" w:rsidR="00F90670" w:rsidRPr="00DA3E20" w:rsidRDefault="00F90670" w:rsidP="0076004D">
            <w:pPr>
              <w:jc w:val="right"/>
              <w:rPr>
                <w:rFonts w:ascii="Times New Roman" w:hAnsi="Times New Roman" w:cs="Times New Roman"/>
              </w:rPr>
            </w:pPr>
          </w:p>
        </w:tc>
        <w:tc>
          <w:tcPr>
            <w:tcW w:w="907" w:type="dxa"/>
          </w:tcPr>
          <w:p w14:paraId="2BDB41A6" w14:textId="77777777" w:rsidR="00F90670" w:rsidRPr="00DA3E20" w:rsidRDefault="00F90670" w:rsidP="0076004D">
            <w:pPr>
              <w:jc w:val="right"/>
              <w:rPr>
                <w:rFonts w:ascii="Times New Roman" w:hAnsi="Times New Roman" w:cs="Times New Roman"/>
              </w:rPr>
            </w:pPr>
          </w:p>
        </w:tc>
        <w:tc>
          <w:tcPr>
            <w:tcW w:w="852" w:type="dxa"/>
          </w:tcPr>
          <w:p w14:paraId="15724863" w14:textId="77777777" w:rsidR="00F90670" w:rsidRPr="00DA3E20" w:rsidRDefault="00F90670" w:rsidP="0076004D">
            <w:pPr>
              <w:jc w:val="right"/>
              <w:rPr>
                <w:rFonts w:ascii="Times New Roman" w:hAnsi="Times New Roman" w:cs="Times New Roman"/>
              </w:rPr>
            </w:pPr>
          </w:p>
        </w:tc>
      </w:tr>
      <w:tr w:rsidR="00F90670" w:rsidRPr="00DA3E20" w14:paraId="400C18B2" w14:textId="77777777" w:rsidTr="00360C96">
        <w:trPr>
          <w:trHeight w:val="283"/>
        </w:trPr>
        <w:tc>
          <w:tcPr>
            <w:tcW w:w="2107" w:type="dxa"/>
            <w:tcBorders>
              <w:bottom w:val="single" w:sz="4" w:space="0" w:color="auto"/>
            </w:tcBorders>
          </w:tcPr>
          <w:p w14:paraId="785CCD76"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Year 2 Hazard</w:t>
            </w:r>
          </w:p>
        </w:tc>
        <w:tc>
          <w:tcPr>
            <w:tcW w:w="1586" w:type="dxa"/>
            <w:tcBorders>
              <w:bottom w:val="single" w:sz="4" w:space="0" w:color="auto"/>
            </w:tcBorders>
            <w:vAlign w:val="center"/>
          </w:tcPr>
          <w:p w14:paraId="1B431F61" w14:textId="77777777" w:rsidR="00F90670" w:rsidRPr="00DA3E20" w:rsidRDefault="00F90670" w:rsidP="0076004D">
            <w:pPr>
              <w:jc w:val="right"/>
              <w:rPr>
                <w:rFonts w:ascii="Times New Roman" w:hAnsi="Times New Roman" w:cs="Times New Roman"/>
              </w:rPr>
            </w:pPr>
          </w:p>
        </w:tc>
        <w:tc>
          <w:tcPr>
            <w:tcW w:w="905" w:type="dxa"/>
            <w:tcBorders>
              <w:bottom w:val="single" w:sz="4" w:space="0" w:color="auto"/>
            </w:tcBorders>
            <w:vAlign w:val="center"/>
          </w:tcPr>
          <w:p w14:paraId="79179B49" w14:textId="77777777" w:rsidR="00F90670" w:rsidRPr="00DA3E20" w:rsidRDefault="00F90670" w:rsidP="0076004D">
            <w:pPr>
              <w:jc w:val="right"/>
              <w:rPr>
                <w:rFonts w:ascii="Times New Roman" w:hAnsi="Times New Roman" w:cs="Times New Roman"/>
              </w:rPr>
            </w:pPr>
          </w:p>
        </w:tc>
        <w:tc>
          <w:tcPr>
            <w:tcW w:w="849" w:type="dxa"/>
            <w:tcBorders>
              <w:bottom w:val="single" w:sz="4" w:space="0" w:color="auto"/>
            </w:tcBorders>
            <w:vAlign w:val="center"/>
          </w:tcPr>
          <w:p w14:paraId="19AD3190" w14:textId="77777777" w:rsidR="00F90670" w:rsidRPr="00DA3E20" w:rsidRDefault="00F90670" w:rsidP="0076004D">
            <w:pPr>
              <w:jc w:val="right"/>
              <w:rPr>
                <w:rFonts w:ascii="Times New Roman" w:hAnsi="Times New Roman" w:cs="Times New Roman"/>
              </w:rPr>
            </w:pPr>
          </w:p>
        </w:tc>
        <w:tc>
          <w:tcPr>
            <w:tcW w:w="563" w:type="dxa"/>
            <w:tcBorders>
              <w:bottom w:val="single" w:sz="4" w:space="0" w:color="auto"/>
            </w:tcBorders>
            <w:vAlign w:val="center"/>
          </w:tcPr>
          <w:p w14:paraId="24532679" w14:textId="77777777" w:rsidR="00F90670" w:rsidRPr="00DA3E20" w:rsidRDefault="00F90670" w:rsidP="0076004D">
            <w:pPr>
              <w:jc w:val="right"/>
              <w:rPr>
                <w:rFonts w:ascii="Times New Roman" w:hAnsi="Times New Roman" w:cs="Times New Roman"/>
              </w:rPr>
            </w:pPr>
          </w:p>
        </w:tc>
        <w:tc>
          <w:tcPr>
            <w:tcW w:w="1587" w:type="dxa"/>
            <w:tcBorders>
              <w:bottom w:val="single" w:sz="4" w:space="0" w:color="auto"/>
            </w:tcBorders>
            <w:vAlign w:val="center"/>
          </w:tcPr>
          <w:p w14:paraId="24F7BC89" w14:textId="77777777" w:rsidR="00F90670" w:rsidRPr="00DA3E20" w:rsidRDefault="00F90670" w:rsidP="0076004D">
            <w:pPr>
              <w:jc w:val="right"/>
              <w:rPr>
                <w:rFonts w:ascii="Times New Roman" w:hAnsi="Times New Roman" w:cs="Times New Roman"/>
              </w:rPr>
            </w:pPr>
          </w:p>
        </w:tc>
        <w:tc>
          <w:tcPr>
            <w:tcW w:w="907" w:type="dxa"/>
            <w:tcBorders>
              <w:bottom w:val="single" w:sz="4" w:space="0" w:color="auto"/>
            </w:tcBorders>
            <w:vAlign w:val="center"/>
          </w:tcPr>
          <w:p w14:paraId="4F089FAC" w14:textId="77777777" w:rsidR="00F90670" w:rsidRPr="00DA3E20" w:rsidRDefault="00F90670" w:rsidP="0076004D">
            <w:pPr>
              <w:jc w:val="right"/>
              <w:rPr>
                <w:rFonts w:ascii="Times New Roman" w:hAnsi="Times New Roman" w:cs="Times New Roman"/>
              </w:rPr>
            </w:pPr>
          </w:p>
        </w:tc>
        <w:tc>
          <w:tcPr>
            <w:tcW w:w="852" w:type="dxa"/>
            <w:tcBorders>
              <w:bottom w:val="single" w:sz="4" w:space="0" w:color="auto"/>
            </w:tcBorders>
            <w:vAlign w:val="center"/>
          </w:tcPr>
          <w:p w14:paraId="18E26367" w14:textId="77777777" w:rsidR="00F90670" w:rsidRPr="00DA3E20" w:rsidRDefault="00F90670" w:rsidP="0076004D">
            <w:pPr>
              <w:jc w:val="right"/>
              <w:rPr>
                <w:rFonts w:ascii="Times New Roman" w:hAnsi="Times New Roman" w:cs="Times New Roman"/>
              </w:rPr>
            </w:pPr>
          </w:p>
        </w:tc>
      </w:tr>
      <w:tr w:rsidR="00F90670" w:rsidRPr="00DA3E20" w14:paraId="6B413559" w14:textId="77777777" w:rsidTr="00360C96">
        <w:trPr>
          <w:trHeight w:val="283"/>
        </w:trPr>
        <w:tc>
          <w:tcPr>
            <w:tcW w:w="2107" w:type="dxa"/>
          </w:tcPr>
          <w:p w14:paraId="2B1C39EF"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74E7546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vAlign w:val="center"/>
          </w:tcPr>
          <w:p w14:paraId="699EA1D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05B31FC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43D5EB81" w14:textId="77777777" w:rsidR="00F90670" w:rsidRPr="00DA3E20" w:rsidRDefault="00F90670" w:rsidP="0076004D">
            <w:pPr>
              <w:jc w:val="right"/>
              <w:rPr>
                <w:rFonts w:ascii="Times New Roman" w:hAnsi="Times New Roman" w:cs="Times New Roman"/>
              </w:rPr>
            </w:pPr>
          </w:p>
        </w:tc>
        <w:tc>
          <w:tcPr>
            <w:tcW w:w="1587" w:type="dxa"/>
            <w:vAlign w:val="center"/>
          </w:tcPr>
          <w:p w14:paraId="00B89D2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0.044 </w:t>
            </w:r>
            <m:oMath>
              <m:r>
                <w:rPr>
                  <w:rFonts w:ascii="Cambria Math" w:hAnsi="Cambria Math" w:cs="Times New Roman"/>
                </w:rPr>
                <m:t>±</m:t>
              </m:r>
            </m:oMath>
            <w:r w:rsidRPr="00DA3E20">
              <w:rPr>
                <w:rFonts w:ascii="Times New Roman" w:eastAsiaTheme="minorEastAsia" w:hAnsi="Times New Roman" w:cs="Times New Roman"/>
              </w:rPr>
              <w:t xml:space="preserve"> 0.785</w:t>
            </w:r>
          </w:p>
        </w:tc>
        <w:tc>
          <w:tcPr>
            <w:tcW w:w="907" w:type="dxa"/>
            <w:vAlign w:val="center"/>
          </w:tcPr>
          <w:p w14:paraId="4571296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0.060</w:t>
            </w:r>
          </w:p>
        </w:tc>
        <w:tc>
          <w:tcPr>
            <w:tcW w:w="852" w:type="dxa"/>
            <w:vAlign w:val="center"/>
          </w:tcPr>
          <w:p w14:paraId="214EE8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0.956</w:t>
            </w:r>
          </w:p>
        </w:tc>
      </w:tr>
      <w:tr w:rsidR="00F90670" w:rsidRPr="00DA3E20" w14:paraId="60527FC5" w14:textId="77777777" w:rsidTr="00360C96">
        <w:trPr>
          <w:trHeight w:val="283"/>
        </w:trPr>
        <w:tc>
          <w:tcPr>
            <w:tcW w:w="2107" w:type="dxa"/>
          </w:tcPr>
          <w:p w14:paraId="3FA884E1"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3EFE74CB" w14:textId="77777777" w:rsidR="00F90670" w:rsidRPr="00DA3E20" w:rsidRDefault="00F90670" w:rsidP="0076004D">
            <w:pPr>
              <w:jc w:val="right"/>
              <w:rPr>
                <w:rFonts w:ascii="Times New Roman" w:hAnsi="Times New Roman" w:cs="Times New Roman"/>
              </w:rPr>
            </w:pPr>
          </w:p>
        </w:tc>
        <w:tc>
          <w:tcPr>
            <w:tcW w:w="905" w:type="dxa"/>
            <w:vAlign w:val="center"/>
          </w:tcPr>
          <w:p w14:paraId="42D36D68" w14:textId="77777777" w:rsidR="00F90670" w:rsidRPr="00DA3E20" w:rsidRDefault="00F90670" w:rsidP="0076004D">
            <w:pPr>
              <w:jc w:val="right"/>
              <w:rPr>
                <w:rFonts w:ascii="Times New Roman" w:hAnsi="Times New Roman" w:cs="Times New Roman"/>
              </w:rPr>
            </w:pPr>
          </w:p>
        </w:tc>
        <w:tc>
          <w:tcPr>
            <w:tcW w:w="849" w:type="dxa"/>
            <w:vAlign w:val="center"/>
          </w:tcPr>
          <w:p w14:paraId="44190A92" w14:textId="77777777" w:rsidR="00F90670" w:rsidRPr="00DA3E20" w:rsidRDefault="00F90670" w:rsidP="0076004D">
            <w:pPr>
              <w:jc w:val="right"/>
              <w:rPr>
                <w:rFonts w:ascii="Times New Roman" w:hAnsi="Times New Roman" w:cs="Times New Roman"/>
              </w:rPr>
            </w:pPr>
          </w:p>
        </w:tc>
        <w:tc>
          <w:tcPr>
            <w:tcW w:w="563" w:type="dxa"/>
          </w:tcPr>
          <w:p w14:paraId="0FB74A13" w14:textId="77777777" w:rsidR="00F90670" w:rsidRPr="00DA3E20" w:rsidRDefault="00F90670" w:rsidP="0076004D">
            <w:pPr>
              <w:jc w:val="right"/>
              <w:rPr>
                <w:rFonts w:ascii="Times New Roman" w:hAnsi="Times New Roman" w:cs="Times New Roman"/>
              </w:rPr>
            </w:pPr>
          </w:p>
        </w:tc>
        <w:tc>
          <w:tcPr>
            <w:tcW w:w="1587" w:type="dxa"/>
            <w:vAlign w:val="center"/>
          </w:tcPr>
          <w:p w14:paraId="05A175E0" w14:textId="77777777" w:rsidR="00F90670" w:rsidRPr="00DA3E20" w:rsidRDefault="00F90670" w:rsidP="0076004D">
            <w:pPr>
              <w:jc w:val="right"/>
              <w:rPr>
                <w:rFonts w:ascii="Times New Roman" w:hAnsi="Times New Roman" w:cs="Times New Roman"/>
              </w:rPr>
            </w:pPr>
          </w:p>
        </w:tc>
        <w:tc>
          <w:tcPr>
            <w:tcW w:w="907" w:type="dxa"/>
            <w:vAlign w:val="center"/>
          </w:tcPr>
          <w:p w14:paraId="1E33C3FB" w14:textId="77777777" w:rsidR="00F90670" w:rsidRPr="00DA3E20" w:rsidRDefault="00F90670" w:rsidP="0076004D">
            <w:pPr>
              <w:jc w:val="right"/>
              <w:rPr>
                <w:rFonts w:ascii="Times New Roman" w:hAnsi="Times New Roman" w:cs="Times New Roman"/>
              </w:rPr>
            </w:pPr>
          </w:p>
        </w:tc>
        <w:tc>
          <w:tcPr>
            <w:tcW w:w="852" w:type="dxa"/>
            <w:vAlign w:val="center"/>
          </w:tcPr>
          <w:p w14:paraId="42F2311A" w14:textId="77777777" w:rsidR="00F90670" w:rsidRPr="00DA3E20" w:rsidRDefault="00F90670" w:rsidP="0076004D">
            <w:pPr>
              <w:jc w:val="right"/>
              <w:rPr>
                <w:rFonts w:ascii="Times New Roman" w:hAnsi="Times New Roman" w:cs="Times New Roman"/>
              </w:rPr>
            </w:pPr>
          </w:p>
        </w:tc>
      </w:tr>
      <w:tr w:rsidR="00F90670" w:rsidRPr="00DA3E20" w14:paraId="5438C8ED" w14:textId="77777777" w:rsidTr="00360C96">
        <w:trPr>
          <w:trHeight w:val="283"/>
        </w:trPr>
        <w:tc>
          <w:tcPr>
            <w:tcW w:w="2107" w:type="dxa"/>
          </w:tcPr>
          <w:p w14:paraId="57FC93CA"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0FBE837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1AC5AF2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2CDDB6A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50B5CB36" w14:textId="77777777" w:rsidR="00F90670" w:rsidRPr="00DA3E20" w:rsidRDefault="00F90670" w:rsidP="0076004D">
            <w:pPr>
              <w:jc w:val="right"/>
              <w:rPr>
                <w:rFonts w:ascii="Times New Roman" w:hAnsi="Times New Roman" w:cs="Times New Roman"/>
              </w:rPr>
            </w:pPr>
          </w:p>
        </w:tc>
        <w:tc>
          <w:tcPr>
            <w:tcW w:w="1587" w:type="dxa"/>
            <w:vAlign w:val="center"/>
          </w:tcPr>
          <w:p w14:paraId="6941B19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1.197 </w:t>
            </w:r>
            <m:oMath>
              <m:r>
                <w:rPr>
                  <w:rFonts w:ascii="Cambria Math" w:hAnsi="Cambria Math" w:cs="Times New Roman"/>
                </w:rPr>
                <m:t>±</m:t>
              </m:r>
            </m:oMath>
            <w:r w:rsidRPr="00DA3E20">
              <w:rPr>
                <w:rFonts w:ascii="Times New Roman" w:eastAsiaTheme="minorEastAsia" w:hAnsi="Times New Roman" w:cs="Times New Roman"/>
              </w:rPr>
              <w:t xml:space="preserve"> 1.128</w:t>
            </w:r>
          </w:p>
        </w:tc>
        <w:tc>
          <w:tcPr>
            <w:tcW w:w="907" w:type="dxa"/>
          </w:tcPr>
          <w:p w14:paraId="1846683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1.060</w:t>
            </w:r>
          </w:p>
        </w:tc>
        <w:tc>
          <w:tcPr>
            <w:tcW w:w="852" w:type="dxa"/>
            <w:vAlign w:val="center"/>
          </w:tcPr>
          <w:p w14:paraId="6019AE1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0.288</w:t>
            </w:r>
          </w:p>
        </w:tc>
      </w:tr>
      <w:tr w:rsidR="00F90670" w:rsidRPr="00DA3E20" w14:paraId="58594307" w14:textId="77777777" w:rsidTr="00360C96">
        <w:trPr>
          <w:trHeight w:val="283"/>
        </w:trPr>
        <w:tc>
          <w:tcPr>
            <w:tcW w:w="2107" w:type="dxa"/>
          </w:tcPr>
          <w:p w14:paraId="21810FC1"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6F4628E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719C95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1F32E3D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7E5BED0C" w14:textId="77777777" w:rsidR="00F90670" w:rsidRPr="00DA3E20" w:rsidRDefault="00F90670" w:rsidP="0076004D">
            <w:pPr>
              <w:jc w:val="right"/>
              <w:rPr>
                <w:rFonts w:ascii="Times New Roman" w:hAnsi="Times New Roman" w:cs="Times New Roman"/>
              </w:rPr>
            </w:pPr>
          </w:p>
        </w:tc>
        <w:tc>
          <w:tcPr>
            <w:tcW w:w="1587" w:type="dxa"/>
            <w:vAlign w:val="center"/>
          </w:tcPr>
          <w:p w14:paraId="27A1D0C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1.033 </w:t>
            </w:r>
            <m:oMath>
              <m:r>
                <w:rPr>
                  <w:rFonts w:ascii="Cambria Math" w:hAnsi="Cambria Math" w:cs="Times New Roman"/>
                </w:rPr>
                <m:t>±</m:t>
              </m:r>
            </m:oMath>
            <w:r w:rsidRPr="00DA3E20">
              <w:rPr>
                <w:rFonts w:ascii="Times New Roman" w:eastAsiaTheme="minorEastAsia" w:hAnsi="Times New Roman" w:cs="Times New Roman"/>
              </w:rPr>
              <w:t xml:space="preserve"> 1.175</w:t>
            </w:r>
          </w:p>
        </w:tc>
        <w:tc>
          <w:tcPr>
            <w:tcW w:w="907" w:type="dxa"/>
          </w:tcPr>
          <w:p w14:paraId="05D45AF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0.880</w:t>
            </w:r>
          </w:p>
        </w:tc>
        <w:tc>
          <w:tcPr>
            <w:tcW w:w="852" w:type="dxa"/>
            <w:vAlign w:val="center"/>
          </w:tcPr>
          <w:p w14:paraId="3EB246F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0.379</w:t>
            </w:r>
          </w:p>
        </w:tc>
      </w:tr>
      <w:tr w:rsidR="00F90670" w:rsidRPr="00DA3E20" w14:paraId="55D24BA9" w14:textId="77777777" w:rsidTr="00360C96">
        <w:trPr>
          <w:trHeight w:val="283"/>
        </w:trPr>
        <w:tc>
          <w:tcPr>
            <w:tcW w:w="2107" w:type="dxa"/>
          </w:tcPr>
          <w:p w14:paraId="736D4074"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414E84F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7C500E6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2645B6B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5B7EC1E0" w14:textId="77777777" w:rsidR="00F90670" w:rsidRPr="00DA3E20" w:rsidRDefault="00F90670" w:rsidP="0076004D">
            <w:pPr>
              <w:jc w:val="right"/>
              <w:rPr>
                <w:rFonts w:ascii="Times New Roman" w:hAnsi="Times New Roman" w:cs="Times New Roman"/>
              </w:rPr>
            </w:pPr>
          </w:p>
        </w:tc>
        <w:tc>
          <w:tcPr>
            <w:tcW w:w="1587" w:type="dxa"/>
            <w:vAlign w:val="center"/>
          </w:tcPr>
          <w:p w14:paraId="28E087D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48C8184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3F59099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69B9B703" w14:textId="77777777" w:rsidTr="00360C96">
        <w:trPr>
          <w:trHeight w:val="283"/>
        </w:trPr>
        <w:tc>
          <w:tcPr>
            <w:tcW w:w="2107" w:type="dxa"/>
          </w:tcPr>
          <w:p w14:paraId="7FAD6FC0" w14:textId="208EE4E4" w:rsidR="00F90670" w:rsidRPr="00DA3E20" w:rsidRDefault="00F90670" w:rsidP="0076004D">
            <w:pPr>
              <w:rPr>
                <w:rFonts w:ascii="Times New Roman" w:hAnsi="Times New Roman" w:cs="Times New Roman"/>
              </w:rPr>
            </w:pPr>
            <w:proofErr w:type="spellStart"/>
            <w:proofErr w:type="gramStart"/>
            <w:r w:rsidRPr="00DA3E20">
              <w:rPr>
                <w:rFonts w:ascii="Times New Roman" w:hAnsi="Times New Roman" w:cs="Times New Roman"/>
              </w:rPr>
              <w:t>Warming</w:t>
            </w:r>
            <w:r w:rsidR="00026CAE" w:rsidRPr="00026CAE">
              <w:rPr>
                <w:rFonts w:ascii="Times New Roman" w:hAnsi="Times New Roman" w:cs="Times New Roman"/>
              </w:rPr>
              <w:t>:</w:t>
            </w:r>
            <w:r w:rsidRPr="00DA3E20">
              <w:rPr>
                <w:rFonts w:ascii="Times New Roman" w:hAnsi="Times New Roman" w:cs="Times New Roman"/>
              </w:rPr>
              <w:t>Trimming</w:t>
            </w:r>
            <w:proofErr w:type="spellEnd"/>
            <w:proofErr w:type="gramEnd"/>
          </w:p>
        </w:tc>
        <w:tc>
          <w:tcPr>
            <w:tcW w:w="1586" w:type="dxa"/>
            <w:vAlign w:val="center"/>
          </w:tcPr>
          <w:p w14:paraId="3BA52564" w14:textId="77777777" w:rsidR="00F90670" w:rsidRPr="00DA3E20" w:rsidRDefault="00F90670" w:rsidP="0076004D">
            <w:pPr>
              <w:jc w:val="right"/>
              <w:rPr>
                <w:rFonts w:ascii="Times New Roman" w:hAnsi="Times New Roman" w:cs="Times New Roman"/>
              </w:rPr>
            </w:pPr>
          </w:p>
        </w:tc>
        <w:tc>
          <w:tcPr>
            <w:tcW w:w="905" w:type="dxa"/>
          </w:tcPr>
          <w:p w14:paraId="499844EB" w14:textId="77777777" w:rsidR="00F90670" w:rsidRPr="00DA3E20" w:rsidRDefault="00F90670" w:rsidP="0076004D">
            <w:pPr>
              <w:jc w:val="right"/>
              <w:rPr>
                <w:rFonts w:ascii="Times New Roman" w:hAnsi="Times New Roman" w:cs="Times New Roman"/>
              </w:rPr>
            </w:pPr>
          </w:p>
        </w:tc>
        <w:tc>
          <w:tcPr>
            <w:tcW w:w="849" w:type="dxa"/>
            <w:vAlign w:val="center"/>
          </w:tcPr>
          <w:p w14:paraId="7198D22C" w14:textId="77777777" w:rsidR="00F90670" w:rsidRPr="00DA3E20" w:rsidRDefault="00F90670" w:rsidP="0076004D">
            <w:pPr>
              <w:jc w:val="right"/>
              <w:rPr>
                <w:rFonts w:ascii="Times New Roman" w:hAnsi="Times New Roman" w:cs="Times New Roman"/>
              </w:rPr>
            </w:pPr>
          </w:p>
        </w:tc>
        <w:tc>
          <w:tcPr>
            <w:tcW w:w="563" w:type="dxa"/>
          </w:tcPr>
          <w:p w14:paraId="0EC3C3EB" w14:textId="77777777" w:rsidR="00F90670" w:rsidRPr="00DA3E20" w:rsidRDefault="00F90670" w:rsidP="0076004D">
            <w:pPr>
              <w:jc w:val="right"/>
              <w:rPr>
                <w:rFonts w:ascii="Times New Roman" w:hAnsi="Times New Roman" w:cs="Times New Roman"/>
              </w:rPr>
            </w:pPr>
          </w:p>
        </w:tc>
        <w:tc>
          <w:tcPr>
            <w:tcW w:w="1587" w:type="dxa"/>
            <w:vAlign w:val="center"/>
          </w:tcPr>
          <w:p w14:paraId="073FD170" w14:textId="77777777" w:rsidR="00F90670" w:rsidRPr="00DA3E20" w:rsidRDefault="00F90670" w:rsidP="0076004D">
            <w:pPr>
              <w:jc w:val="right"/>
              <w:rPr>
                <w:rFonts w:ascii="Times New Roman" w:hAnsi="Times New Roman" w:cs="Times New Roman"/>
              </w:rPr>
            </w:pPr>
          </w:p>
        </w:tc>
        <w:tc>
          <w:tcPr>
            <w:tcW w:w="907" w:type="dxa"/>
          </w:tcPr>
          <w:p w14:paraId="3652589B" w14:textId="77777777" w:rsidR="00F90670" w:rsidRPr="00DA3E20" w:rsidRDefault="00F90670" w:rsidP="0076004D">
            <w:pPr>
              <w:jc w:val="right"/>
              <w:rPr>
                <w:rFonts w:ascii="Times New Roman" w:hAnsi="Times New Roman" w:cs="Times New Roman"/>
              </w:rPr>
            </w:pPr>
          </w:p>
        </w:tc>
        <w:tc>
          <w:tcPr>
            <w:tcW w:w="852" w:type="dxa"/>
            <w:vAlign w:val="center"/>
          </w:tcPr>
          <w:p w14:paraId="101DFE84" w14:textId="77777777" w:rsidR="00F90670" w:rsidRPr="00DA3E20" w:rsidRDefault="00F90670" w:rsidP="0076004D">
            <w:pPr>
              <w:jc w:val="right"/>
              <w:rPr>
                <w:rFonts w:ascii="Times New Roman" w:hAnsi="Times New Roman" w:cs="Times New Roman"/>
              </w:rPr>
            </w:pPr>
          </w:p>
        </w:tc>
      </w:tr>
      <w:tr w:rsidR="00F90670" w:rsidRPr="00DA3E20" w14:paraId="008D114F" w14:textId="77777777" w:rsidTr="00360C96">
        <w:trPr>
          <w:trHeight w:val="283"/>
        </w:trPr>
        <w:tc>
          <w:tcPr>
            <w:tcW w:w="2107" w:type="dxa"/>
          </w:tcPr>
          <w:p w14:paraId="14AEDC9D"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135223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5126669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49398B3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3F9E7BD8" w14:textId="77777777" w:rsidR="00F90670" w:rsidRPr="00DA3E20" w:rsidRDefault="00F90670" w:rsidP="0076004D">
            <w:pPr>
              <w:jc w:val="right"/>
              <w:rPr>
                <w:rFonts w:ascii="Times New Roman" w:hAnsi="Times New Roman" w:cs="Times New Roman"/>
              </w:rPr>
            </w:pPr>
          </w:p>
        </w:tc>
        <w:tc>
          <w:tcPr>
            <w:tcW w:w="1587" w:type="dxa"/>
            <w:vAlign w:val="center"/>
          </w:tcPr>
          <w:p w14:paraId="3E01F68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6C5B191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7DDF74B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41B59EBA" w14:textId="77777777" w:rsidTr="00360C96">
        <w:trPr>
          <w:trHeight w:val="283"/>
        </w:trPr>
        <w:tc>
          <w:tcPr>
            <w:tcW w:w="2107" w:type="dxa"/>
          </w:tcPr>
          <w:p w14:paraId="3EDDB72D"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5AC90B0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6DB8A3A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5F6BC3B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443F3EC8" w14:textId="77777777" w:rsidR="00F90670" w:rsidRPr="00DA3E20" w:rsidRDefault="00F90670" w:rsidP="0076004D">
            <w:pPr>
              <w:jc w:val="right"/>
              <w:rPr>
                <w:rFonts w:ascii="Times New Roman" w:hAnsi="Times New Roman" w:cs="Times New Roman"/>
              </w:rPr>
            </w:pPr>
          </w:p>
        </w:tc>
        <w:tc>
          <w:tcPr>
            <w:tcW w:w="1587" w:type="dxa"/>
            <w:vAlign w:val="center"/>
          </w:tcPr>
          <w:p w14:paraId="4958648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5F169C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019163F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7A3E23DB" w14:textId="77777777" w:rsidTr="00360C96">
        <w:trPr>
          <w:trHeight w:val="283"/>
        </w:trPr>
        <w:tc>
          <w:tcPr>
            <w:tcW w:w="2107" w:type="dxa"/>
          </w:tcPr>
          <w:p w14:paraId="6F9719CA"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12C545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351A81B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54EFAAB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097508C6" w14:textId="77777777" w:rsidR="00F90670" w:rsidRPr="00DA3E20" w:rsidRDefault="00F90670" w:rsidP="0076004D">
            <w:pPr>
              <w:jc w:val="right"/>
              <w:rPr>
                <w:rFonts w:ascii="Times New Roman" w:hAnsi="Times New Roman" w:cs="Times New Roman"/>
              </w:rPr>
            </w:pPr>
          </w:p>
        </w:tc>
        <w:tc>
          <w:tcPr>
            <w:tcW w:w="1587" w:type="dxa"/>
            <w:vAlign w:val="center"/>
          </w:tcPr>
          <w:p w14:paraId="69DE42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0EB11A9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3B56566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bl>
    <w:p w14:paraId="3CF2725C" w14:textId="77777777" w:rsidR="00F90670" w:rsidRDefault="00F90670" w:rsidP="00F90670">
      <w:pPr>
        <w:spacing w:after="0"/>
        <w:jc w:val="both"/>
        <w:rPr>
          <w:rFonts w:ascii="Times New Roman" w:hAnsi="Times New Roman" w:cs="Times New Roman"/>
          <w:sz w:val="20"/>
          <w:szCs w:val="20"/>
        </w:rPr>
      </w:pPr>
    </w:p>
    <w:p w14:paraId="116204B3" w14:textId="7340753F" w:rsidR="00026CAE" w:rsidRDefault="00F90670" w:rsidP="00026CAE">
      <w:pPr>
        <w:spacing w:after="0"/>
        <w:jc w:val="both"/>
        <w:rPr>
          <w:rFonts w:ascii="Times New Roman" w:hAnsi="Times New Roman" w:cs="Times New Roman"/>
          <w:sz w:val="20"/>
          <w:szCs w:val="20"/>
        </w:rPr>
      </w:pPr>
      <w:r>
        <w:rPr>
          <w:rFonts w:ascii="Times New Roman" w:hAnsi="Times New Roman" w:cs="Times New Roman"/>
          <w:sz w:val="20"/>
          <w:szCs w:val="20"/>
          <w:vertAlign w:val="superscript"/>
        </w:rPr>
        <w:t>*</w:t>
      </w:r>
      <w:r>
        <w:rPr>
          <w:rFonts w:ascii="Times New Roman" w:hAnsi="Times New Roman" w:cs="Times New Roman"/>
          <w:sz w:val="20"/>
          <w:szCs w:val="20"/>
        </w:rPr>
        <w:t xml:space="preserve"> Note: sample sizes are 60 and 19 individuals in years 1 and 2, respectively, for </w:t>
      </w:r>
      <w:r>
        <w:rPr>
          <w:rFonts w:ascii="Times New Roman" w:hAnsi="Times New Roman" w:cs="Times New Roman"/>
          <w:i/>
          <w:iCs/>
          <w:sz w:val="20"/>
          <w:szCs w:val="20"/>
        </w:rPr>
        <w:t xml:space="preserve">C. </w:t>
      </w:r>
      <w:proofErr w:type="spellStart"/>
      <w:r>
        <w:rPr>
          <w:rFonts w:ascii="Times New Roman" w:hAnsi="Times New Roman" w:cs="Times New Roman"/>
          <w:i/>
          <w:iCs/>
          <w:sz w:val="20"/>
          <w:szCs w:val="20"/>
        </w:rPr>
        <w:t>acanthoides</w:t>
      </w:r>
      <w:proofErr w:type="spellEnd"/>
      <w:r>
        <w:rPr>
          <w:rFonts w:ascii="Times New Roman" w:hAnsi="Times New Roman" w:cs="Times New Roman"/>
          <w:sz w:val="20"/>
          <w:szCs w:val="20"/>
        </w:rPr>
        <w:t>.</w:t>
      </w:r>
    </w:p>
    <w:p w14:paraId="0ADEE43B" w14:textId="77777777" w:rsidR="00026CAE" w:rsidRDefault="00026CAE">
      <w:pPr>
        <w:spacing w:line="278" w:lineRule="auto"/>
        <w:rPr>
          <w:rFonts w:ascii="Times New Roman" w:hAnsi="Times New Roman" w:cs="Times New Roman"/>
          <w:sz w:val="20"/>
          <w:szCs w:val="20"/>
        </w:rPr>
      </w:pPr>
      <w:r>
        <w:rPr>
          <w:rFonts w:ascii="Times New Roman" w:hAnsi="Times New Roman" w:cs="Times New Roman"/>
          <w:sz w:val="20"/>
          <w:szCs w:val="20"/>
        </w:rPr>
        <w:br w:type="page"/>
      </w:r>
    </w:p>
    <w:p w14:paraId="766FDE29" w14:textId="77777777" w:rsidR="00026CAE" w:rsidRPr="00E05907" w:rsidRDefault="00026CAE" w:rsidP="00026CAE">
      <w:pPr>
        <w:spacing w:after="0" w:line="480" w:lineRule="auto"/>
        <w:rPr>
          <w:rFonts w:ascii="Times New Roman" w:hAnsi="Times New Roman" w:cs="Times New Roman"/>
          <w:b/>
          <w:bCs/>
          <w:color w:val="222222"/>
          <w:sz w:val="24"/>
          <w:szCs w:val="24"/>
          <w:shd w:val="clear" w:color="auto" w:fill="FFFFFF"/>
        </w:rPr>
      </w:pPr>
      <w:r w:rsidRPr="00E05907">
        <w:rPr>
          <w:rFonts w:ascii="Times New Roman" w:hAnsi="Times New Roman" w:cs="Times New Roman"/>
          <w:b/>
          <w:bCs/>
          <w:color w:val="222222"/>
          <w:sz w:val="24"/>
          <w:szCs w:val="24"/>
          <w:shd w:val="clear" w:color="auto" w:fill="FFFFFF"/>
        </w:rPr>
        <w:lastRenderedPageBreak/>
        <w:t xml:space="preserve">Figure </w:t>
      </w:r>
      <w:r>
        <w:rPr>
          <w:rFonts w:ascii="Times New Roman" w:hAnsi="Times New Roman" w:cs="Times New Roman"/>
          <w:b/>
          <w:bCs/>
          <w:color w:val="222222"/>
          <w:sz w:val="24"/>
          <w:szCs w:val="24"/>
          <w:shd w:val="clear" w:color="auto" w:fill="FFFFFF"/>
        </w:rPr>
        <w:t>c</w:t>
      </w:r>
      <w:r w:rsidRPr="00E05907">
        <w:rPr>
          <w:rFonts w:ascii="Times New Roman" w:hAnsi="Times New Roman" w:cs="Times New Roman"/>
          <w:b/>
          <w:bCs/>
          <w:color w:val="222222"/>
          <w:sz w:val="24"/>
          <w:szCs w:val="24"/>
          <w:shd w:val="clear" w:color="auto" w:fill="FFFFFF"/>
        </w:rPr>
        <w:t>aptions</w:t>
      </w:r>
    </w:p>
    <w:p w14:paraId="3CAAB3F2" w14:textId="374F81B9" w:rsidR="00026CAE" w:rsidRPr="00E05907" w:rsidRDefault="00026CAE" w:rsidP="00026CAE">
      <w:pPr>
        <w:spacing w:after="0" w:line="480" w:lineRule="auto"/>
        <w:rPr>
          <w:rFonts w:ascii="Times New Roman" w:hAnsi="Times New Roman" w:cs="Times New Roman"/>
          <w:sz w:val="24"/>
          <w:szCs w:val="24"/>
        </w:rPr>
      </w:pPr>
      <w:r w:rsidRPr="00E05907">
        <w:rPr>
          <w:rFonts w:ascii="Times New Roman" w:hAnsi="Times New Roman" w:cs="Times New Roman"/>
          <w:b/>
          <w:bCs/>
          <w:sz w:val="24"/>
          <w:szCs w:val="24"/>
        </w:rPr>
        <w:t>Figure 1.</w:t>
      </w:r>
      <w:r w:rsidRPr="00E05907">
        <w:rPr>
          <w:rFonts w:ascii="Times New Roman" w:hAnsi="Times New Roman" w:cs="Times New Roman"/>
          <w:sz w:val="24"/>
          <w:szCs w:val="24"/>
        </w:rPr>
        <w:t xml:space="preserve"> </w:t>
      </w:r>
      <w:r w:rsidRPr="002C68AE">
        <w:rPr>
          <w:rFonts w:ascii="Times New Roman" w:hAnsi="Times New Roman" w:cs="Times New Roman"/>
          <w:sz w:val="24"/>
          <w:szCs w:val="24"/>
        </w:rPr>
        <w:t>Survival curves</w:t>
      </w:r>
      <w:r>
        <w:rPr>
          <w:rFonts w:ascii="Times New Roman" w:hAnsi="Times New Roman" w:cs="Times New Roman"/>
          <w:sz w:val="24"/>
          <w:szCs w:val="24"/>
        </w:rPr>
        <w:t xml:space="preserve"> </w:t>
      </w:r>
      <w:r w:rsidRPr="00081959">
        <w:rPr>
          <w:rFonts w:ascii="Times New Roman" w:hAnsi="Times New Roman" w:cs="Times New Roman"/>
          <w:sz w:val="24"/>
          <w:szCs w:val="24"/>
        </w:rPr>
        <w:t>starting from first trim at week zero</w:t>
      </w:r>
      <w:r w:rsidRPr="002C68AE">
        <w:rPr>
          <w:rFonts w:ascii="Times New Roman" w:hAnsi="Times New Roman" w:cs="Times New Roman"/>
          <w:sz w:val="24"/>
          <w:szCs w:val="24"/>
        </w:rPr>
        <w:t xml:space="preserve">, comparing trimming treatments within the </w:t>
      </w:r>
      <w:proofErr w:type="spellStart"/>
      <w:r w:rsidRPr="002C68AE">
        <w:rPr>
          <w:rFonts w:ascii="Times New Roman" w:hAnsi="Times New Roman" w:cs="Times New Roman"/>
          <w:sz w:val="24"/>
          <w:szCs w:val="24"/>
        </w:rPr>
        <w:t>unwarmed</w:t>
      </w:r>
      <w:proofErr w:type="spellEnd"/>
      <w:r w:rsidRPr="002C68AE">
        <w:rPr>
          <w:rFonts w:ascii="Times New Roman" w:hAnsi="Times New Roman" w:cs="Times New Roman"/>
          <w:sz w:val="24"/>
          <w:szCs w:val="24"/>
        </w:rPr>
        <w:t xml:space="preserve"> (NW) and warmed (W) treatment groups</w:t>
      </w:r>
      <w:r>
        <w:rPr>
          <w:rFonts w:ascii="Times New Roman" w:hAnsi="Times New Roman" w:cs="Times New Roman"/>
          <w:sz w:val="24"/>
          <w:szCs w:val="24"/>
        </w:rPr>
        <w:t xml:space="preserve"> </w:t>
      </w:r>
      <w:r w:rsidRPr="00081959">
        <w:rPr>
          <w:rFonts w:ascii="Times New Roman" w:hAnsi="Times New Roman" w:cs="Times New Roman"/>
          <w:sz w:val="24"/>
          <w:szCs w:val="24"/>
        </w:rPr>
        <w:t xml:space="preserve">for each species (CN </w:t>
      </w:r>
      <w:r w:rsidRPr="001D1549">
        <w:rPr>
          <w:rFonts w:ascii="Times New Roman" w:hAnsi="Times New Roman" w:cs="Times New Roman"/>
          <w:i/>
          <w:iCs/>
          <w:sz w:val="24"/>
          <w:szCs w:val="24"/>
        </w:rPr>
        <w:t>Carduus nutans</w:t>
      </w:r>
      <w:r w:rsidRPr="00081959">
        <w:rPr>
          <w:rFonts w:ascii="Times New Roman" w:hAnsi="Times New Roman" w:cs="Times New Roman"/>
          <w:sz w:val="24"/>
          <w:szCs w:val="24"/>
        </w:rPr>
        <w:t xml:space="preserve">, CA </w:t>
      </w:r>
      <w:r w:rsidRPr="001D1549">
        <w:rPr>
          <w:rFonts w:ascii="Times New Roman" w:hAnsi="Times New Roman" w:cs="Times New Roman"/>
          <w:i/>
          <w:iCs/>
          <w:sz w:val="24"/>
          <w:szCs w:val="24"/>
        </w:rPr>
        <w:t xml:space="preserve">Carduus </w:t>
      </w:r>
      <w:proofErr w:type="spellStart"/>
      <w:r w:rsidRPr="001D1549">
        <w:rPr>
          <w:rFonts w:ascii="Times New Roman" w:hAnsi="Times New Roman" w:cs="Times New Roman"/>
          <w:i/>
          <w:iCs/>
          <w:sz w:val="24"/>
          <w:szCs w:val="24"/>
        </w:rPr>
        <w:t>acanthoides</w:t>
      </w:r>
      <w:proofErr w:type="spellEnd"/>
      <w:r w:rsidRPr="00081959">
        <w:rPr>
          <w:rFonts w:ascii="Times New Roman" w:hAnsi="Times New Roman" w:cs="Times New Roman"/>
          <w:sz w:val="24"/>
          <w:szCs w:val="24"/>
        </w:rPr>
        <w:t>)</w:t>
      </w:r>
      <w:r w:rsidRPr="002C68AE">
        <w:rPr>
          <w:rFonts w:ascii="Times New Roman" w:hAnsi="Times New Roman" w:cs="Times New Roman"/>
          <w:sz w:val="24"/>
          <w:szCs w:val="24"/>
        </w:rPr>
        <w:t xml:space="preserve">. Solid lines represent the untrimmed treatment group, while dashed lines represent treatment groups trimmed at 10 cm, 5 cm, and 0 cm. </w:t>
      </w:r>
      <w:r w:rsidRPr="002C68AE">
        <w:rPr>
          <w:rFonts w:ascii="Times New Roman" w:hAnsi="Times New Roman" w:cs="Times New Roman"/>
          <w:i/>
          <w:iCs/>
          <w:sz w:val="24"/>
          <w:szCs w:val="24"/>
        </w:rPr>
        <w:t xml:space="preserve">C. </w:t>
      </w:r>
      <w:proofErr w:type="spellStart"/>
      <w:r w:rsidRPr="002C68AE">
        <w:rPr>
          <w:rFonts w:ascii="Times New Roman" w:hAnsi="Times New Roman" w:cs="Times New Roman"/>
          <w:i/>
          <w:iCs/>
          <w:sz w:val="24"/>
          <w:szCs w:val="24"/>
        </w:rPr>
        <w:t>acanthoides</w:t>
      </w:r>
      <w:proofErr w:type="spellEnd"/>
      <w:r w:rsidRPr="002C68AE">
        <w:rPr>
          <w:rFonts w:ascii="Times New Roman" w:hAnsi="Times New Roman" w:cs="Times New Roman"/>
          <w:sz w:val="24"/>
          <w:szCs w:val="24"/>
        </w:rPr>
        <w:t xml:space="preserve"> data are divided into two years (Y1 and Y2), separated by a 20-week pause in trimming.</w:t>
      </w:r>
    </w:p>
    <w:p w14:paraId="7BC617DD" w14:textId="1323D1AE" w:rsidR="00026CAE" w:rsidRPr="00E05907" w:rsidRDefault="00026CAE" w:rsidP="00026CAE">
      <w:pPr>
        <w:spacing w:after="0" w:line="480" w:lineRule="auto"/>
        <w:rPr>
          <w:rFonts w:ascii="Times New Roman" w:hAnsi="Times New Roman" w:cs="Times New Roman"/>
          <w:sz w:val="24"/>
          <w:szCs w:val="24"/>
        </w:rPr>
      </w:pPr>
      <w:r w:rsidRPr="00E05907">
        <w:rPr>
          <w:rFonts w:ascii="Times New Roman" w:hAnsi="Times New Roman" w:cs="Times New Roman"/>
          <w:b/>
          <w:bCs/>
          <w:sz w:val="24"/>
          <w:szCs w:val="24"/>
        </w:rPr>
        <w:t>Figure 2.</w:t>
      </w:r>
      <w:r w:rsidRPr="00E05907">
        <w:rPr>
          <w:rFonts w:ascii="Times New Roman" w:hAnsi="Times New Roman" w:cs="Times New Roman"/>
          <w:sz w:val="24"/>
          <w:szCs w:val="24"/>
        </w:rPr>
        <w:t xml:space="preserve"> </w:t>
      </w:r>
      <w:r w:rsidRPr="002C68AE">
        <w:rPr>
          <w:rFonts w:ascii="Times New Roman" w:hAnsi="Times New Roman" w:cs="Times New Roman"/>
          <w:sz w:val="24"/>
          <w:szCs w:val="24"/>
        </w:rPr>
        <w:t xml:space="preserve">Survival curves </w:t>
      </w:r>
      <w:r>
        <w:rPr>
          <w:rFonts w:ascii="Times New Roman" w:hAnsi="Times New Roman" w:cs="Times New Roman"/>
          <w:sz w:val="24"/>
          <w:szCs w:val="24"/>
        </w:rPr>
        <w:t>starting from first trim at week zero</w:t>
      </w:r>
      <w:r w:rsidRPr="002C68AE">
        <w:rPr>
          <w:rFonts w:ascii="Times New Roman" w:hAnsi="Times New Roman" w:cs="Times New Roman"/>
          <w:sz w:val="24"/>
          <w:szCs w:val="24"/>
        </w:rPr>
        <w:t>, comparing warming treatments within each trimming treatment</w:t>
      </w:r>
      <w:r>
        <w:rPr>
          <w:rFonts w:ascii="Times New Roman" w:hAnsi="Times New Roman" w:cs="Times New Roman"/>
          <w:sz w:val="24"/>
          <w:szCs w:val="24"/>
        </w:rPr>
        <w:t xml:space="preserve"> </w:t>
      </w:r>
      <w:r w:rsidRPr="00081959">
        <w:rPr>
          <w:rFonts w:ascii="Times New Roman" w:hAnsi="Times New Roman" w:cs="Times New Roman"/>
          <w:sz w:val="24"/>
          <w:szCs w:val="24"/>
        </w:rPr>
        <w:t xml:space="preserve">group for each species (CN </w:t>
      </w:r>
      <w:r w:rsidRPr="00D5713E">
        <w:rPr>
          <w:rFonts w:ascii="Times New Roman" w:hAnsi="Times New Roman" w:cs="Times New Roman"/>
          <w:i/>
          <w:iCs/>
          <w:sz w:val="24"/>
          <w:szCs w:val="24"/>
        </w:rPr>
        <w:t>Carduus nutans</w:t>
      </w:r>
      <w:r w:rsidRPr="00081959">
        <w:rPr>
          <w:rFonts w:ascii="Times New Roman" w:hAnsi="Times New Roman" w:cs="Times New Roman"/>
          <w:sz w:val="24"/>
          <w:szCs w:val="24"/>
        </w:rPr>
        <w:t xml:space="preserve">, CA </w:t>
      </w:r>
      <w:r w:rsidRPr="00D5713E">
        <w:rPr>
          <w:rFonts w:ascii="Times New Roman" w:hAnsi="Times New Roman" w:cs="Times New Roman"/>
          <w:i/>
          <w:iCs/>
          <w:sz w:val="24"/>
          <w:szCs w:val="24"/>
        </w:rPr>
        <w:t xml:space="preserve">Carduus </w:t>
      </w:r>
      <w:proofErr w:type="spellStart"/>
      <w:r w:rsidRPr="00D5713E">
        <w:rPr>
          <w:rFonts w:ascii="Times New Roman" w:hAnsi="Times New Roman" w:cs="Times New Roman"/>
          <w:i/>
          <w:iCs/>
          <w:sz w:val="24"/>
          <w:szCs w:val="24"/>
        </w:rPr>
        <w:t>acanthoides</w:t>
      </w:r>
      <w:proofErr w:type="spellEnd"/>
      <w:r w:rsidRPr="00081959">
        <w:rPr>
          <w:rFonts w:ascii="Times New Roman" w:hAnsi="Times New Roman" w:cs="Times New Roman"/>
          <w:sz w:val="24"/>
          <w:szCs w:val="24"/>
        </w:rPr>
        <w:t>)</w:t>
      </w:r>
      <w:r w:rsidRPr="002C68AE">
        <w:rPr>
          <w:rFonts w:ascii="Times New Roman" w:hAnsi="Times New Roman" w:cs="Times New Roman"/>
          <w:sz w:val="24"/>
          <w:szCs w:val="24"/>
        </w:rPr>
        <w:t xml:space="preserve">. Solid lines represent the </w:t>
      </w:r>
      <w:proofErr w:type="spellStart"/>
      <w:r w:rsidRPr="002C68AE">
        <w:rPr>
          <w:rFonts w:ascii="Times New Roman" w:hAnsi="Times New Roman" w:cs="Times New Roman"/>
          <w:sz w:val="24"/>
          <w:szCs w:val="24"/>
        </w:rPr>
        <w:t>unwarmed</w:t>
      </w:r>
      <w:proofErr w:type="spellEnd"/>
      <w:r w:rsidRPr="002C68AE">
        <w:rPr>
          <w:rFonts w:ascii="Times New Roman" w:hAnsi="Times New Roman" w:cs="Times New Roman"/>
          <w:sz w:val="24"/>
          <w:szCs w:val="24"/>
        </w:rPr>
        <w:t xml:space="preserve"> treatment group, while dashed lines represent the warmed treatment group. </w:t>
      </w:r>
      <w:r w:rsidRPr="002C68AE">
        <w:rPr>
          <w:rFonts w:ascii="Times New Roman" w:hAnsi="Times New Roman" w:cs="Times New Roman"/>
          <w:i/>
          <w:iCs/>
          <w:sz w:val="24"/>
          <w:szCs w:val="24"/>
        </w:rPr>
        <w:t xml:space="preserve">C. </w:t>
      </w:r>
      <w:proofErr w:type="spellStart"/>
      <w:r w:rsidRPr="002C68AE">
        <w:rPr>
          <w:rFonts w:ascii="Times New Roman" w:hAnsi="Times New Roman" w:cs="Times New Roman"/>
          <w:i/>
          <w:iCs/>
          <w:sz w:val="24"/>
          <w:szCs w:val="24"/>
        </w:rPr>
        <w:t>acanthoides</w:t>
      </w:r>
      <w:proofErr w:type="spellEnd"/>
      <w:r w:rsidRPr="002C68AE">
        <w:rPr>
          <w:rFonts w:ascii="Times New Roman" w:hAnsi="Times New Roman" w:cs="Times New Roman"/>
          <w:sz w:val="24"/>
          <w:szCs w:val="24"/>
        </w:rPr>
        <w:t xml:space="preserve"> data are divided into two years (Y1 and Y2), separated by a 20-week pause in trimming.</w:t>
      </w:r>
    </w:p>
    <w:p w14:paraId="2862D98B" w14:textId="5D684D68" w:rsidR="007768FF" w:rsidRDefault="007768FF">
      <w:pPr>
        <w:spacing w:line="278" w:lineRule="auto"/>
        <w:rPr>
          <w:rStyle w:val="PageNumber"/>
          <w:rFonts w:ascii="Times New Roman" w:hAnsi="Times New Roman" w:cs="Times New Roman"/>
          <w:sz w:val="20"/>
          <w:szCs w:val="20"/>
        </w:rPr>
      </w:pPr>
      <w:r>
        <w:rPr>
          <w:rStyle w:val="PageNumber"/>
          <w:rFonts w:ascii="Times New Roman" w:hAnsi="Times New Roman" w:cs="Times New Roman"/>
          <w:sz w:val="20"/>
          <w:szCs w:val="20"/>
        </w:rPr>
        <w:br w:type="page"/>
      </w:r>
    </w:p>
    <w:p w14:paraId="7FC41196" w14:textId="77777777" w:rsidR="007768FF" w:rsidRDefault="007768FF" w:rsidP="007768FF">
      <w:pPr>
        <w:spacing w:after="24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noProof/>
          <w:sz w:val="24"/>
          <w:szCs w:val="24"/>
        </w:rPr>
        <w:lastRenderedPageBreak/>
        <w:drawing>
          <wp:inline distT="0" distB="0" distL="0" distR="0" wp14:anchorId="059BF81C" wp14:editId="62EEF3B1">
            <wp:extent cx="5922000" cy="4248000"/>
            <wp:effectExtent l="0" t="0" r="3175" b="635"/>
            <wp:docPr id="866603905" name="Picture 4" descr="A group of images of different colo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603905" name="Picture 4" descr="A group of images of different colored lin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2000" cy="4248000"/>
                    </a:xfrm>
                    <a:prstGeom prst="rect">
                      <a:avLst/>
                    </a:prstGeom>
                    <a:noFill/>
                    <a:ln>
                      <a:noFill/>
                    </a:ln>
                  </pic:spPr>
                </pic:pic>
              </a:graphicData>
            </a:graphic>
          </wp:inline>
        </w:drawing>
      </w:r>
    </w:p>
    <w:p w14:paraId="277B618A" w14:textId="783F262E" w:rsidR="007768FF" w:rsidRPr="007768FF" w:rsidRDefault="007768FF" w:rsidP="007768FF">
      <w:pPr>
        <w:spacing w:line="278" w:lineRule="auto"/>
        <w:rPr>
          <w:rFonts w:ascii="Times New Roman" w:hAnsi="Times New Roman"/>
          <w:b/>
          <w:bCs/>
          <w:sz w:val="24"/>
          <w:szCs w:val="24"/>
        </w:rPr>
      </w:pPr>
      <w:r>
        <w:rPr>
          <w:rFonts w:ascii="Times New Roman" w:hAnsi="Times New Roman"/>
          <w:b/>
          <w:bCs/>
          <w:sz w:val="24"/>
          <w:szCs w:val="24"/>
        </w:rPr>
        <w:t>Figure 1</w:t>
      </w:r>
      <w:r>
        <w:rPr>
          <w:rFonts w:ascii="Times New Roman" w:hAnsi="Times New Roman"/>
          <w:b/>
          <w:bCs/>
          <w:sz w:val="24"/>
          <w:szCs w:val="24"/>
        </w:rPr>
        <w:br w:type="page"/>
      </w:r>
    </w:p>
    <w:p w14:paraId="610AA917" w14:textId="77777777" w:rsidR="007768FF" w:rsidRDefault="007768FF" w:rsidP="007768FF">
      <w:pPr>
        <w:spacing w:after="240" w:line="480" w:lineRule="auto"/>
        <w:rPr>
          <w:rFonts w:ascii="Times New Roman" w:hAnsi="Times New Roman"/>
          <w:b/>
          <w:bCs/>
          <w:sz w:val="24"/>
          <w:szCs w:val="24"/>
        </w:rPr>
      </w:pPr>
      <w:r w:rsidRPr="00DA3E20">
        <w:rPr>
          <w:rFonts w:ascii="Times New Roman" w:hAnsi="Times New Roman" w:cs="Times New Roman"/>
          <w:noProof/>
          <w:sz w:val="24"/>
          <w:szCs w:val="24"/>
        </w:rPr>
        <w:lastRenderedPageBreak/>
        <w:drawing>
          <wp:inline distT="0" distB="0" distL="0" distR="0" wp14:anchorId="0A9D7AE8" wp14:editId="104FDD71">
            <wp:extent cx="5400000" cy="7524000"/>
            <wp:effectExtent l="0" t="0" r="0" b="1270"/>
            <wp:docPr id="2015614218" name="Picture 5" descr="A screenshot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5614218" name="Picture 5" descr="A screen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00" cy="7524000"/>
                    </a:xfrm>
                    <a:prstGeom prst="rect">
                      <a:avLst/>
                    </a:prstGeom>
                    <a:noFill/>
                    <a:ln>
                      <a:noFill/>
                    </a:ln>
                  </pic:spPr>
                </pic:pic>
              </a:graphicData>
            </a:graphic>
          </wp:inline>
        </w:drawing>
      </w:r>
    </w:p>
    <w:p w14:paraId="056E7C7B" w14:textId="55A4E123" w:rsidR="008E0941" w:rsidRPr="007768FF" w:rsidRDefault="007768FF" w:rsidP="007768FF">
      <w:pPr>
        <w:spacing w:after="240" w:line="240" w:lineRule="auto"/>
        <w:jc w:val="both"/>
        <w:rPr>
          <w:rStyle w:val="PageNumber"/>
          <w:rFonts w:ascii="Times New Roman" w:hAnsi="Times New Roman" w:cs="Times New Roman"/>
          <w:sz w:val="24"/>
          <w:szCs w:val="24"/>
        </w:rPr>
      </w:pPr>
      <w:r w:rsidRPr="007A6BA5">
        <w:rPr>
          <w:rFonts w:ascii="Times New Roman" w:hAnsi="Times New Roman"/>
          <w:b/>
          <w:bCs/>
          <w:sz w:val="24"/>
          <w:szCs w:val="24"/>
        </w:rPr>
        <w:t xml:space="preserve">Figure </w:t>
      </w:r>
      <w:r>
        <w:rPr>
          <w:rFonts w:ascii="Times New Roman" w:hAnsi="Times New Roman"/>
          <w:b/>
          <w:bCs/>
          <w:sz w:val="24"/>
          <w:szCs w:val="24"/>
        </w:rPr>
        <w:t>2</w:t>
      </w:r>
    </w:p>
    <w:sectPr w:rsidR="008E0941" w:rsidRPr="007768FF" w:rsidSect="00E51928">
      <w:footerReference w:type="default" r:id="rId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78352" w14:textId="77777777" w:rsidR="00645782" w:rsidRDefault="00645782" w:rsidP="00E51928">
      <w:pPr>
        <w:spacing w:after="0" w:line="240" w:lineRule="auto"/>
      </w:pPr>
      <w:r>
        <w:separator/>
      </w:r>
    </w:p>
  </w:endnote>
  <w:endnote w:type="continuationSeparator" w:id="0">
    <w:p w14:paraId="60EE0EF7" w14:textId="77777777" w:rsidR="00645782" w:rsidRDefault="00645782" w:rsidP="00E51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214294"/>
      <w:docPartObj>
        <w:docPartGallery w:val="Page Numbers (Bottom of Page)"/>
        <w:docPartUnique/>
      </w:docPartObj>
    </w:sdtPr>
    <w:sdtEndPr>
      <w:rPr>
        <w:rFonts w:ascii="Calibri" w:hAnsi="Calibri" w:cs="Calibri"/>
        <w:noProof/>
      </w:rPr>
    </w:sdtEndPr>
    <w:sdtContent>
      <w:p w14:paraId="20ED3016" w14:textId="16DD7B7C" w:rsidR="00E51928" w:rsidRPr="007F3283" w:rsidRDefault="00E51928">
        <w:pPr>
          <w:pStyle w:val="Footer"/>
          <w:jc w:val="center"/>
          <w:rPr>
            <w:rFonts w:ascii="Calibri" w:hAnsi="Calibri" w:cs="Calibri"/>
          </w:rPr>
        </w:pPr>
        <w:r w:rsidRPr="007F3283">
          <w:rPr>
            <w:rFonts w:ascii="Calibri" w:hAnsi="Calibri" w:cs="Calibri"/>
          </w:rPr>
          <w:fldChar w:fldCharType="begin"/>
        </w:r>
        <w:r w:rsidRPr="007F3283">
          <w:rPr>
            <w:rFonts w:ascii="Calibri" w:hAnsi="Calibri" w:cs="Calibri"/>
          </w:rPr>
          <w:instrText xml:space="preserve"> PAGE   \* MERGEFORMAT </w:instrText>
        </w:r>
        <w:r w:rsidRPr="007F3283">
          <w:rPr>
            <w:rFonts w:ascii="Calibri" w:hAnsi="Calibri" w:cs="Calibri"/>
          </w:rPr>
          <w:fldChar w:fldCharType="separate"/>
        </w:r>
        <w:r w:rsidRPr="007F3283">
          <w:rPr>
            <w:rFonts w:ascii="Calibri" w:hAnsi="Calibri" w:cs="Calibri"/>
            <w:noProof/>
          </w:rPr>
          <w:t>2</w:t>
        </w:r>
        <w:r w:rsidRPr="007F3283">
          <w:rPr>
            <w:rFonts w:ascii="Calibri" w:hAnsi="Calibri" w:cs="Calibri"/>
            <w:noProof/>
          </w:rPr>
          <w:fldChar w:fldCharType="end"/>
        </w:r>
      </w:p>
    </w:sdtContent>
  </w:sdt>
  <w:p w14:paraId="27CA624B" w14:textId="77777777" w:rsidR="00E51928" w:rsidRDefault="00E51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28D69" w14:textId="77777777" w:rsidR="00645782" w:rsidRDefault="00645782" w:rsidP="00E51928">
      <w:pPr>
        <w:spacing w:after="0" w:line="240" w:lineRule="auto"/>
      </w:pPr>
      <w:r>
        <w:separator/>
      </w:r>
    </w:p>
  </w:footnote>
  <w:footnote w:type="continuationSeparator" w:id="0">
    <w:p w14:paraId="30FA5299" w14:textId="77777777" w:rsidR="00645782" w:rsidRDefault="00645782" w:rsidP="00E519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28"/>
    <w:rsid w:val="00026CAE"/>
    <w:rsid w:val="000524DF"/>
    <w:rsid w:val="00063B8D"/>
    <w:rsid w:val="001846FC"/>
    <w:rsid w:val="001B1B43"/>
    <w:rsid w:val="001B32D5"/>
    <w:rsid w:val="00244A63"/>
    <w:rsid w:val="002810FA"/>
    <w:rsid w:val="00360C96"/>
    <w:rsid w:val="003C5EBD"/>
    <w:rsid w:val="00481E3E"/>
    <w:rsid w:val="00613F15"/>
    <w:rsid w:val="00645782"/>
    <w:rsid w:val="00736621"/>
    <w:rsid w:val="007768FF"/>
    <w:rsid w:val="00786639"/>
    <w:rsid w:val="007C313F"/>
    <w:rsid w:val="007F3283"/>
    <w:rsid w:val="00823194"/>
    <w:rsid w:val="008A4B86"/>
    <w:rsid w:val="008E0941"/>
    <w:rsid w:val="00942C9F"/>
    <w:rsid w:val="009656D7"/>
    <w:rsid w:val="00991E10"/>
    <w:rsid w:val="009B317C"/>
    <w:rsid w:val="009B6F02"/>
    <w:rsid w:val="00A17E7C"/>
    <w:rsid w:val="00B01109"/>
    <w:rsid w:val="00BA6373"/>
    <w:rsid w:val="00BC088A"/>
    <w:rsid w:val="00CA5998"/>
    <w:rsid w:val="00DC0543"/>
    <w:rsid w:val="00E45DD6"/>
    <w:rsid w:val="00E51928"/>
    <w:rsid w:val="00EF220D"/>
    <w:rsid w:val="00F17775"/>
    <w:rsid w:val="00F90670"/>
    <w:rsid w:val="00FA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CD80"/>
  <w15:chartTrackingRefBased/>
  <w15:docId w15:val="{98D6EA54-5D16-4511-BC36-5A57E474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283"/>
    <w:pPr>
      <w:spacing w:line="259" w:lineRule="auto"/>
    </w:pPr>
    <w:rPr>
      <w:kern w:val="0"/>
      <w:sz w:val="22"/>
      <w:szCs w:val="22"/>
    </w:rPr>
  </w:style>
  <w:style w:type="paragraph" w:styleId="Heading1">
    <w:name w:val="heading 1"/>
    <w:basedOn w:val="Normal"/>
    <w:next w:val="Normal"/>
    <w:link w:val="Heading1Char"/>
    <w:uiPriority w:val="9"/>
    <w:qFormat/>
    <w:rsid w:val="00E51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928"/>
    <w:rPr>
      <w:rFonts w:eastAsiaTheme="majorEastAsia" w:cstheme="majorBidi"/>
      <w:color w:val="272727" w:themeColor="text1" w:themeTint="D8"/>
    </w:rPr>
  </w:style>
  <w:style w:type="paragraph" w:styleId="Title">
    <w:name w:val="Title"/>
    <w:basedOn w:val="Normal"/>
    <w:next w:val="Normal"/>
    <w:link w:val="TitleChar"/>
    <w:uiPriority w:val="10"/>
    <w:qFormat/>
    <w:rsid w:val="00E51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928"/>
    <w:pPr>
      <w:spacing w:before="160"/>
      <w:jc w:val="center"/>
    </w:pPr>
    <w:rPr>
      <w:i/>
      <w:iCs/>
      <w:color w:val="404040" w:themeColor="text1" w:themeTint="BF"/>
    </w:rPr>
  </w:style>
  <w:style w:type="character" w:customStyle="1" w:styleId="QuoteChar">
    <w:name w:val="Quote Char"/>
    <w:basedOn w:val="DefaultParagraphFont"/>
    <w:link w:val="Quote"/>
    <w:uiPriority w:val="29"/>
    <w:rsid w:val="00E51928"/>
    <w:rPr>
      <w:i/>
      <w:iCs/>
      <w:color w:val="404040" w:themeColor="text1" w:themeTint="BF"/>
    </w:rPr>
  </w:style>
  <w:style w:type="paragraph" w:styleId="ListParagraph">
    <w:name w:val="List Paragraph"/>
    <w:basedOn w:val="Normal"/>
    <w:uiPriority w:val="34"/>
    <w:qFormat/>
    <w:rsid w:val="00E51928"/>
    <w:pPr>
      <w:ind w:left="720"/>
      <w:contextualSpacing/>
    </w:pPr>
  </w:style>
  <w:style w:type="character" w:styleId="IntenseEmphasis">
    <w:name w:val="Intense Emphasis"/>
    <w:basedOn w:val="DefaultParagraphFont"/>
    <w:uiPriority w:val="21"/>
    <w:qFormat/>
    <w:rsid w:val="00E51928"/>
    <w:rPr>
      <w:i/>
      <w:iCs/>
      <w:color w:val="0F4761" w:themeColor="accent1" w:themeShade="BF"/>
    </w:rPr>
  </w:style>
  <w:style w:type="paragraph" w:styleId="IntenseQuote">
    <w:name w:val="Intense Quote"/>
    <w:basedOn w:val="Normal"/>
    <w:next w:val="Normal"/>
    <w:link w:val="IntenseQuoteChar"/>
    <w:uiPriority w:val="30"/>
    <w:qFormat/>
    <w:rsid w:val="00E51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928"/>
    <w:rPr>
      <w:i/>
      <w:iCs/>
      <w:color w:val="0F4761" w:themeColor="accent1" w:themeShade="BF"/>
    </w:rPr>
  </w:style>
  <w:style w:type="character" w:styleId="IntenseReference">
    <w:name w:val="Intense Reference"/>
    <w:basedOn w:val="DefaultParagraphFont"/>
    <w:uiPriority w:val="32"/>
    <w:qFormat/>
    <w:rsid w:val="00E51928"/>
    <w:rPr>
      <w:b/>
      <w:bCs/>
      <w:smallCaps/>
      <w:color w:val="0F4761" w:themeColor="accent1" w:themeShade="BF"/>
      <w:spacing w:val="5"/>
    </w:rPr>
  </w:style>
  <w:style w:type="character" w:styleId="CommentReference">
    <w:name w:val="annotation reference"/>
    <w:basedOn w:val="DefaultParagraphFont"/>
    <w:uiPriority w:val="99"/>
    <w:semiHidden/>
    <w:unhideWhenUsed/>
    <w:rsid w:val="00E51928"/>
    <w:rPr>
      <w:sz w:val="16"/>
      <w:szCs w:val="16"/>
    </w:rPr>
  </w:style>
  <w:style w:type="paragraph" w:styleId="CommentText">
    <w:name w:val="annotation text"/>
    <w:basedOn w:val="Normal"/>
    <w:link w:val="CommentTextChar"/>
    <w:uiPriority w:val="99"/>
    <w:unhideWhenUsed/>
    <w:rsid w:val="00E51928"/>
    <w:pPr>
      <w:spacing w:line="240" w:lineRule="auto"/>
    </w:pPr>
    <w:rPr>
      <w:sz w:val="20"/>
      <w:szCs w:val="20"/>
    </w:rPr>
  </w:style>
  <w:style w:type="character" w:customStyle="1" w:styleId="CommentTextChar">
    <w:name w:val="Comment Text Char"/>
    <w:basedOn w:val="DefaultParagraphFont"/>
    <w:link w:val="CommentText"/>
    <w:uiPriority w:val="99"/>
    <w:rsid w:val="00E51928"/>
    <w:rPr>
      <w:kern w:val="0"/>
      <w:sz w:val="20"/>
      <w:szCs w:val="20"/>
    </w:rPr>
  </w:style>
  <w:style w:type="character" w:styleId="LineNumber">
    <w:name w:val="line number"/>
    <w:basedOn w:val="DefaultParagraphFont"/>
    <w:uiPriority w:val="99"/>
    <w:unhideWhenUsed/>
    <w:rsid w:val="007F3283"/>
    <w:rPr>
      <w:rFonts w:ascii="Calibri" w:hAnsi="Calibri"/>
      <w:sz w:val="22"/>
    </w:rPr>
  </w:style>
  <w:style w:type="paragraph" w:styleId="Header">
    <w:name w:val="header"/>
    <w:basedOn w:val="Normal"/>
    <w:link w:val="HeaderChar"/>
    <w:uiPriority w:val="99"/>
    <w:unhideWhenUsed/>
    <w:rsid w:val="00E51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928"/>
    <w:rPr>
      <w:kern w:val="0"/>
      <w:sz w:val="22"/>
      <w:szCs w:val="22"/>
    </w:rPr>
  </w:style>
  <w:style w:type="paragraph" w:styleId="Footer">
    <w:name w:val="footer"/>
    <w:basedOn w:val="Normal"/>
    <w:link w:val="FooterChar"/>
    <w:uiPriority w:val="99"/>
    <w:unhideWhenUsed/>
    <w:rsid w:val="00E51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928"/>
    <w:rPr>
      <w:kern w:val="0"/>
      <w:sz w:val="22"/>
      <w:szCs w:val="22"/>
    </w:rPr>
  </w:style>
  <w:style w:type="character" w:styleId="PageNumber">
    <w:name w:val="page number"/>
    <w:basedOn w:val="DefaultParagraphFont"/>
    <w:uiPriority w:val="99"/>
    <w:unhideWhenUsed/>
    <w:rsid w:val="007F3283"/>
    <w:rPr>
      <w:rFonts w:ascii="Calibri" w:hAnsi="Calibri"/>
      <w:sz w:val="22"/>
    </w:rPr>
  </w:style>
  <w:style w:type="table" w:styleId="TableGrid">
    <w:name w:val="Table Grid"/>
    <w:basedOn w:val="TableNormal"/>
    <w:uiPriority w:val="39"/>
    <w:rsid w:val="00F90670"/>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42C9F"/>
    <w:pPr>
      <w:spacing w:after="0" w:line="240" w:lineRule="auto"/>
    </w:pPr>
    <w:rPr>
      <w:kern w:val="0"/>
      <w:sz w:val="22"/>
      <w:szCs w:val="22"/>
    </w:rPr>
  </w:style>
  <w:style w:type="character" w:styleId="Hyperlink">
    <w:name w:val="Hyperlink"/>
    <w:basedOn w:val="DefaultParagraphFont"/>
    <w:uiPriority w:val="99"/>
    <w:unhideWhenUsed/>
    <w:rsid w:val="00613F15"/>
    <w:rPr>
      <w:color w:val="467886" w:themeColor="hyperlink"/>
      <w:u w:val="single"/>
    </w:rPr>
  </w:style>
  <w:style w:type="character" w:styleId="UnresolvedMention">
    <w:name w:val="Unresolved Mention"/>
    <w:basedOn w:val="DefaultParagraphFont"/>
    <w:uiPriority w:val="99"/>
    <w:semiHidden/>
    <w:unhideWhenUsed/>
    <w:rsid w:val="00613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tif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A9013-3FA4-4FBE-8229-36130017E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29</Pages>
  <Words>7210</Words>
  <Characters>41097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Drees</dc:creator>
  <cp:keywords/>
  <dc:description/>
  <cp:lastModifiedBy>Trevor Drees</cp:lastModifiedBy>
  <cp:revision>14</cp:revision>
  <dcterms:created xsi:type="dcterms:W3CDTF">2025-11-23T17:16:00Z</dcterms:created>
  <dcterms:modified xsi:type="dcterms:W3CDTF">2026-01-24T17:47:00Z</dcterms:modified>
</cp:coreProperties>
</file>