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14B228D4" w:rsidR="00CB2B14" w:rsidRDefault="00541517" w:rsidP="00D91FCE">
      <w:pPr>
        <w:spacing w:line="240" w:lineRule="auto"/>
        <w:ind w:firstLine="284"/>
        <w:jc w:val="both"/>
        <w:rPr>
          <w:rFonts w:ascii="Times New Roman" w:hAnsi="Times New Roman" w:cs="Times New Roman"/>
          <w:sz w:val="24"/>
          <w:szCs w:val="24"/>
        </w:rPr>
      </w:pPr>
      <w:r w:rsidRPr="00541517">
        <w:rPr>
          <w:rFonts w:ascii="Times New Roman" w:hAnsi="Times New Roman" w:cs="Times New Roman"/>
          <w:sz w:val="24"/>
          <w:szCs w:val="24"/>
          <w:highlight w:val="yellow"/>
        </w:rPr>
        <w:t>Placeholder text for abstract; will create abstract once the rest of the manuscript has been completed.</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28015953" w14:textId="77777777" w:rsidR="00442511" w:rsidRDefault="00442511" w:rsidP="00E42BA6">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Various aspects of global change such as climate change, land-use change, and increasing anthropogenic disturbance are likely to favour the growth and spread of invasive plants (Dukes and Mooney 1999). These invasive plants are often disturbance adapted or selected (Baker 1974, 1991; Lee and </w:t>
      </w:r>
      <w:proofErr w:type="spellStart"/>
      <w:r w:rsidRPr="00442511">
        <w:rPr>
          <w:rFonts w:ascii="Times New Roman" w:hAnsi="Times New Roman" w:cs="Times New Roman"/>
          <w:sz w:val="24"/>
          <w:szCs w:val="24"/>
        </w:rPr>
        <w:t>Gelembiuk</w:t>
      </w:r>
      <w:proofErr w:type="spellEnd"/>
      <w:r w:rsidRPr="00442511">
        <w:rPr>
          <w:rFonts w:ascii="Times New Roman" w:hAnsi="Times New Roman" w:cs="Times New Roman"/>
          <w:sz w:val="24"/>
          <w:szCs w:val="24"/>
        </w:rPr>
        <w:t xml:space="preserve"> 2008) and can be quite successful in areas such as roadsides, trails, utility corridors, and other places subject to high levels of human-driven disturbance. Strategies for handling disturbance may vary depending on species, environmental conditions, and both the frequency and severity of disturbance; for example, in many plants, particular strategies to combat disturbance may involve either regrowth after disturbance-induced damage or completion of life cycles between disturbance events (Bellingham and Sparrow 2000; Bell 2001). On one hand, some species will tolerate a range of disturbances provided that the stress or disturbance are not too </w:t>
      </w:r>
      <w:proofErr w:type="gramStart"/>
      <w:r w:rsidRPr="00442511">
        <w:rPr>
          <w:rFonts w:ascii="Times New Roman" w:hAnsi="Times New Roman" w:cs="Times New Roman"/>
          <w:sz w:val="24"/>
          <w:szCs w:val="24"/>
        </w:rPr>
        <w:t>extreme, and</w:t>
      </w:r>
      <w:proofErr w:type="gramEnd"/>
      <w:r w:rsidRPr="00442511">
        <w:rPr>
          <w:rFonts w:ascii="Times New Roman" w:hAnsi="Times New Roman" w:cs="Times New Roman"/>
          <w:sz w:val="24"/>
          <w:szCs w:val="24"/>
        </w:rPr>
        <w:t xml:space="preserve"> will regain the lost biomass through resprouting and/or regrowth; on the other hand, species that display ruderal growth strategies may take advantage of their short life cycles and high reproductive output to successfully reproduce between major disturbance events that could otherwise be lethal (Grime 1977). Many invasive plants, especially weeds found in human-disturbed areas and on arable land, often display the latter of the two strategies discussed above (</w:t>
      </w:r>
      <w:proofErr w:type="spellStart"/>
      <w:r w:rsidRPr="00442511">
        <w:rPr>
          <w:rFonts w:ascii="Times New Roman" w:hAnsi="Times New Roman" w:cs="Times New Roman"/>
          <w:sz w:val="24"/>
          <w:szCs w:val="24"/>
        </w:rPr>
        <w:t>Radosevich</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1997).</w:t>
      </w:r>
    </w:p>
    <w:p w14:paraId="57D7E225" w14:textId="77777777" w:rsidR="00442511" w:rsidRDefault="00442511" w:rsidP="005548BD">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Weeds are typically the targets of management regimes focused on eliminating them from ecosystems and agricultural systems, though management of weed species that are resilient to disturbance or have high reproductive potential can be challenging. For management regimes focused on </w:t>
      </w:r>
      <w:proofErr w:type="gramStart"/>
      <w:r w:rsidRPr="00442511">
        <w:rPr>
          <w:rFonts w:ascii="Times New Roman" w:hAnsi="Times New Roman" w:cs="Times New Roman"/>
          <w:sz w:val="24"/>
          <w:szCs w:val="24"/>
        </w:rPr>
        <w:t>particular weeds</w:t>
      </w:r>
      <w:proofErr w:type="gramEnd"/>
      <w:r w:rsidRPr="00442511">
        <w:rPr>
          <w:rFonts w:ascii="Times New Roman" w:hAnsi="Times New Roman" w:cs="Times New Roman"/>
          <w:sz w:val="24"/>
          <w:szCs w:val="24"/>
        </w:rPr>
        <w:t>, the nature of the management will often be tied to the biology and phenology of the species (</w:t>
      </w:r>
      <w:proofErr w:type="spellStart"/>
      <w:r w:rsidRPr="00442511">
        <w:rPr>
          <w:rFonts w:ascii="Times New Roman" w:hAnsi="Times New Roman" w:cs="Times New Roman"/>
          <w:sz w:val="24"/>
          <w:szCs w:val="24"/>
        </w:rPr>
        <w:t>Ghersa</w:t>
      </w:r>
      <w:proofErr w:type="spellEnd"/>
      <w:r w:rsidRPr="00442511">
        <w:rPr>
          <w:rFonts w:ascii="Times New Roman" w:hAnsi="Times New Roman" w:cs="Times New Roman"/>
          <w:sz w:val="24"/>
          <w:szCs w:val="24"/>
        </w:rPr>
        <w:t xml:space="preserve"> and Holt 1995; Bhowmik 1997; Chauhan 2020). For example, in weeds that reproduce largely by seed, biocontrol agents that destroy developing flowers or consume seeds before dispersal can effectively reduce future population sizes by lowering </w:t>
      </w:r>
      <w:r w:rsidRPr="00442511">
        <w:rPr>
          <w:rFonts w:ascii="Times New Roman" w:hAnsi="Times New Roman" w:cs="Times New Roman"/>
          <w:sz w:val="24"/>
          <w:szCs w:val="24"/>
        </w:rPr>
        <w:lastRenderedPageBreak/>
        <w:t xml:space="preserve">reproductive output (McEvoy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1991; Broughton 2000; </w:t>
      </w:r>
      <w:proofErr w:type="spellStart"/>
      <w:r w:rsidRPr="00442511">
        <w:rPr>
          <w:rFonts w:ascii="Times New Roman" w:hAnsi="Times New Roman" w:cs="Times New Roman"/>
          <w:sz w:val="24"/>
          <w:szCs w:val="24"/>
        </w:rPr>
        <w:t>Kok</w:t>
      </w:r>
      <w:proofErr w:type="spellEnd"/>
      <w:r w:rsidRPr="00442511">
        <w:rPr>
          <w:rFonts w:ascii="Times New Roman" w:hAnsi="Times New Roman" w:cs="Times New Roman"/>
          <w:sz w:val="24"/>
          <w:szCs w:val="24"/>
        </w:rPr>
        <w:t xml:space="preserve"> 2001). In agricultural systems where weeds have seed banks, crop sowing can be intentionally delayed until the weeds germinate, where they are then destroyed by tilling (</w:t>
      </w:r>
      <w:proofErr w:type="spellStart"/>
      <w:r w:rsidRPr="00442511">
        <w:rPr>
          <w:rFonts w:ascii="Times New Roman" w:hAnsi="Times New Roman" w:cs="Times New Roman"/>
          <w:sz w:val="24"/>
          <w:szCs w:val="24"/>
        </w:rPr>
        <w:t>Ghersa</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2000); this intentional allowance of germination depletes the seed bank and reduces future germination rates. For a variety of weed species that display resistance to </w:t>
      </w:r>
      <w:proofErr w:type="gramStart"/>
      <w:r w:rsidRPr="00442511">
        <w:rPr>
          <w:rFonts w:ascii="Times New Roman" w:hAnsi="Times New Roman" w:cs="Times New Roman"/>
          <w:sz w:val="24"/>
          <w:szCs w:val="24"/>
        </w:rPr>
        <w:t>commonly-applied</w:t>
      </w:r>
      <w:proofErr w:type="gramEnd"/>
      <w:r w:rsidRPr="00442511">
        <w:rPr>
          <w:rFonts w:ascii="Times New Roman" w:hAnsi="Times New Roman" w:cs="Times New Roman"/>
          <w:sz w:val="24"/>
          <w:szCs w:val="24"/>
        </w:rPr>
        <w:t xml:space="preserve"> herbicides, management may take the form of implementing more diverse crop rotations that reduce weed competition, tillage to deplete the seed bank or bury seeds that germinate at shallow levels, or grazing by livestock that can reduce populations of existing weeds (Beckie 2006). In these three examples, knowledge about factors such as reproductive biology, physiochemistry, and timing of major life cycle events such as germination is critical for developing and maintaining management practices that can successfully control their targets; changes in weed biology or phenology may alter the effectiveness of a management regime against that </w:t>
      </w:r>
      <w:proofErr w:type="gramStart"/>
      <w:r w:rsidRPr="00442511">
        <w:rPr>
          <w:rFonts w:ascii="Times New Roman" w:hAnsi="Times New Roman" w:cs="Times New Roman"/>
          <w:sz w:val="24"/>
          <w:szCs w:val="24"/>
        </w:rPr>
        <w:t>particular weed</w:t>
      </w:r>
      <w:proofErr w:type="gramEnd"/>
      <w:r w:rsidRPr="00442511">
        <w:rPr>
          <w:rFonts w:ascii="Times New Roman" w:hAnsi="Times New Roman" w:cs="Times New Roman"/>
          <w:sz w:val="24"/>
          <w:szCs w:val="24"/>
        </w:rPr>
        <w:t>.</w:t>
      </w:r>
    </w:p>
    <w:p w14:paraId="5361D129" w14:textId="77777777" w:rsidR="00442511" w:rsidRDefault="00442511" w:rsidP="0061328E">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One key change that may bear notable consequences for the establishment, spread, and management of weeds and invasive plants is climate change (Hellmann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2008). </w:t>
      </w:r>
      <w:commentRangeStart w:id="0"/>
      <w:r w:rsidRPr="00442511">
        <w:rPr>
          <w:rFonts w:ascii="Times New Roman" w:hAnsi="Times New Roman" w:cs="Times New Roman"/>
          <w:sz w:val="24"/>
          <w:szCs w:val="24"/>
        </w:rPr>
        <w:t xml:space="preserve">Climate change and its effects on existing management practices have become a concern for land managers; a recent survey by </w:t>
      </w:r>
      <w:proofErr w:type="spellStart"/>
      <w:r w:rsidRPr="00442511">
        <w:rPr>
          <w:rFonts w:ascii="Times New Roman" w:hAnsi="Times New Roman" w:cs="Times New Roman"/>
          <w:sz w:val="24"/>
          <w:szCs w:val="24"/>
        </w:rPr>
        <w:t>Beaury</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shows that natural resource managers worry about how climate change will affect invasive species management, and 65% have incorporated climate change into their management plans. One particular challenge climate change </w:t>
      </w:r>
      <w:proofErr w:type="gramStart"/>
      <w:r w:rsidRPr="00442511">
        <w:rPr>
          <w:rFonts w:ascii="Times New Roman" w:hAnsi="Times New Roman" w:cs="Times New Roman"/>
          <w:sz w:val="24"/>
          <w:szCs w:val="24"/>
        </w:rPr>
        <w:t>poses</w:t>
      </w:r>
      <w:proofErr w:type="gramEnd"/>
      <w:r w:rsidRPr="00442511">
        <w:rPr>
          <w:rFonts w:ascii="Times New Roman" w:hAnsi="Times New Roman" w:cs="Times New Roman"/>
          <w:sz w:val="24"/>
          <w:szCs w:val="24"/>
        </w:rPr>
        <w:t xml:space="preserve"> to management regimes is that it can change the biology and phenology of their target organisms, affecting how they grow, reproduce, and disperse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Peters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2014). In the face of such changes, current management plans for weeds and invasive plants may become less effective because they no longer match their target species in the same way as before, and new strategies may be required to continue effective management (Keller and Shea 2022). </w:t>
      </w:r>
      <w:commentRangeEnd w:id="0"/>
      <w:r>
        <w:rPr>
          <w:rStyle w:val="CommentReference"/>
        </w:rPr>
        <w:commentReference w:id="0"/>
      </w:r>
      <w:r w:rsidRPr="00442511">
        <w:rPr>
          <w:rFonts w:ascii="Times New Roman" w:hAnsi="Times New Roman" w:cs="Times New Roman"/>
          <w:sz w:val="24"/>
          <w:szCs w:val="24"/>
        </w:rPr>
        <w:t xml:space="preserve">For example, several studies show that a variety of widely-used herbicides, such as glyphosate, may be </w:t>
      </w:r>
      <w:commentRangeStart w:id="1"/>
      <w:r w:rsidRPr="00442511">
        <w:rPr>
          <w:rFonts w:ascii="Times New Roman" w:hAnsi="Times New Roman" w:cs="Times New Roman"/>
          <w:sz w:val="24"/>
          <w:szCs w:val="24"/>
        </w:rPr>
        <w:t>less effective</w:t>
      </w:r>
      <w:commentRangeEnd w:id="1"/>
      <w:r>
        <w:rPr>
          <w:rStyle w:val="CommentReference"/>
        </w:rPr>
        <w:commentReference w:id="1"/>
      </w:r>
      <w:r w:rsidRPr="00442511">
        <w:rPr>
          <w:rFonts w:ascii="Times New Roman" w:hAnsi="Times New Roman" w:cs="Times New Roman"/>
          <w:sz w:val="24"/>
          <w:szCs w:val="24"/>
        </w:rPr>
        <w:t xml:space="preserve"> against weeds under a variety of climatic changes such as increased growing temperatures or elevated CO2 levels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1999; </w:t>
      </w:r>
      <w:proofErr w:type="spellStart"/>
      <w:r w:rsidRPr="00442511">
        <w:rPr>
          <w:rFonts w:ascii="Times New Roman" w:hAnsi="Times New Roman" w:cs="Times New Roman"/>
          <w:sz w:val="24"/>
          <w:szCs w:val="24"/>
        </w:rPr>
        <w:t>Manea</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Fernando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Ruttledge and Chauhan 2020), though the effects on herbicide uptake and activity that may result in reduced herbicide effectiveness are not yet fully understood (Varanasi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(Gerard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2010; Sun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in some instances, the effectiveness of biocontrol agents or the natural enemies of agricultural pests may be reduced as climate-induced shifts in distributions reduce overlap with the distributions of their targets (Thomson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p>
    <w:p w14:paraId="51B669E2" w14:textId="6AA41BDC" w:rsidR="00967A98" w:rsidRPr="00967A98" w:rsidRDefault="00442511" w:rsidP="0061328E">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Given the possible challenges associated with managing weeds and invasive plants in future climates, a better understanding of how climate change may impact management regimes will be critical for ensuring that these regimes remain effective in the face of global change. However, there are certain gaps in knowledge that may make this difficult. One such gap lies within the fact that while many weeds and invasive plants can quickly germinate and reproduce between significant disturbance events, as Zhang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(2011b) point out, many studies focus on germination and seed bank dynamics while often overlooking how these ruderals can tolerate disturbance within their life cycle. For ruderals in heavily managed areas, such disturbance may be quite frequent; examples include repeated trampling, grazing, mowing, trimming, or other sources of mechanical damage that can result in reduced biomass. The lack of knowledge on how repeated disturbance affects the management of ruderal invasives is also compounded by the fact that climate change may shift growth and reproductive patterns, possibly altering the effects of this </w:t>
      </w:r>
      <w:r w:rsidRPr="00442511">
        <w:rPr>
          <w:rFonts w:ascii="Times New Roman" w:hAnsi="Times New Roman" w:cs="Times New Roman"/>
          <w:sz w:val="24"/>
          <w:szCs w:val="24"/>
        </w:rPr>
        <w:lastRenderedPageBreak/>
        <w:t xml:space="preserve">disturbance. As such, we seek to better understand how climate change may affect management strategies against ruderal invasives by conducting a field study examining the effects of repeated disturbance and how climate change, in the form of increased growing temperatures, alter the effectiveness of this disturbance in eliminating individuals and hampering regrowth. The study species used in our experiment, </w:t>
      </w:r>
      <w:r w:rsidRPr="00442511">
        <w:rPr>
          <w:rFonts w:ascii="Times New Roman" w:hAnsi="Times New Roman" w:cs="Times New Roman"/>
          <w:i/>
          <w:iCs/>
          <w:sz w:val="24"/>
          <w:szCs w:val="24"/>
        </w:rPr>
        <w:t>Carduus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 xml:space="preserve">Carduus </w:t>
      </w:r>
      <w:proofErr w:type="spellStart"/>
      <w:r w:rsidRPr="00442511">
        <w:rPr>
          <w:rFonts w:ascii="Times New Roman" w:hAnsi="Times New Roman" w:cs="Times New Roman"/>
          <w:i/>
          <w:iCs/>
          <w:sz w:val="24"/>
          <w:szCs w:val="24"/>
        </w:rPr>
        <w:t>acanthoides</w:t>
      </w:r>
      <w:proofErr w:type="spellEnd"/>
      <w:r w:rsidRPr="00442511">
        <w:rPr>
          <w:rFonts w:ascii="Times New Roman" w:hAnsi="Times New Roman" w:cs="Times New Roman"/>
          <w:sz w:val="24"/>
          <w:szCs w:val="24"/>
        </w:rPr>
        <w:t xml:space="preserve">, are two invasive thistles are found across North America that thrive in </w:t>
      </w:r>
      <w:proofErr w:type="gramStart"/>
      <w:r w:rsidRPr="00442511">
        <w:rPr>
          <w:rFonts w:ascii="Times New Roman" w:hAnsi="Times New Roman" w:cs="Times New Roman"/>
          <w:sz w:val="24"/>
          <w:szCs w:val="24"/>
        </w:rPr>
        <w:t>highly-disturbed</w:t>
      </w:r>
      <w:proofErr w:type="gramEnd"/>
      <w:r w:rsidRPr="00442511">
        <w:rPr>
          <w:rFonts w:ascii="Times New Roman" w:hAnsi="Times New Roman" w:cs="Times New Roman"/>
          <w:sz w:val="24"/>
          <w:szCs w:val="24"/>
        </w:rPr>
        <w:t xml:space="preserve"> environments such as roadsides and pastures, and are a major agricultural nuisance. Both species are ruderal nature, with high reproductive output and life spans on the order of approximately one or two years (Desrochers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1988). Here, we seek to answer three main questions regarding how the invasive thistles </w:t>
      </w:r>
      <w:r w:rsidRPr="00442511">
        <w:rPr>
          <w:rFonts w:ascii="Times New Roman" w:hAnsi="Times New Roman" w:cs="Times New Roman"/>
          <w:i/>
          <w:iCs/>
          <w:sz w:val="24"/>
          <w:szCs w:val="24"/>
        </w:rPr>
        <w:t>C.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 xml:space="preserve">C. </w:t>
      </w:r>
      <w:proofErr w:type="spellStart"/>
      <w:r w:rsidRPr="00442511">
        <w:rPr>
          <w:rFonts w:ascii="Times New Roman" w:hAnsi="Times New Roman" w:cs="Times New Roman"/>
          <w:i/>
          <w:iCs/>
          <w:sz w:val="24"/>
          <w:szCs w:val="24"/>
        </w:rPr>
        <w:t>acanthoides</w:t>
      </w:r>
      <w:proofErr w:type="spellEnd"/>
      <w:r w:rsidRPr="00442511">
        <w:rPr>
          <w:rFonts w:ascii="Times New Roman" w:hAnsi="Times New Roman" w:cs="Times New Roman"/>
          <w:sz w:val="24"/>
          <w:szCs w:val="24"/>
        </w:rPr>
        <w:t xml:space="preserve"> respond to repeated disturbance in the form of mechanical damage, mean to simulate a regular mowing regime. First, how does the intensity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511D6DA8"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proofErr w:type="spellStart"/>
      <w:r w:rsidR="00B537A6">
        <w:rPr>
          <w:rFonts w:ascii="Times New Roman" w:hAnsi="Times New Roman" w:cs="Times New Roman"/>
          <w:i/>
          <w:iCs/>
          <w:sz w:val="24"/>
          <w:szCs w:val="24"/>
        </w:rPr>
        <w:t>acanthoides</w:t>
      </w:r>
      <w:proofErr w:type="spellEnd"/>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proofErr w:type="spellStart"/>
      <w:r w:rsidR="00CE7C37" w:rsidRPr="00283B6D">
        <w:rPr>
          <w:rFonts w:ascii="Times New Roman" w:hAnsi="Times New Roman" w:cs="Times New Roman"/>
          <w:sz w:val="24"/>
          <w:szCs w:val="24"/>
        </w:rPr>
        <w:t>Jongejans</w:t>
      </w:r>
      <w:proofErr w:type="spellEnd"/>
      <w:r w:rsidR="00CE7C37" w:rsidRPr="00283B6D">
        <w:rPr>
          <w:rFonts w:ascii="Times New Roman" w:hAnsi="Times New Roman" w:cs="Times New Roman"/>
          <w:sz w:val="24"/>
          <w:szCs w:val="24"/>
        </w:rPr>
        <w:t xml:space="preserve">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proofErr w:type="spellStart"/>
      <w:r w:rsidR="00357858">
        <w:rPr>
          <w:rFonts w:ascii="Times New Roman" w:hAnsi="Times New Roman" w:cs="Times New Roman"/>
          <w:sz w:val="24"/>
          <w:szCs w:val="24"/>
        </w:rPr>
        <w:t>Kok</w:t>
      </w:r>
      <w:proofErr w:type="spellEnd"/>
      <w:r w:rsidR="00357858">
        <w:rPr>
          <w:rFonts w:ascii="Times New Roman" w:hAnsi="Times New Roman" w:cs="Times New Roman"/>
          <w:sz w:val="24"/>
          <w:szCs w:val="24"/>
        </w:rPr>
        <w:t xml:space="preserve"> 1978; </w:t>
      </w:r>
      <w:proofErr w:type="spellStart"/>
      <w:r w:rsidR="003A5942">
        <w:rPr>
          <w:rFonts w:ascii="Times New Roman" w:hAnsi="Times New Roman" w:cs="Times New Roman"/>
          <w:sz w:val="24"/>
          <w:szCs w:val="24"/>
        </w:rPr>
        <w:t>Trumble</w:t>
      </w:r>
      <w:proofErr w:type="spellEnd"/>
      <w:r w:rsidR="003A5942">
        <w:rPr>
          <w:rFonts w:ascii="Times New Roman" w:hAnsi="Times New Roman" w:cs="Times New Roman"/>
          <w:sz w:val="24"/>
          <w:szCs w:val="24"/>
        </w:rPr>
        <w:t xml:space="preserve"> and </w:t>
      </w:r>
      <w:proofErr w:type="spellStart"/>
      <w:r w:rsidR="003A5942">
        <w:rPr>
          <w:rFonts w:ascii="Times New Roman" w:hAnsi="Times New Roman" w:cs="Times New Roman"/>
          <w:sz w:val="24"/>
          <w:szCs w:val="24"/>
        </w:rPr>
        <w:t>Kok</w:t>
      </w:r>
      <w:proofErr w:type="spellEnd"/>
      <w:r w:rsidR="003A5942">
        <w:rPr>
          <w:rFonts w:ascii="Times New Roman" w:hAnsi="Times New Roman" w:cs="Times New Roman"/>
          <w:sz w:val="24"/>
          <w:szCs w:val="24"/>
        </w:rPr>
        <w:t xml:space="preserve">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proofErr w:type="spellStart"/>
      <w:r w:rsidR="004638D0" w:rsidRPr="004638D0">
        <w:rPr>
          <w:rFonts w:ascii="Times New Roman" w:hAnsi="Times New Roman" w:cs="Times New Roman"/>
          <w:i/>
          <w:iCs/>
          <w:sz w:val="24"/>
          <w:szCs w:val="24"/>
        </w:rPr>
        <w:t>Rhinocyllus</w:t>
      </w:r>
      <w:proofErr w:type="spellEnd"/>
      <w:r w:rsidR="004638D0" w:rsidRPr="004638D0">
        <w:rPr>
          <w:rFonts w:ascii="Times New Roman" w:hAnsi="Times New Roman" w:cs="Times New Roman"/>
          <w:i/>
          <w:iCs/>
          <w:sz w:val="24"/>
          <w:szCs w:val="24"/>
        </w:rPr>
        <w:t xml:space="preserve"> </w:t>
      </w:r>
      <w:proofErr w:type="spellStart"/>
      <w:r w:rsidR="004638D0" w:rsidRPr="004638D0">
        <w:rPr>
          <w:rFonts w:ascii="Times New Roman" w:hAnsi="Times New Roman" w:cs="Times New Roman"/>
          <w:i/>
          <w:iCs/>
          <w:sz w:val="24"/>
          <w:szCs w:val="24"/>
        </w:rPr>
        <w:t>conicus</w:t>
      </w:r>
      <w:proofErr w:type="spellEnd"/>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w:t>
      </w:r>
      <w:r w:rsidR="004638D0">
        <w:rPr>
          <w:rFonts w:ascii="Times New Roman" w:hAnsi="Times New Roman" w:cs="Times New Roman"/>
          <w:i/>
          <w:iCs/>
          <w:sz w:val="24"/>
          <w:szCs w:val="24"/>
        </w:rPr>
        <w:t>et al</w:t>
      </w:r>
      <w:r w:rsidR="004638D0">
        <w:rPr>
          <w:rFonts w:ascii="Times New Roman" w:hAnsi="Times New Roman" w:cs="Times New Roman"/>
          <w:sz w:val="24"/>
          <w:szCs w:val="24"/>
        </w:rPr>
        <w:t xml:space="preserve">. 1974; </w:t>
      </w:r>
      <w:proofErr w:type="spellStart"/>
      <w:r w:rsidR="004638D0">
        <w:rPr>
          <w:rFonts w:ascii="Times New Roman" w:hAnsi="Times New Roman" w:cs="Times New Roman"/>
          <w:sz w:val="24"/>
          <w:szCs w:val="24"/>
        </w:rPr>
        <w:t>Kok</w:t>
      </w:r>
      <w:proofErr w:type="spellEnd"/>
      <w:r w:rsidR="004638D0">
        <w:rPr>
          <w:rFonts w:ascii="Times New Roman" w:hAnsi="Times New Roman" w:cs="Times New Roman"/>
          <w:sz w:val="24"/>
          <w:szCs w:val="24"/>
        </w:rPr>
        <w:t xml:space="preserve"> and </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1975</w:t>
      </w:r>
      <w:r w:rsidR="00056BB6">
        <w:rPr>
          <w:rFonts w:ascii="Times New Roman" w:hAnsi="Times New Roman" w:cs="Times New Roman"/>
          <w:sz w:val="24"/>
          <w:szCs w:val="24"/>
        </w:rPr>
        <w:t xml:space="preserve">; </w:t>
      </w:r>
      <w:proofErr w:type="spellStart"/>
      <w:r w:rsidR="00056BB6">
        <w:rPr>
          <w:rFonts w:ascii="Times New Roman" w:hAnsi="Times New Roman" w:cs="Times New Roman"/>
          <w:sz w:val="24"/>
          <w:szCs w:val="24"/>
        </w:rPr>
        <w:t>Kok</w:t>
      </w:r>
      <w:proofErr w:type="spellEnd"/>
      <w:r w:rsidR="00056BB6">
        <w:rPr>
          <w:rFonts w:ascii="Times New Roman" w:hAnsi="Times New Roman" w:cs="Times New Roman"/>
          <w:sz w:val="24"/>
          <w:szCs w:val="24"/>
        </w:rPr>
        <w:t xml:space="preserve">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 xml:space="preserve">C. </w:t>
      </w:r>
      <w:proofErr w:type="spellStart"/>
      <w:r w:rsidR="004A74E4">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lastRenderedPageBreak/>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 xml:space="preserve">C. </w:t>
      </w:r>
      <w:proofErr w:type="spellStart"/>
      <w:r w:rsidR="006A4EEF">
        <w:rPr>
          <w:rFonts w:ascii="Times New Roman" w:hAnsi="Times New Roman" w:cs="Times New Roman"/>
          <w:i/>
          <w:iCs/>
          <w:sz w:val="24"/>
          <w:szCs w:val="24"/>
        </w:rPr>
        <w:t>acanthoides</w:t>
      </w:r>
      <w:proofErr w:type="spellEnd"/>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6C715F4F" w14:textId="53EBA937" w:rsidR="00F160ED" w:rsidRPr="00F160ED"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This experiment was conducted at the Russell E. Larson Agricultural Research Farm in Rock Springs, Pennsylvania; the </w:t>
      </w:r>
      <w:proofErr w:type="gramStart"/>
      <w:r w:rsidRPr="00F160ED">
        <w:rPr>
          <w:rFonts w:ascii="Times New Roman" w:hAnsi="Times New Roman" w:cs="Times New Roman"/>
          <w:sz w:val="24"/>
          <w:szCs w:val="24"/>
        </w:rPr>
        <w:t>particular planting</w:t>
      </w:r>
      <w:proofErr w:type="gramEnd"/>
      <w:r w:rsidRPr="00F160ED">
        <w:rPr>
          <w:rFonts w:ascii="Times New Roman" w:hAnsi="Times New Roman" w:cs="Times New Roman"/>
          <w:sz w:val="24"/>
          <w:szCs w:val="24"/>
        </w:rPr>
        <w:t xml:space="preserve">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in the </w:t>
      </w:r>
      <w:proofErr w:type="gramStart"/>
      <w:r w:rsidRPr="00F160ED">
        <w:rPr>
          <w:rFonts w:ascii="Times New Roman" w:hAnsi="Times New Roman" w:cs="Times New Roman"/>
          <w:sz w:val="24"/>
          <w:szCs w:val="24"/>
        </w:rPr>
        <w:t>freshly-disturbed</w:t>
      </w:r>
      <w:proofErr w:type="gramEnd"/>
      <w:r w:rsidRPr="00F160ED">
        <w:rPr>
          <w:rFonts w:ascii="Times New Roman" w:hAnsi="Times New Roman" w:cs="Times New Roman"/>
          <w:sz w:val="24"/>
          <w:szCs w:val="24"/>
        </w:rPr>
        <w:t xml:space="preserve"> soil. These individuals were started from seed in a greenhouse for approximately 6 weeks, with seeds sourced from </w:t>
      </w:r>
      <w:proofErr w:type="gramStart"/>
      <w:r w:rsidRPr="00F160ED">
        <w:rPr>
          <w:rFonts w:ascii="Times New Roman" w:hAnsi="Times New Roman" w:cs="Times New Roman"/>
          <w:sz w:val="24"/>
          <w:szCs w:val="24"/>
        </w:rPr>
        <w:t>naturally-occurring</w:t>
      </w:r>
      <w:proofErr w:type="gramEnd"/>
      <w:r w:rsidRPr="00F160ED">
        <w:rPr>
          <w:rFonts w:ascii="Times New Roman" w:hAnsi="Times New Roman" w:cs="Times New Roman"/>
          <w:sz w:val="24"/>
          <w:szCs w:val="24"/>
        </w:rPr>
        <w:t xml:space="preserve"> populations in central Pennsylvania; </w:t>
      </w:r>
      <w:r w:rsidRPr="00F160ED">
        <w:rPr>
          <w:rFonts w:ascii="Times New Roman" w:hAnsi="Times New Roman" w:cs="Times New Roman"/>
          <w:i/>
          <w:iCs/>
          <w:sz w:val="24"/>
          <w:szCs w:val="24"/>
        </w:rPr>
        <w:t>C. nutans</w:t>
      </w:r>
      <w:r w:rsidRPr="00F160ED">
        <w:rPr>
          <w:rFonts w:ascii="Times New Roman" w:hAnsi="Times New Roman" w:cs="Times New Roman"/>
          <w:sz w:val="24"/>
          <w:szCs w:val="24"/>
        </w:rPr>
        <w:t xml:space="preserve"> seeds were gathered in the Harrisburg area, while </w:t>
      </w:r>
      <w:r w:rsidRPr="00F160ED">
        <w:rPr>
          <w:rFonts w:ascii="Times New Roman" w:hAnsi="Times New Roman" w:cs="Times New Roman"/>
          <w:i/>
          <w:iCs/>
          <w:sz w:val="24"/>
          <w:szCs w:val="24"/>
        </w:rPr>
        <w:t xml:space="preserve">C. </w:t>
      </w:r>
      <w:proofErr w:type="spellStart"/>
      <w:r w:rsidRPr="00F160ED">
        <w:rPr>
          <w:rFonts w:ascii="Times New Roman" w:hAnsi="Times New Roman" w:cs="Times New Roman"/>
          <w:i/>
          <w:iCs/>
          <w:sz w:val="24"/>
          <w:szCs w:val="24"/>
        </w:rPr>
        <w:t>acanthoides</w:t>
      </w:r>
      <w:proofErr w:type="spellEnd"/>
      <w:r w:rsidRPr="00F160ED">
        <w:rPr>
          <w:rFonts w:ascii="Times New Roman" w:hAnsi="Times New Roman" w:cs="Times New Roman"/>
          <w:sz w:val="24"/>
          <w:szCs w:val="24"/>
        </w:rPr>
        <w:t xml:space="preserve"> seeds were gathered in the State College area. Planting occurred in early November of 2020, and the initial size of the thistle rosettes was measured approximately two weeks later.</w:t>
      </w:r>
    </w:p>
    <w:p w14:paraId="546259FA" w14:textId="77777777" w:rsidR="00F160ED" w:rsidRPr="00F160ED"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Individuals of each species were planted in groups of four, with individuals placed on the corners of a square 25 cm apart. Within each group, individuals were </w:t>
      </w:r>
      <w:proofErr w:type="gramStart"/>
      <w:r w:rsidRPr="00F160ED">
        <w:rPr>
          <w:rFonts w:ascii="Times New Roman" w:hAnsi="Times New Roman" w:cs="Times New Roman"/>
          <w:sz w:val="24"/>
          <w:szCs w:val="24"/>
        </w:rPr>
        <w:t>randomly-assigned</w:t>
      </w:r>
      <w:proofErr w:type="gramEnd"/>
      <w:r w:rsidRPr="00F160ED">
        <w:rPr>
          <w:rFonts w:ascii="Times New Roman" w:hAnsi="Times New Roman" w:cs="Times New Roman"/>
          <w:sz w:val="24"/>
          <w:szCs w:val="24"/>
        </w:rPr>
        <w:t xml:space="preserve"> four trimming treatments: a no-trimming control, trimming at either 5 or 10 cm, and trimming at 0 cm (i.e. at the ground surface). These groups for each species were placed in a larger 5 x 6 grid with each group 2 m apart, following a blocked design with random arrangement by species in each row. Within each row, several groups from each species were randomly selected to be fit with a fibreglass open-top chamber (OTC). The OTCs, built to specification based on the International Tundra Experiment Manual (</w:t>
      </w:r>
      <w:proofErr w:type="spellStart"/>
      <w:r w:rsidRPr="00F160ED">
        <w:rPr>
          <w:rFonts w:ascii="Times New Roman" w:hAnsi="Times New Roman" w:cs="Times New Roman"/>
          <w:sz w:val="24"/>
          <w:szCs w:val="24"/>
        </w:rPr>
        <w:t>Molau</w:t>
      </w:r>
      <w:proofErr w:type="spellEnd"/>
      <w:r w:rsidRPr="00F160ED">
        <w:rPr>
          <w:rFonts w:ascii="Times New Roman" w:hAnsi="Times New Roman" w:cs="Times New Roman"/>
          <w:sz w:val="24"/>
          <w:szCs w:val="24"/>
        </w:rPr>
        <w:t xml:space="preserve"> and </w:t>
      </w:r>
      <w:proofErr w:type="spellStart"/>
      <w:r w:rsidRPr="00F160ED">
        <w:rPr>
          <w:rFonts w:ascii="Times New Roman" w:hAnsi="Times New Roman" w:cs="Times New Roman"/>
          <w:sz w:val="24"/>
          <w:szCs w:val="24"/>
        </w:rPr>
        <w:t>Mølgaard</w:t>
      </w:r>
      <w:proofErr w:type="spellEnd"/>
      <w:r w:rsidRPr="00F160ED">
        <w:rPr>
          <w:rFonts w:ascii="Times New Roman" w:hAnsi="Times New Roman" w:cs="Times New Roman"/>
          <w:sz w:val="24"/>
          <w:szCs w:val="24"/>
        </w:rPr>
        <w:t xml:space="preserve"> 1996), has been shown to increase growing temperatures by approximately 0.6 °C without affecting other variables that may influence how the experimental individuals grow, such as soil moisture or snow depth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xml:space="preserve">. 2011a). For each species, there were a total of 7 </w:t>
      </w:r>
      <w:proofErr w:type="spellStart"/>
      <w:r w:rsidRPr="00F160ED">
        <w:rPr>
          <w:rFonts w:ascii="Times New Roman" w:hAnsi="Times New Roman" w:cs="Times New Roman"/>
          <w:sz w:val="24"/>
          <w:szCs w:val="24"/>
        </w:rPr>
        <w:t>unwarmed</w:t>
      </w:r>
      <w:proofErr w:type="spellEnd"/>
      <w:r w:rsidRPr="00F160ED">
        <w:rPr>
          <w:rFonts w:ascii="Times New Roman" w:hAnsi="Times New Roman" w:cs="Times New Roman"/>
          <w:sz w:val="24"/>
          <w:szCs w:val="24"/>
        </w:rPr>
        <w:t xml:space="preserve"> groups and 8 warmed groups; this results in a sample size of 7 individuals for each of the 8 unique combinations of trimming treatment and species for the </w:t>
      </w:r>
      <w:proofErr w:type="spellStart"/>
      <w:r w:rsidRPr="00F160ED">
        <w:rPr>
          <w:rFonts w:ascii="Times New Roman" w:hAnsi="Times New Roman" w:cs="Times New Roman"/>
          <w:sz w:val="24"/>
          <w:szCs w:val="24"/>
        </w:rPr>
        <w:t>unwarmed</w:t>
      </w:r>
      <w:proofErr w:type="spellEnd"/>
      <w:r w:rsidRPr="00F160ED">
        <w:rPr>
          <w:rFonts w:ascii="Times New Roman" w:hAnsi="Times New Roman" w:cs="Times New Roman"/>
          <w:sz w:val="24"/>
          <w:szCs w:val="24"/>
        </w:rPr>
        <w:t xml:space="preserve"> treatment, and a sample size of 8 individuals for each of the 8 unique combinations of trimming treatment and species for the warmed treatment.</w:t>
      </w:r>
    </w:p>
    <w:p w14:paraId="7A824085" w14:textId="45E9A75F" w:rsidR="00E07499"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Trimming treatments, based on those in a similar experiment by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xml:space="preserve">. (2011b), started in May 2021 and were conducted weekly until December 2021 before being paused for the winter; the treatments were then resumed in May 2022 and continued until all plants died or completed their life cycle at the end of the summer. Vegetation surrounding the experimental individuals was also trimmed on a regular basis in order to simulate the disturbed environments in which these thistles are typically found. Each week, before trimming occurred, measurements were made on the height of </w:t>
      </w:r>
      <w:proofErr w:type="gramStart"/>
      <w:r w:rsidRPr="00F160ED">
        <w:rPr>
          <w:rFonts w:ascii="Times New Roman" w:hAnsi="Times New Roman" w:cs="Times New Roman"/>
          <w:sz w:val="24"/>
          <w:szCs w:val="24"/>
        </w:rPr>
        <w:t>each individual</w:t>
      </w:r>
      <w:proofErr w:type="gramEnd"/>
      <w:r w:rsidRPr="00F160ED">
        <w:rPr>
          <w:rFonts w:ascii="Times New Roman" w:hAnsi="Times New Roman" w:cs="Times New Roman"/>
          <w:sz w:val="24"/>
          <w:szCs w:val="24"/>
        </w:rPr>
        <w:t xml:space="preserve"> as well as the total number of main stems. The number of buds and capitula was also recorded for the subset of individuals that produced them. Survival status was noted as well, with survival defined as the presence of any green foliage above the soil surface.</w:t>
      </w:r>
    </w:p>
    <w:p w14:paraId="1B70DD6F" w14:textId="77777777" w:rsidR="00F160ED" w:rsidRDefault="00F160ED" w:rsidP="00F160ED">
      <w:pPr>
        <w:spacing w:line="240" w:lineRule="auto"/>
        <w:ind w:firstLine="284"/>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 xml:space="preserve">by fitting a </w:t>
      </w:r>
      <w:r w:rsidR="00D312FE">
        <w:rPr>
          <w:rFonts w:ascii="Times New Roman" w:hAnsi="Times New Roman" w:cs="Times New Roman"/>
          <w:sz w:val="24"/>
          <w:szCs w:val="24"/>
        </w:rPr>
        <w:lastRenderedPageBreak/>
        <w:t>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proofErr w:type="spellStart"/>
      <w:r w:rsidR="00D312FE" w:rsidRPr="00D312FE">
        <w:rPr>
          <w:rFonts w:ascii="Consolas" w:hAnsi="Consolas" w:cs="Times New Roman"/>
          <w:b/>
          <w:bCs/>
          <w:sz w:val="23"/>
          <w:szCs w:val="23"/>
        </w:rPr>
        <w:t>survreg</w:t>
      </w:r>
      <w:proofErr w:type="spellEnd"/>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w:t>
      </w:r>
      <w:proofErr w:type="spellStart"/>
      <w:r w:rsidR="00D312FE">
        <w:rPr>
          <w:rFonts w:ascii="Times New Roman" w:hAnsi="Times New Roman" w:cs="Times New Roman"/>
          <w:sz w:val="24"/>
          <w:szCs w:val="24"/>
        </w:rPr>
        <w:t>Therneau</w:t>
      </w:r>
      <w:proofErr w:type="spellEnd"/>
      <w:r w:rsidR="00D312FE">
        <w:rPr>
          <w:rFonts w:ascii="Times New Roman" w:hAnsi="Times New Roman" w:cs="Times New Roman"/>
          <w:sz w:val="24"/>
          <w:szCs w:val="24"/>
        </w:rPr>
        <w:t xml:space="preserve">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2"/>
      <w:r w:rsidR="007C0CAC">
        <w:rPr>
          <w:rFonts w:ascii="Times New Roman" w:hAnsi="Times New Roman" w:cs="Times New Roman"/>
          <w:sz w:val="24"/>
          <w:szCs w:val="24"/>
        </w:rPr>
        <w:t>time nested within individual was treated as a random effect.</w:t>
      </w:r>
      <w:commentRangeEnd w:id="2"/>
      <w:r w:rsidR="007C0CAC">
        <w:rPr>
          <w:rStyle w:val="CommentReference"/>
        </w:rPr>
        <w:commentReference w:id="2"/>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2567CF7D" w:rsidR="00E07499" w:rsidRDefault="00541517" w:rsidP="00D91FCE">
      <w:pPr>
        <w:spacing w:line="240" w:lineRule="auto"/>
        <w:ind w:firstLine="284"/>
        <w:jc w:val="both"/>
        <w:rPr>
          <w:rFonts w:ascii="Times New Roman" w:hAnsi="Times New Roman" w:cs="Times New Roman"/>
          <w:sz w:val="24"/>
          <w:szCs w:val="24"/>
        </w:rPr>
      </w:pPr>
      <w:r w:rsidRPr="00541517">
        <w:rPr>
          <w:rFonts w:ascii="Times New Roman" w:hAnsi="Times New Roman" w:cs="Times New Roman"/>
          <w:sz w:val="24"/>
          <w:szCs w:val="24"/>
          <w:highlight w:val="yellow"/>
        </w:rPr>
        <w:t>Will put results here once available.</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6C04AEB" w14:textId="5132D3D9" w:rsidR="00541517" w:rsidRDefault="00541517" w:rsidP="00541517">
      <w:pPr>
        <w:spacing w:line="240" w:lineRule="auto"/>
        <w:ind w:firstLine="284"/>
        <w:jc w:val="both"/>
        <w:rPr>
          <w:rFonts w:ascii="Times New Roman" w:hAnsi="Times New Roman" w:cs="Times New Roman"/>
          <w:sz w:val="24"/>
          <w:szCs w:val="24"/>
        </w:rPr>
      </w:pPr>
      <w:r w:rsidRPr="00541517">
        <w:rPr>
          <w:rFonts w:ascii="Times New Roman" w:hAnsi="Times New Roman" w:cs="Times New Roman"/>
          <w:sz w:val="24"/>
          <w:szCs w:val="24"/>
          <w:highlight w:val="yellow"/>
        </w:rPr>
        <w:t>W</w:t>
      </w:r>
      <w:r w:rsidRPr="00541517">
        <w:rPr>
          <w:rFonts w:ascii="Times New Roman" w:hAnsi="Times New Roman" w:cs="Times New Roman"/>
          <w:sz w:val="24"/>
          <w:szCs w:val="24"/>
          <w:highlight w:val="yellow"/>
        </w:rPr>
        <w:t xml:space="preserve">ill put </w:t>
      </w:r>
      <w:r w:rsidRPr="00541517">
        <w:rPr>
          <w:rFonts w:ascii="Times New Roman" w:hAnsi="Times New Roman" w:cs="Times New Roman"/>
          <w:sz w:val="24"/>
          <w:szCs w:val="24"/>
          <w:highlight w:val="yellow"/>
        </w:rPr>
        <w:t>discussion</w:t>
      </w:r>
      <w:r w:rsidRPr="00541517">
        <w:rPr>
          <w:rFonts w:ascii="Times New Roman" w:hAnsi="Times New Roman" w:cs="Times New Roman"/>
          <w:sz w:val="24"/>
          <w:szCs w:val="24"/>
          <w:highlight w:val="yellow"/>
        </w:rPr>
        <w:t xml:space="preserve"> here once available.</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242E2AE" w14:textId="77777777" w:rsidR="00795FB2" w:rsidRP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(1974). The evolution of weeds. </w:t>
      </w:r>
      <w:r w:rsidRPr="00AD7752">
        <w:rPr>
          <w:rFonts w:ascii="Times New Roman" w:hAnsi="Times New Roman" w:cs="Times New Roman"/>
          <w:i/>
          <w:iCs/>
          <w:color w:val="222222"/>
          <w:sz w:val="24"/>
          <w:szCs w:val="24"/>
          <w:shd w:val="clear" w:color="auto" w:fill="FFFFFF"/>
        </w:rPr>
        <w:t>Annual review of ecology and systematics</w:t>
      </w:r>
      <w:r w:rsidRPr="00795FB2">
        <w:rPr>
          <w:rFonts w:ascii="Times New Roman" w:hAnsi="Times New Roman" w:cs="Times New Roman"/>
          <w:color w:val="222222"/>
          <w:sz w:val="24"/>
          <w:szCs w:val="24"/>
          <w:shd w:val="clear" w:color="auto" w:fill="FFFFFF"/>
        </w:rPr>
        <w:t>, 5(1), 1-24.</w:t>
      </w:r>
    </w:p>
    <w:p w14:paraId="19800D52" w14:textId="77777777" w:rsid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(1991). The continuing evolution of weeds. </w:t>
      </w:r>
      <w:r w:rsidRPr="00AD7752">
        <w:rPr>
          <w:rFonts w:ascii="Times New Roman" w:hAnsi="Times New Roman" w:cs="Times New Roman"/>
          <w:i/>
          <w:iCs/>
          <w:color w:val="222222"/>
          <w:sz w:val="24"/>
          <w:szCs w:val="24"/>
          <w:shd w:val="clear" w:color="auto" w:fill="FFFFFF"/>
        </w:rPr>
        <w:t>Economic Botany</w:t>
      </w:r>
      <w:r w:rsidRPr="00795FB2">
        <w:rPr>
          <w:rFonts w:ascii="Times New Roman" w:hAnsi="Times New Roman" w:cs="Times New Roman"/>
          <w:color w:val="222222"/>
          <w:sz w:val="24"/>
          <w:szCs w:val="24"/>
          <w:shd w:val="clear" w:color="auto" w:fill="FFFFFF"/>
        </w:rPr>
        <w:t>, 45(4), 445-449.</w:t>
      </w:r>
    </w:p>
    <w:p w14:paraId="275A338E"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Beaury</w:t>
      </w:r>
      <w:proofErr w:type="spellEnd"/>
      <w:r w:rsidRPr="00795FB2">
        <w:rPr>
          <w:rFonts w:ascii="Times New Roman" w:hAnsi="Times New Roman" w:cs="Times New Roman"/>
          <w:color w:val="222222"/>
          <w:sz w:val="24"/>
          <w:szCs w:val="24"/>
          <w:shd w:val="clear" w:color="auto" w:fill="FFFFFF"/>
        </w:rPr>
        <w:t xml:space="preserve">, E.M., Fusco, E.J., Jackson, M.R., </w:t>
      </w:r>
      <w:proofErr w:type="spellStart"/>
      <w:r w:rsidRPr="00795FB2">
        <w:rPr>
          <w:rFonts w:ascii="Times New Roman" w:hAnsi="Times New Roman" w:cs="Times New Roman"/>
          <w:color w:val="222222"/>
          <w:sz w:val="24"/>
          <w:szCs w:val="24"/>
          <w:shd w:val="clear" w:color="auto" w:fill="FFFFFF"/>
        </w:rPr>
        <w:t>Laginhas</w:t>
      </w:r>
      <w:proofErr w:type="spellEnd"/>
      <w:r w:rsidRPr="00795FB2">
        <w:rPr>
          <w:rFonts w:ascii="Times New Roman" w:hAnsi="Times New Roman" w:cs="Times New Roman"/>
          <w:color w:val="222222"/>
          <w:sz w:val="24"/>
          <w:szCs w:val="24"/>
          <w:shd w:val="clear" w:color="auto" w:fill="FFFFFF"/>
        </w:rPr>
        <w:t xml:space="preserve">, B.B., Morelli, T.L., Allen, J.M., </w:t>
      </w:r>
      <w:proofErr w:type="spellStart"/>
      <w:r w:rsidRPr="00795FB2">
        <w:rPr>
          <w:rFonts w:ascii="Times New Roman" w:hAnsi="Times New Roman" w:cs="Times New Roman"/>
          <w:color w:val="222222"/>
          <w:sz w:val="24"/>
          <w:szCs w:val="24"/>
          <w:shd w:val="clear" w:color="auto" w:fill="FFFFFF"/>
        </w:rPr>
        <w:t>Pasquarella</w:t>
      </w:r>
      <w:proofErr w:type="spellEnd"/>
      <w:r w:rsidRPr="00795FB2">
        <w:rPr>
          <w:rFonts w:ascii="Times New Roman" w:hAnsi="Times New Roman" w:cs="Times New Roman"/>
          <w:color w:val="222222"/>
          <w:sz w:val="24"/>
          <w:szCs w:val="24"/>
          <w:shd w:val="clear" w:color="auto" w:fill="FFFFFF"/>
        </w:rPr>
        <w:t xml:space="preserve">, V.J., &amp; Bradley, B.A. (2020). Incorporating climate change into invasive species management: insights from managers. </w:t>
      </w:r>
      <w:r w:rsidRPr="00AD7752">
        <w:rPr>
          <w:rFonts w:ascii="Times New Roman" w:hAnsi="Times New Roman" w:cs="Times New Roman"/>
          <w:i/>
          <w:iCs/>
          <w:color w:val="222222"/>
          <w:sz w:val="24"/>
          <w:szCs w:val="24"/>
          <w:shd w:val="clear" w:color="auto" w:fill="FFFFFF"/>
        </w:rPr>
        <w:t>Biological Invasions</w:t>
      </w:r>
      <w:r w:rsidRPr="00795FB2">
        <w:rPr>
          <w:rFonts w:ascii="Times New Roman" w:hAnsi="Times New Roman" w:cs="Times New Roman"/>
          <w:color w:val="222222"/>
          <w:sz w:val="24"/>
          <w:szCs w:val="24"/>
          <w:shd w:val="clear" w:color="auto" w:fill="FFFFFF"/>
        </w:rPr>
        <w:t>, 22(2), 233-252.</w:t>
      </w:r>
    </w:p>
    <w:p w14:paraId="4AD2BF77" w14:textId="18FD096E"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commentRangeStart w:id="3"/>
      <w:r w:rsidRPr="00765F6E">
        <w:rPr>
          <w:rFonts w:ascii="Times New Roman" w:hAnsi="Times New Roman" w:cs="Times New Roman"/>
          <w:color w:val="222222"/>
          <w:sz w:val="24"/>
          <w:szCs w:val="24"/>
          <w:shd w:val="clear" w:color="auto" w:fill="FFFFFF"/>
        </w:rPr>
        <w:t>Beck, K.G.</w:t>
      </w:r>
      <w:r w:rsidR="00795FB2" w:rsidRPr="00765F6E">
        <w:rPr>
          <w:rFonts w:ascii="Times New Roman" w:hAnsi="Times New Roman" w:cs="Times New Roman"/>
          <w:color w:val="222222"/>
          <w:sz w:val="24"/>
          <w:szCs w:val="24"/>
          <w:shd w:val="clear" w:color="auto" w:fill="FFFFFF"/>
        </w:rPr>
        <w:t xml:space="preserve"> (</w:t>
      </w:r>
      <w:r w:rsidRPr="00765F6E">
        <w:rPr>
          <w:rFonts w:ascii="Times New Roman" w:hAnsi="Times New Roman" w:cs="Times New Roman"/>
          <w:color w:val="222222"/>
          <w:sz w:val="24"/>
          <w:szCs w:val="24"/>
          <w:shd w:val="clear" w:color="auto" w:fill="FFFFFF"/>
        </w:rPr>
        <w:t>1999</w:t>
      </w:r>
      <w:r w:rsidR="00795FB2" w:rsidRPr="00765F6E">
        <w:rPr>
          <w:rFonts w:ascii="Times New Roman" w:hAnsi="Times New Roman" w:cs="Times New Roman"/>
          <w:color w:val="222222"/>
          <w:sz w:val="24"/>
          <w:szCs w:val="24"/>
          <w:shd w:val="clear" w:color="auto" w:fill="FFFFFF"/>
        </w:rPr>
        <w:t>)</w:t>
      </w:r>
      <w:r w:rsidRPr="00765F6E">
        <w:rPr>
          <w:rFonts w:ascii="Times New Roman" w:hAnsi="Times New Roman" w:cs="Times New Roman"/>
          <w:color w:val="222222"/>
          <w:sz w:val="24"/>
          <w:szCs w:val="24"/>
          <w:shd w:val="clear" w:color="auto" w:fill="FFFFFF"/>
        </w:rPr>
        <w:t xml:space="preserve">. Biennial thistles. </w:t>
      </w:r>
      <w:proofErr w:type="spellStart"/>
      <w:r w:rsidRPr="00765F6E">
        <w:rPr>
          <w:rFonts w:ascii="Times New Roman" w:hAnsi="Times New Roman" w:cs="Times New Roman"/>
          <w:color w:val="222222"/>
          <w:sz w:val="24"/>
          <w:szCs w:val="24"/>
          <w:shd w:val="clear" w:color="auto" w:fill="FFFFFF"/>
        </w:rPr>
        <w:t>Sheley</w:t>
      </w:r>
      <w:proofErr w:type="spellEnd"/>
      <w:r w:rsidRPr="00765F6E">
        <w:rPr>
          <w:rFonts w:ascii="Times New Roman" w:hAnsi="Times New Roman" w:cs="Times New Roman"/>
          <w:color w:val="222222"/>
          <w:sz w:val="24"/>
          <w:szCs w:val="24"/>
          <w:shd w:val="clear" w:color="auto" w:fill="FFFFFF"/>
        </w:rPr>
        <w:t>, RL; Petroff, JK Biology and management of noxious rangeland weeds. Oregon State University Press, Corvallis, 145-161.</w:t>
      </w:r>
      <w:commentRangeEnd w:id="3"/>
      <w:r w:rsidR="00765F6E" w:rsidRPr="00765F6E">
        <w:rPr>
          <w:rStyle w:val="CommentReference"/>
        </w:rPr>
        <w:commentReference w:id="3"/>
      </w:r>
    </w:p>
    <w:p w14:paraId="6318F40D"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Beckie, H.J. (2006). Herbicide-resistant weeds: management tactics and practices. </w:t>
      </w:r>
      <w:r w:rsidRPr="00AD7752">
        <w:rPr>
          <w:rFonts w:ascii="Times New Roman" w:hAnsi="Times New Roman" w:cs="Times New Roman"/>
          <w:i/>
          <w:iCs/>
          <w:color w:val="222222"/>
          <w:sz w:val="24"/>
          <w:szCs w:val="24"/>
          <w:shd w:val="clear" w:color="auto" w:fill="FFFFFF"/>
        </w:rPr>
        <w:t>Weed technology</w:t>
      </w:r>
      <w:r w:rsidRPr="00795FB2">
        <w:rPr>
          <w:rFonts w:ascii="Times New Roman" w:hAnsi="Times New Roman" w:cs="Times New Roman"/>
          <w:color w:val="222222"/>
          <w:sz w:val="24"/>
          <w:szCs w:val="24"/>
          <w:shd w:val="clear" w:color="auto" w:fill="FFFFFF"/>
        </w:rPr>
        <w:t>, 20(3), 793-814.</w:t>
      </w:r>
    </w:p>
    <w:p w14:paraId="22716FE2"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795FB2">
        <w:rPr>
          <w:rFonts w:ascii="Times New Roman" w:hAnsi="Times New Roman" w:cs="Times New Roman"/>
          <w:color w:val="222222"/>
          <w:sz w:val="24"/>
          <w:szCs w:val="24"/>
          <w:shd w:val="clear" w:color="auto" w:fill="FFFFFF"/>
        </w:rPr>
        <w:t>resprouters</w:t>
      </w:r>
      <w:proofErr w:type="spellEnd"/>
      <w:r w:rsidRPr="00795FB2">
        <w:rPr>
          <w:rFonts w:ascii="Times New Roman" w:hAnsi="Times New Roman" w:cs="Times New Roman"/>
          <w:color w:val="222222"/>
          <w:sz w:val="24"/>
          <w:szCs w:val="24"/>
          <w:shd w:val="clear" w:color="auto" w:fill="FFFFFF"/>
        </w:rPr>
        <w:t xml:space="preserve"> versus </w:t>
      </w:r>
      <w:proofErr w:type="spellStart"/>
      <w:r w:rsidRPr="00795FB2">
        <w:rPr>
          <w:rFonts w:ascii="Times New Roman" w:hAnsi="Times New Roman" w:cs="Times New Roman"/>
          <w:color w:val="222222"/>
          <w:sz w:val="24"/>
          <w:szCs w:val="24"/>
          <w:shd w:val="clear" w:color="auto" w:fill="FFFFFF"/>
        </w:rPr>
        <w:t>reseeders</w:t>
      </w:r>
      <w:proofErr w:type="spell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The Botanical Review</w:t>
      </w:r>
      <w:r w:rsidRPr="00795FB2">
        <w:rPr>
          <w:rFonts w:ascii="Times New Roman" w:hAnsi="Times New Roman" w:cs="Times New Roman"/>
          <w:color w:val="222222"/>
          <w:sz w:val="24"/>
          <w:szCs w:val="24"/>
          <w:shd w:val="clear" w:color="auto" w:fill="FFFFFF"/>
        </w:rPr>
        <w:t>, 67(4), 417-440.</w:t>
      </w:r>
    </w:p>
    <w:p w14:paraId="1B9E48CB"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AD7752">
        <w:rPr>
          <w:rFonts w:ascii="Times New Roman" w:hAnsi="Times New Roman" w:cs="Times New Roman"/>
          <w:i/>
          <w:iCs/>
          <w:color w:val="222222"/>
          <w:sz w:val="24"/>
          <w:szCs w:val="24"/>
          <w:shd w:val="clear" w:color="auto" w:fill="FFFFFF"/>
        </w:rPr>
        <w:t>Oikos</w:t>
      </w:r>
      <w:r w:rsidRPr="00795FB2">
        <w:rPr>
          <w:rFonts w:ascii="Times New Roman" w:hAnsi="Times New Roman" w:cs="Times New Roman"/>
          <w:color w:val="222222"/>
          <w:sz w:val="24"/>
          <w:szCs w:val="24"/>
          <w:shd w:val="clear" w:color="auto" w:fill="FFFFFF"/>
        </w:rPr>
        <w:t>, 89(2), 409-416.</w:t>
      </w:r>
    </w:p>
    <w:p w14:paraId="6CCC6AFD"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Bhowmik, P.C. (1997). Weed biology: importance to weed management. </w:t>
      </w:r>
      <w:r w:rsidRPr="00AD7752">
        <w:rPr>
          <w:rFonts w:ascii="Times New Roman" w:hAnsi="Times New Roman" w:cs="Times New Roman"/>
          <w:i/>
          <w:iCs/>
          <w:color w:val="222222"/>
          <w:sz w:val="24"/>
          <w:szCs w:val="24"/>
          <w:shd w:val="clear" w:color="auto" w:fill="FFFFFF"/>
        </w:rPr>
        <w:t>Weed science</w:t>
      </w:r>
      <w:r w:rsidRPr="00795FB2">
        <w:rPr>
          <w:rFonts w:ascii="Times New Roman" w:hAnsi="Times New Roman" w:cs="Times New Roman"/>
          <w:color w:val="222222"/>
          <w:sz w:val="24"/>
          <w:szCs w:val="24"/>
          <w:shd w:val="clear" w:color="auto" w:fill="FFFFFF"/>
        </w:rPr>
        <w:t>, 45(3), 349-356.</w:t>
      </w:r>
    </w:p>
    <w:p w14:paraId="3447E86E"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Broughton, S. (2000). Review and evaluation of lantana biocontrol programs. </w:t>
      </w:r>
      <w:r w:rsidRPr="00AD7752">
        <w:rPr>
          <w:rFonts w:ascii="Times New Roman" w:hAnsi="Times New Roman" w:cs="Times New Roman"/>
          <w:i/>
          <w:iCs/>
          <w:color w:val="222222"/>
          <w:sz w:val="24"/>
          <w:szCs w:val="24"/>
          <w:shd w:val="clear" w:color="auto" w:fill="FFFFFF"/>
        </w:rPr>
        <w:t>Biological Control</w:t>
      </w:r>
      <w:r w:rsidRPr="00795FB2">
        <w:rPr>
          <w:rFonts w:ascii="Times New Roman" w:hAnsi="Times New Roman" w:cs="Times New Roman"/>
          <w:color w:val="222222"/>
          <w:sz w:val="24"/>
          <w:szCs w:val="24"/>
          <w:shd w:val="clear" w:color="auto" w:fill="FFFFFF"/>
        </w:rPr>
        <w:t>, 17(3), 272-286.</w:t>
      </w:r>
    </w:p>
    <w:p w14:paraId="6DD29CFE" w14:textId="77777777" w:rsidR="00795FB2" w:rsidRDefault="00795FB2"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Chauhan, B.S. (2020). Grand challenges in weed management. </w:t>
      </w:r>
      <w:r w:rsidRPr="00AD7752">
        <w:rPr>
          <w:rFonts w:ascii="Times New Roman" w:hAnsi="Times New Roman" w:cs="Times New Roman"/>
          <w:i/>
          <w:iCs/>
          <w:color w:val="222222"/>
          <w:sz w:val="24"/>
          <w:szCs w:val="24"/>
          <w:shd w:val="clear" w:color="auto" w:fill="FFFFFF"/>
        </w:rPr>
        <w:t>Frontiers in Agronomy</w:t>
      </w:r>
      <w:r w:rsidRPr="00795FB2">
        <w:rPr>
          <w:rFonts w:ascii="Times New Roman" w:hAnsi="Times New Roman" w:cs="Times New Roman"/>
          <w:color w:val="222222"/>
          <w:sz w:val="24"/>
          <w:szCs w:val="24"/>
          <w:shd w:val="clear" w:color="auto" w:fill="FFFFFF"/>
        </w:rPr>
        <w:t>, 1, 3.</w:t>
      </w:r>
    </w:p>
    <w:p w14:paraId="1456658F" w14:textId="77777777" w:rsidR="00795FB2" w:rsidRDefault="00795FB2"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Desrochers, A.M., Bain, J.F., &amp; Warwick, S.I. (1988). The biology of Canadian weeds.: 89. Carduus Nutans L. and Carduus </w:t>
      </w:r>
      <w:proofErr w:type="spellStart"/>
      <w:r w:rsidRPr="00795FB2">
        <w:rPr>
          <w:rFonts w:ascii="Times New Roman" w:hAnsi="Times New Roman" w:cs="Times New Roman"/>
          <w:color w:val="222222"/>
          <w:sz w:val="24"/>
          <w:szCs w:val="24"/>
          <w:shd w:val="clear" w:color="auto" w:fill="FFFFFF"/>
        </w:rPr>
        <w:t>Acanthoides</w:t>
      </w:r>
      <w:proofErr w:type="spellEnd"/>
      <w:r w:rsidRPr="00795FB2">
        <w:rPr>
          <w:rFonts w:ascii="Times New Roman" w:hAnsi="Times New Roman" w:cs="Times New Roman"/>
          <w:color w:val="222222"/>
          <w:sz w:val="24"/>
          <w:szCs w:val="24"/>
          <w:shd w:val="clear" w:color="auto" w:fill="FFFFFF"/>
        </w:rPr>
        <w:t xml:space="preserve"> L. </w:t>
      </w:r>
      <w:r w:rsidRPr="00AD7752">
        <w:rPr>
          <w:rFonts w:ascii="Times New Roman" w:hAnsi="Times New Roman" w:cs="Times New Roman"/>
          <w:i/>
          <w:iCs/>
          <w:color w:val="222222"/>
          <w:sz w:val="24"/>
          <w:szCs w:val="24"/>
          <w:shd w:val="clear" w:color="auto" w:fill="FFFFFF"/>
        </w:rPr>
        <w:t>Canadian Journal of Plant Science</w:t>
      </w:r>
      <w:r w:rsidRPr="00795FB2">
        <w:rPr>
          <w:rFonts w:ascii="Times New Roman" w:hAnsi="Times New Roman" w:cs="Times New Roman"/>
          <w:color w:val="222222"/>
          <w:sz w:val="24"/>
          <w:szCs w:val="24"/>
          <w:shd w:val="clear" w:color="auto" w:fill="FFFFFF"/>
        </w:rPr>
        <w:t>, 68(4), 1053-1068.</w:t>
      </w:r>
    </w:p>
    <w:p w14:paraId="5916A290" w14:textId="15A2745A"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3BF3BDA7" w14:textId="77777777" w:rsidR="00795FB2" w:rsidRDefault="00795FB2"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Dukes, J.S. &amp; Mooney, H.A. (1999). Does global change increase the success of biological </w:t>
      </w:r>
      <w:proofErr w:type="gramStart"/>
      <w:r w:rsidRPr="00795FB2">
        <w:rPr>
          <w:rFonts w:ascii="Times New Roman" w:hAnsi="Times New Roman" w:cs="Times New Roman"/>
          <w:color w:val="222222"/>
          <w:sz w:val="24"/>
          <w:szCs w:val="24"/>
          <w:shd w:val="clear" w:color="auto" w:fill="FFFFFF"/>
        </w:rPr>
        <w:t>invaders?.</w:t>
      </w:r>
      <w:proofErr w:type="gram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Trends in ecology &amp; evolution</w:t>
      </w:r>
      <w:r w:rsidRPr="00795FB2">
        <w:rPr>
          <w:rFonts w:ascii="Times New Roman" w:hAnsi="Times New Roman" w:cs="Times New Roman"/>
          <w:color w:val="222222"/>
          <w:sz w:val="24"/>
          <w:szCs w:val="24"/>
          <w:shd w:val="clear" w:color="auto" w:fill="FFFFFF"/>
        </w:rPr>
        <w:t>, 14(4), 135-139.</w:t>
      </w:r>
    </w:p>
    <w:p w14:paraId="50F58DEE" w14:textId="6A2C3037"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w:t>
      </w:r>
      <w:r w:rsidR="00795FB2">
        <w:rPr>
          <w:rFonts w:ascii="Times New Roman" w:hAnsi="Times New Roman" w:cs="Times New Roman"/>
          <w:color w:val="222222"/>
          <w:sz w:val="24"/>
          <w:szCs w:val="24"/>
          <w:shd w:val="clear" w:color="auto" w:fill="FFFFFF"/>
        </w:rPr>
        <w:t xml:space="preserve"> (</w:t>
      </w:r>
      <w:r w:rsidRPr="00800ADB">
        <w:rPr>
          <w:rFonts w:ascii="Times New Roman" w:hAnsi="Times New Roman" w:cs="Times New Roman"/>
          <w:color w:val="222222"/>
          <w:sz w:val="24"/>
          <w:szCs w:val="24"/>
          <w:shd w:val="clear" w:color="auto" w:fill="FFFFFF"/>
        </w:rPr>
        <w:t>1976</w:t>
      </w:r>
      <w:r w:rsidR="00795FB2">
        <w:rPr>
          <w:rFonts w:ascii="Times New Roman" w:hAnsi="Times New Roman" w:cs="Times New Roman"/>
          <w:color w:val="222222"/>
          <w:sz w:val="24"/>
          <w:szCs w:val="24"/>
          <w:shd w:val="clear" w:color="auto" w:fill="FFFFFF"/>
        </w:rPr>
        <w:t>)</w:t>
      </w:r>
      <w:r w:rsidRPr="00800ADB">
        <w:rPr>
          <w:rFonts w:ascii="Times New Roman" w:hAnsi="Times New Roman" w:cs="Times New Roman"/>
          <w:color w:val="222222"/>
          <w:sz w:val="24"/>
          <w:szCs w:val="24"/>
          <w:shd w:val="clear" w:color="auto" w:fill="FFFFFF"/>
        </w:rPr>
        <w:t xml:space="preserve">. Distribution of Carduus nutans, C. </w:t>
      </w:r>
      <w:proofErr w:type="spellStart"/>
      <w:r w:rsidRPr="00800ADB">
        <w:rPr>
          <w:rFonts w:ascii="Times New Roman" w:hAnsi="Times New Roman" w:cs="Times New Roman"/>
          <w:color w:val="222222"/>
          <w:sz w:val="24"/>
          <w:szCs w:val="24"/>
          <w:shd w:val="clear" w:color="auto" w:fill="FFFFFF"/>
        </w:rPr>
        <w:t>acanthoides</w:t>
      </w:r>
      <w:proofErr w:type="spellEnd"/>
      <w:r w:rsidRPr="00800ADB">
        <w:rPr>
          <w:rFonts w:ascii="Times New Roman" w:hAnsi="Times New Roman" w:cs="Times New Roman"/>
          <w:color w:val="222222"/>
          <w:sz w:val="24"/>
          <w:szCs w:val="24"/>
          <w:shd w:val="clear" w:color="auto" w:fill="FFFFFF"/>
        </w:rPr>
        <w:t xml:space="preserve">, C. </w:t>
      </w:r>
      <w:proofErr w:type="spellStart"/>
      <w:r w:rsidRPr="00800ADB">
        <w:rPr>
          <w:rFonts w:ascii="Times New Roman" w:hAnsi="Times New Roman" w:cs="Times New Roman"/>
          <w:color w:val="222222"/>
          <w:sz w:val="24"/>
          <w:szCs w:val="24"/>
          <w:shd w:val="clear" w:color="auto" w:fill="FFFFFF"/>
        </w:rPr>
        <w:t>pycnocephalus</w:t>
      </w:r>
      <w:proofErr w:type="spellEnd"/>
      <w:r w:rsidRPr="00800ADB">
        <w:rPr>
          <w:rFonts w:ascii="Times New Roman" w:hAnsi="Times New Roman" w:cs="Times New Roman"/>
          <w:color w:val="222222"/>
          <w:sz w:val="24"/>
          <w:szCs w:val="24"/>
          <w:shd w:val="clear" w:color="auto" w:fill="FFFFFF"/>
        </w:rPr>
        <w:t xml:space="preserve">, and C. crispus, in the United States. </w:t>
      </w:r>
      <w:r w:rsidRPr="00795FB2">
        <w:rPr>
          <w:rFonts w:ascii="Times New Roman" w:hAnsi="Times New Roman" w:cs="Times New Roman"/>
          <w:i/>
          <w:iCs/>
          <w:color w:val="222222"/>
          <w:sz w:val="24"/>
          <w:szCs w:val="24"/>
          <w:shd w:val="clear" w:color="auto" w:fill="FFFFFF"/>
        </w:rPr>
        <w:t>Weed Science</w:t>
      </w:r>
      <w:r w:rsidRPr="00800ADB">
        <w:rPr>
          <w:rFonts w:ascii="Times New Roman" w:hAnsi="Times New Roman" w:cs="Times New Roman"/>
          <w:color w:val="222222"/>
          <w:sz w:val="24"/>
          <w:szCs w:val="24"/>
          <w:shd w:val="clear" w:color="auto" w:fill="FFFFFF"/>
        </w:rPr>
        <w:t>, 24(5), 518-524.</w:t>
      </w:r>
    </w:p>
    <w:p w14:paraId="0594D278" w14:textId="5F6D40FB"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w:t>
      </w:r>
      <w:r w:rsidR="00795FB2">
        <w:rPr>
          <w:rFonts w:ascii="Times New Roman" w:hAnsi="Times New Roman" w:cs="Times New Roman"/>
          <w:color w:val="222222"/>
          <w:sz w:val="24"/>
          <w:szCs w:val="24"/>
          <w:shd w:val="clear" w:color="auto" w:fill="FFFFFF"/>
        </w:rPr>
        <w:t>&amp;</w:t>
      </w:r>
      <w:r w:rsidRPr="006A4EEF">
        <w:rPr>
          <w:rFonts w:ascii="Times New Roman" w:hAnsi="Times New Roman" w:cs="Times New Roman"/>
          <w:color w:val="222222"/>
          <w:sz w:val="24"/>
          <w:szCs w:val="24"/>
          <w:shd w:val="clear" w:color="auto" w:fill="FFFFFF"/>
        </w:rPr>
        <w:t xml:space="preserve">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w:t>
      </w:r>
      <w:r w:rsidR="00795FB2">
        <w:rPr>
          <w:rFonts w:ascii="Times New Roman" w:hAnsi="Times New Roman" w:cs="Times New Roman"/>
          <w:color w:val="222222"/>
          <w:sz w:val="24"/>
          <w:szCs w:val="24"/>
          <w:shd w:val="clear" w:color="auto" w:fill="FFFFFF"/>
        </w:rPr>
        <w:t>. (</w:t>
      </w:r>
      <w:r w:rsidRPr="006A4EEF">
        <w:rPr>
          <w:rFonts w:ascii="Times New Roman" w:hAnsi="Times New Roman" w:cs="Times New Roman"/>
          <w:color w:val="222222"/>
          <w:sz w:val="24"/>
          <w:szCs w:val="24"/>
          <w:shd w:val="clear" w:color="auto" w:fill="FFFFFF"/>
        </w:rPr>
        <w:t>1990</w:t>
      </w:r>
      <w:r w:rsidR="00795FB2">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Output and dispersal of propagules of Carduus </w:t>
      </w:r>
      <w:proofErr w:type="spellStart"/>
      <w:r w:rsidRPr="006A4EEF">
        <w:rPr>
          <w:rFonts w:ascii="Times New Roman" w:hAnsi="Times New Roman" w:cs="Times New Roman"/>
          <w:color w:val="222222"/>
          <w:sz w:val="24"/>
          <w:szCs w:val="24"/>
          <w:shd w:val="clear" w:color="auto" w:fill="FFFFFF"/>
        </w:rPr>
        <w:t>acanthoides</w:t>
      </w:r>
      <w:proofErr w:type="spellEnd"/>
      <w:r w:rsidRPr="006A4EEF">
        <w:rPr>
          <w:rFonts w:ascii="Times New Roman" w:hAnsi="Times New Roman" w:cs="Times New Roman"/>
          <w:color w:val="222222"/>
          <w:sz w:val="24"/>
          <w:szCs w:val="24"/>
          <w:shd w:val="clear" w:color="auto" w:fill="FFFFFF"/>
        </w:rPr>
        <w:t xml:space="preserve"> L. </w:t>
      </w:r>
      <w:r w:rsidRPr="00795FB2">
        <w:rPr>
          <w:rFonts w:ascii="Times New Roman" w:hAnsi="Times New Roman" w:cs="Times New Roman"/>
          <w:i/>
          <w:iCs/>
          <w:color w:val="222222"/>
          <w:sz w:val="24"/>
          <w:szCs w:val="24"/>
          <w:shd w:val="clear" w:color="auto" w:fill="FFFFFF"/>
        </w:rPr>
        <w:t>Weed Research</w:t>
      </w:r>
      <w:r w:rsidRPr="006A4EEF">
        <w:rPr>
          <w:rFonts w:ascii="Times New Roman" w:hAnsi="Times New Roman" w:cs="Times New Roman"/>
          <w:color w:val="222222"/>
          <w:sz w:val="24"/>
          <w:szCs w:val="24"/>
          <w:shd w:val="clear" w:color="auto" w:fill="FFFFFF"/>
        </w:rPr>
        <w:t>, 30 (3), 161-169.</w:t>
      </w:r>
    </w:p>
    <w:p w14:paraId="2C22C8E0" w14:textId="77777777" w:rsidR="00795FB2" w:rsidRDefault="00795FB2"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Fernando, N., </w:t>
      </w:r>
      <w:proofErr w:type="spellStart"/>
      <w:r w:rsidRPr="00795FB2">
        <w:rPr>
          <w:rFonts w:ascii="Times New Roman" w:hAnsi="Times New Roman" w:cs="Times New Roman"/>
          <w:color w:val="222222"/>
          <w:sz w:val="24"/>
          <w:szCs w:val="24"/>
          <w:shd w:val="clear" w:color="auto" w:fill="FFFFFF"/>
        </w:rPr>
        <w:t>Manalil</w:t>
      </w:r>
      <w:proofErr w:type="spellEnd"/>
      <w:r w:rsidRPr="00795FB2">
        <w:rPr>
          <w:rFonts w:ascii="Times New Roman" w:hAnsi="Times New Roman" w:cs="Times New Roman"/>
          <w:color w:val="222222"/>
          <w:sz w:val="24"/>
          <w:szCs w:val="24"/>
          <w:shd w:val="clear" w:color="auto" w:fill="FFFFFF"/>
        </w:rPr>
        <w:t xml:space="preserve">, S., Florentine, S.K., Chauhan, B.S., &amp; </w:t>
      </w:r>
      <w:proofErr w:type="spellStart"/>
      <w:r w:rsidRPr="00795FB2">
        <w:rPr>
          <w:rFonts w:ascii="Times New Roman" w:hAnsi="Times New Roman" w:cs="Times New Roman"/>
          <w:color w:val="222222"/>
          <w:sz w:val="24"/>
          <w:szCs w:val="24"/>
          <w:shd w:val="clear" w:color="auto" w:fill="FFFFFF"/>
        </w:rPr>
        <w:t>Seneweera</w:t>
      </w:r>
      <w:proofErr w:type="spellEnd"/>
      <w:r w:rsidRPr="00795FB2">
        <w:rPr>
          <w:rFonts w:ascii="Times New Roman" w:hAnsi="Times New Roman" w:cs="Times New Roman"/>
          <w:color w:val="222222"/>
          <w:sz w:val="24"/>
          <w:szCs w:val="24"/>
          <w:shd w:val="clear" w:color="auto" w:fill="FFFFFF"/>
        </w:rPr>
        <w:t xml:space="preserve">, S. (2016). Glyphosate resistance of C3 and C4 weeds under rising atmospheric CO2. </w:t>
      </w:r>
      <w:r w:rsidRPr="00AD7752">
        <w:rPr>
          <w:rFonts w:ascii="Times New Roman" w:hAnsi="Times New Roman" w:cs="Times New Roman"/>
          <w:i/>
          <w:iCs/>
          <w:color w:val="222222"/>
          <w:sz w:val="24"/>
          <w:szCs w:val="24"/>
          <w:shd w:val="clear" w:color="auto" w:fill="FFFFFF"/>
        </w:rPr>
        <w:t>Frontiers in plant science</w:t>
      </w:r>
      <w:r w:rsidRPr="00795FB2">
        <w:rPr>
          <w:rFonts w:ascii="Times New Roman" w:hAnsi="Times New Roman" w:cs="Times New Roman"/>
          <w:color w:val="222222"/>
          <w:sz w:val="24"/>
          <w:szCs w:val="24"/>
          <w:shd w:val="clear" w:color="auto" w:fill="FFFFFF"/>
        </w:rPr>
        <w:t>, 7, 910.</w:t>
      </w:r>
    </w:p>
    <w:p w14:paraId="6059A638" w14:textId="77777777" w:rsidR="00795FB2" w:rsidRP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Gerard, P.J., Kean, J.M., Phillips, C.B., Fowler, S.V., Withers, T.M., Walker, G.P., &amp; Charles, J.G. (2010). Possible impacts of climate change on biocontrol systems in New Zealand. </w:t>
      </w:r>
      <w:r w:rsidRPr="00AD7752">
        <w:rPr>
          <w:rFonts w:ascii="Times New Roman" w:hAnsi="Times New Roman" w:cs="Times New Roman"/>
          <w:i/>
          <w:iCs/>
          <w:color w:val="222222"/>
          <w:sz w:val="24"/>
          <w:szCs w:val="24"/>
          <w:shd w:val="clear" w:color="auto" w:fill="FFFFFF"/>
        </w:rPr>
        <w:t>Report for MAF Pol Project</w:t>
      </w:r>
      <w:r w:rsidRPr="00795FB2">
        <w:rPr>
          <w:rFonts w:ascii="Times New Roman" w:hAnsi="Times New Roman" w:cs="Times New Roman"/>
          <w:color w:val="222222"/>
          <w:sz w:val="24"/>
          <w:szCs w:val="24"/>
          <w:shd w:val="clear" w:color="auto" w:fill="FFFFFF"/>
        </w:rPr>
        <w:t>, 0910-11689.</w:t>
      </w:r>
    </w:p>
    <w:p w14:paraId="6A4A9C37" w14:textId="77777777" w:rsidR="00795FB2" w:rsidRP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Ghersa</w:t>
      </w:r>
      <w:proofErr w:type="spellEnd"/>
      <w:r w:rsidRPr="00795FB2">
        <w:rPr>
          <w:rFonts w:ascii="Times New Roman" w:hAnsi="Times New Roman" w:cs="Times New Roman"/>
          <w:color w:val="222222"/>
          <w:sz w:val="24"/>
          <w:szCs w:val="24"/>
          <w:shd w:val="clear" w:color="auto" w:fill="FFFFFF"/>
        </w:rPr>
        <w:t xml:space="preserve">, C.M. &amp; Holt, J.S. (1995). Using phenology prediction in weed management: a review. </w:t>
      </w:r>
      <w:r w:rsidRPr="00AD7752">
        <w:rPr>
          <w:rFonts w:ascii="Times New Roman" w:hAnsi="Times New Roman" w:cs="Times New Roman"/>
          <w:i/>
          <w:iCs/>
          <w:color w:val="222222"/>
          <w:sz w:val="24"/>
          <w:szCs w:val="24"/>
          <w:shd w:val="clear" w:color="auto" w:fill="FFFFFF"/>
        </w:rPr>
        <w:t>Weed research</w:t>
      </w:r>
      <w:r w:rsidRPr="00795FB2">
        <w:rPr>
          <w:rFonts w:ascii="Times New Roman" w:hAnsi="Times New Roman" w:cs="Times New Roman"/>
          <w:color w:val="222222"/>
          <w:sz w:val="24"/>
          <w:szCs w:val="24"/>
          <w:shd w:val="clear" w:color="auto" w:fill="FFFFFF"/>
        </w:rPr>
        <w:t>, 35(6), 461-470.</w:t>
      </w:r>
    </w:p>
    <w:p w14:paraId="27AEBBE9" w14:textId="77777777" w:rsidR="00795FB2" w:rsidRDefault="00795FB2" w:rsidP="00795FB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Ghersa</w:t>
      </w:r>
      <w:proofErr w:type="spellEnd"/>
      <w:r w:rsidRPr="00795FB2">
        <w:rPr>
          <w:rFonts w:ascii="Times New Roman" w:hAnsi="Times New Roman" w:cs="Times New Roman"/>
          <w:color w:val="222222"/>
          <w:sz w:val="24"/>
          <w:szCs w:val="24"/>
          <w:shd w:val="clear" w:color="auto" w:fill="FFFFFF"/>
        </w:rPr>
        <w:t xml:space="preserve">, C.M., </w:t>
      </w:r>
      <w:proofErr w:type="spellStart"/>
      <w:r w:rsidRPr="00795FB2">
        <w:rPr>
          <w:rFonts w:ascii="Times New Roman" w:hAnsi="Times New Roman" w:cs="Times New Roman"/>
          <w:color w:val="222222"/>
          <w:sz w:val="24"/>
          <w:szCs w:val="24"/>
          <w:shd w:val="clear" w:color="auto" w:fill="FFFFFF"/>
        </w:rPr>
        <w:t>Benech</w:t>
      </w:r>
      <w:proofErr w:type="spellEnd"/>
      <w:r w:rsidRPr="00795FB2">
        <w:rPr>
          <w:rFonts w:ascii="Times New Roman" w:hAnsi="Times New Roman" w:cs="Times New Roman"/>
          <w:color w:val="222222"/>
          <w:sz w:val="24"/>
          <w:szCs w:val="24"/>
          <w:shd w:val="clear" w:color="auto" w:fill="FFFFFF"/>
        </w:rPr>
        <w:t xml:space="preserve">-Arnold, R.L., </w:t>
      </w:r>
      <w:proofErr w:type="spellStart"/>
      <w:r w:rsidRPr="00795FB2">
        <w:rPr>
          <w:rFonts w:ascii="Times New Roman" w:hAnsi="Times New Roman" w:cs="Times New Roman"/>
          <w:color w:val="222222"/>
          <w:sz w:val="24"/>
          <w:szCs w:val="24"/>
          <w:shd w:val="clear" w:color="auto" w:fill="FFFFFF"/>
        </w:rPr>
        <w:t>Satorre</w:t>
      </w:r>
      <w:proofErr w:type="spellEnd"/>
      <w:r w:rsidRPr="00795FB2">
        <w:rPr>
          <w:rFonts w:ascii="Times New Roman" w:hAnsi="Times New Roman" w:cs="Times New Roman"/>
          <w:color w:val="222222"/>
          <w:sz w:val="24"/>
          <w:szCs w:val="24"/>
          <w:shd w:val="clear" w:color="auto" w:fill="FFFFFF"/>
        </w:rPr>
        <w:t xml:space="preserve">, E.H., &amp; </w:t>
      </w:r>
      <w:proofErr w:type="spellStart"/>
      <w:r w:rsidRPr="00795FB2">
        <w:rPr>
          <w:rFonts w:ascii="Times New Roman" w:hAnsi="Times New Roman" w:cs="Times New Roman"/>
          <w:color w:val="222222"/>
          <w:sz w:val="24"/>
          <w:szCs w:val="24"/>
          <w:shd w:val="clear" w:color="auto" w:fill="FFFFFF"/>
        </w:rPr>
        <w:t>Martınez-Ghersa</w:t>
      </w:r>
      <w:proofErr w:type="spellEnd"/>
      <w:r w:rsidRPr="00795FB2">
        <w:rPr>
          <w:rFonts w:ascii="Times New Roman" w:hAnsi="Times New Roman" w:cs="Times New Roman"/>
          <w:color w:val="222222"/>
          <w:sz w:val="24"/>
          <w:szCs w:val="24"/>
          <w:shd w:val="clear" w:color="auto" w:fill="FFFFFF"/>
        </w:rPr>
        <w:t xml:space="preserve">, M.A. (2000). Advances in weed management strategies. </w:t>
      </w:r>
      <w:r w:rsidRPr="00AD7752">
        <w:rPr>
          <w:rFonts w:ascii="Times New Roman" w:hAnsi="Times New Roman" w:cs="Times New Roman"/>
          <w:i/>
          <w:iCs/>
          <w:color w:val="222222"/>
          <w:sz w:val="24"/>
          <w:szCs w:val="24"/>
          <w:shd w:val="clear" w:color="auto" w:fill="FFFFFF"/>
        </w:rPr>
        <w:t>Field crops research</w:t>
      </w:r>
      <w:r w:rsidRPr="00795FB2">
        <w:rPr>
          <w:rFonts w:ascii="Times New Roman" w:hAnsi="Times New Roman" w:cs="Times New Roman"/>
          <w:color w:val="222222"/>
          <w:sz w:val="24"/>
          <w:szCs w:val="24"/>
          <w:shd w:val="clear" w:color="auto" w:fill="FFFFFF"/>
        </w:rPr>
        <w:t>, 67(2), 95-104.</w:t>
      </w:r>
    </w:p>
    <w:p w14:paraId="74808666"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AD7752">
        <w:rPr>
          <w:rFonts w:ascii="Times New Roman" w:hAnsi="Times New Roman" w:cs="Times New Roman"/>
          <w:i/>
          <w:iCs/>
          <w:color w:val="222222"/>
          <w:sz w:val="24"/>
          <w:szCs w:val="24"/>
          <w:shd w:val="clear" w:color="auto" w:fill="FFFFFF"/>
        </w:rPr>
        <w:t>The American Naturalist</w:t>
      </w:r>
      <w:r w:rsidRPr="003208D8">
        <w:rPr>
          <w:rFonts w:ascii="Times New Roman" w:hAnsi="Times New Roman" w:cs="Times New Roman"/>
          <w:color w:val="222222"/>
          <w:sz w:val="24"/>
          <w:szCs w:val="24"/>
          <w:shd w:val="clear" w:color="auto" w:fill="FFFFFF"/>
        </w:rPr>
        <w:t>, 111(982), 1169-1194.</w:t>
      </w:r>
    </w:p>
    <w:p w14:paraId="30FC7D1E"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Hellmann, J.J., Byers, J.E., </w:t>
      </w:r>
      <w:proofErr w:type="spellStart"/>
      <w:r w:rsidRPr="003208D8">
        <w:rPr>
          <w:rFonts w:ascii="Times New Roman" w:hAnsi="Times New Roman" w:cs="Times New Roman"/>
          <w:color w:val="222222"/>
          <w:sz w:val="24"/>
          <w:szCs w:val="24"/>
          <w:shd w:val="clear" w:color="auto" w:fill="FFFFFF"/>
        </w:rPr>
        <w:t>Bierwagen</w:t>
      </w:r>
      <w:proofErr w:type="spellEnd"/>
      <w:r w:rsidRPr="003208D8">
        <w:rPr>
          <w:rFonts w:ascii="Times New Roman" w:hAnsi="Times New Roman" w:cs="Times New Roman"/>
          <w:color w:val="222222"/>
          <w:sz w:val="24"/>
          <w:szCs w:val="24"/>
          <w:shd w:val="clear" w:color="auto" w:fill="FFFFFF"/>
        </w:rPr>
        <w:t xml:space="preserve">, B.G., &amp; Dukes, J.S. (2008). Five potential consequences of climate change for invasive species. </w:t>
      </w:r>
      <w:r w:rsidRPr="00AD7752">
        <w:rPr>
          <w:rFonts w:ascii="Times New Roman" w:hAnsi="Times New Roman" w:cs="Times New Roman"/>
          <w:i/>
          <w:iCs/>
          <w:color w:val="222222"/>
          <w:sz w:val="24"/>
          <w:szCs w:val="24"/>
          <w:shd w:val="clear" w:color="auto" w:fill="FFFFFF"/>
        </w:rPr>
        <w:t>Conservation biology</w:t>
      </w:r>
      <w:r w:rsidRPr="003208D8">
        <w:rPr>
          <w:rFonts w:ascii="Times New Roman" w:hAnsi="Times New Roman" w:cs="Times New Roman"/>
          <w:color w:val="222222"/>
          <w:sz w:val="24"/>
          <w:szCs w:val="24"/>
          <w:shd w:val="clear" w:color="auto" w:fill="FFFFFF"/>
        </w:rPr>
        <w:t>, 22(3), 534-543.</w:t>
      </w:r>
    </w:p>
    <w:p w14:paraId="692770DC" w14:textId="292191F2"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Jongejans</w:t>
      </w:r>
      <w:proofErr w:type="spellEnd"/>
      <w:r w:rsidRPr="003208D8">
        <w:rPr>
          <w:rFonts w:ascii="Times New Roman" w:hAnsi="Times New Roman" w:cs="Times New Roman"/>
          <w:color w:val="222222"/>
          <w:sz w:val="24"/>
          <w:szCs w:val="24"/>
          <w:shd w:val="clear" w:color="auto" w:fill="FFFFFF"/>
        </w:rPr>
        <w:t xml:space="preserve">, E., Silverman, E.J., </w:t>
      </w:r>
      <w:proofErr w:type="spellStart"/>
      <w:r w:rsidRPr="003208D8">
        <w:rPr>
          <w:rFonts w:ascii="Times New Roman" w:hAnsi="Times New Roman" w:cs="Times New Roman"/>
          <w:color w:val="222222"/>
          <w:sz w:val="24"/>
          <w:szCs w:val="24"/>
          <w:shd w:val="clear" w:color="auto" w:fill="FFFFFF"/>
        </w:rPr>
        <w:t>Skarpaas</w:t>
      </w:r>
      <w:proofErr w:type="spellEnd"/>
      <w:r w:rsidRPr="003208D8">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3208D8">
        <w:rPr>
          <w:rFonts w:ascii="Times New Roman" w:hAnsi="Times New Roman" w:cs="Times New Roman"/>
          <w:color w:val="222222"/>
          <w:sz w:val="24"/>
          <w:szCs w:val="24"/>
          <w:shd w:val="clear" w:color="auto" w:fill="FFFFFF"/>
        </w:rPr>
        <w:t>acanthoides</w:t>
      </w:r>
      <w:proofErr w:type="spellEnd"/>
      <w:r w:rsidRPr="003208D8">
        <w:rPr>
          <w:rFonts w:ascii="Times New Roman" w:hAnsi="Times New Roman" w:cs="Times New Roman"/>
          <w:color w:val="222222"/>
          <w:sz w:val="24"/>
          <w:szCs w:val="24"/>
          <w:shd w:val="clear" w:color="auto" w:fill="FFFFFF"/>
        </w:rPr>
        <w:t xml:space="preserve"> by insects and small mammals. </w:t>
      </w:r>
      <w:r w:rsidRPr="00AD7752">
        <w:rPr>
          <w:rFonts w:ascii="Times New Roman" w:hAnsi="Times New Roman" w:cs="Times New Roman"/>
          <w:i/>
          <w:iCs/>
          <w:color w:val="222222"/>
          <w:sz w:val="24"/>
          <w:szCs w:val="24"/>
          <w:shd w:val="clear" w:color="auto" w:fill="FFFFFF"/>
        </w:rPr>
        <w:t>Ecological research</w:t>
      </w:r>
      <w:r w:rsidRPr="003208D8">
        <w:rPr>
          <w:rFonts w:ascii="Times New Roman" w:hAnsi="Times New Roman" w:cs="Times New Roman"/>
          <w:color w:val="222222"/>
          <w:sz w:val="24"/>
          <w:szCs w:val="24"/>
          <w:shd w:val="clear" w:color="auto" w:fill="FFFFFF"/>
        </w:rPr>
        <w:t>, 30(1), 173-180.</w:t>
      </w:r>
    </w:p>
    <w:p w14:paraId="69851864"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Keller, J.A. &amp; Shea, K. (2021). Warming and shifting phenology accelerate an invasive plant life cycle. </w:t>
      </w:r>
      <w:r w:rsidRPr="00AD7752">
        <w:rPr>
          <w:rFonts w:ascii="Times New Roman" w:hAnsi="Times New Roman" w:cs="Times New Roman"/>
          <w:i/>
          <w:iCs/>
          <w:color w:val="222222"/>
          <w:sz w:val="24"/>
          <w:szCs w:val="24"/>
          <w:shd w:val="clear" w:color="auto" w:fill="FFFFFF"/>
        </w:rPr>
        <w:t>Ecology</w:t>
      </w:r>
      <w:r w:rsidRPr="003208D8">
        <w:rPr>
          <w:rFonts w:ascii="Times New Roman" w:hAnsi="Times New Roman" w:cs="Times New Roman"/>
          <w:color w:val="222222"/>
          <w:sz w:val="24"/>
          <w:szCs w:val="24"/>
          <w:shd w:val="clear" w:color="auto" w:fill="FFFFFF"/>
        </w:rPr>
        <w:t>, 102(1), e03219.</w:t>
      </w:r>
    </w:p>
    <w:p w14:paraId="29B276B2" w14:textId="37E8655B" w:rsidR="00194E5D" w:rsidRDefault="00194E5D"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94E5D">
        <w:rPr>
          <w:rFonts w:ascii="Times New Roman" w:hAnsi="Times New Roman" w:cs="Times New Roman"/>
          <w:color w:val="222222"/>
          <w:sz w:val="24"/>
          <w:szCs w:val="24"/>
          <w:shd w:val="clear" w:color="auto" w:fill="FFFFFF"/>
        </w:rPr>
        <w:t>Keller, J.A. &amp; Shea, K.</w:t>
      </w:r>
      <w:r>
        <w:rPr>
          <w:rFonts w:ascii="Times New Roman" w:hAnsi="Times New Roman" w:cs="Times New Roman"/>
          <w:color w:val="222222"/>
          <w:sz w:val="24"/>
          <w:szCs w:val="24"/>
          <w:shd w:val="clear" w:color="auto" w:fill="FFFFFF"/>
        </w:rPr>
        <w:t xml:space="preserve"> (2022).</w:t>
      </w:r>
      <w:r w:rsidRPr="00194E5D">
        <w:rPr>
          <w:rFonts w:ascii="Times New Roman" w:hAnsi="Times New Roman" w:cs="Times New Roman"/>
          <w:color w:val="222222"/>
          <w:sz w:val="24"/>
          <w:szCs w:val="24"/>
          <w:shd w:val="clear" w:color="auto" w:fill="FFFFFF"/>
        </w:rPr>
        <w:t xml:space="preserve"> Pest management in future climates: Warming reduces physical weed management effectiveness. </w:t>
      </w:r>
      <w:r w:rsidRPr="00AD7752">
        <w:rPr>
          <w:rFonts w:ascii="Times New Roman" w:hAnsi="Times New Roman" w:cs="Times New Roman"/>
          <w:i/>
          <w:iCs/>
          <w:color w:val="222222"/>
          <w:sz w:val="24"/>
          <w:szCs w:val="24"/>
          <w:shd w:val="clear" w:color="auto" w:fill="FFFFFF"/>
        </w:rPr>
        <w:t>Ecological applications</w:t>
      </w:r>
      <w:r w:rsidRPr="00194E5D">
        <w:rPr>
          <w:rFonts w:ascii="Times New Roman" w:hAnsi="Times New Roman" w:cs="Times New Roman"/>
          <w:color w:val="222222"/>
          <w:sz w:val="24"/>
          <w:szCs w:val="24"/>
          <w:shd w:val="clear" w:color="auto" w:fill="FFFFFF"/>
        </w:rPr>
        <w:t>, e2633.</w:t>
      </w:r>
    </w:p>
    <w:p w14:paraId="1392B5B2" w14:textId="2E75EC0C"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1975</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Successful biocontrol of musk thistle by an introduced weevil,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w:t>
      </w:r>
      <w:r w:rsidRPr="003208D8">
        <w:rPr>
          <w:rFonts w:ascii="Times New Roman" w:hAnsi="Times New Roman" w:cs="Times New Roman"/>
          <w:i/>
          <w:iCs/>
          <w:color w:val="222222"/>
          <w:sz w:val="24"/>
          <w:szCs w:val="24"/>
          <w:shd w:val="clear" w:color="auto" w:fill="FFFFFF"/>
        </w:rPr>
        <w:t>Environmental Entomology</w:t>
      </w:r>
      <w:r w:rsidRPr="004638D0">
        <w:rPr>
          <w:rFonts w:ascii="Times New Roman" w:hAnsi="Times New Roman" w:cs="Times New Roman"/>
          <w:color w:val="222222"/>
          <w:sz w:val="24"/>
          <w:szCs w:val="24"/>
          <w:shd w:val="clear" w:color="auto" w:fill="FFFFFF"/>
        </w:rPr>
        <w:t>, 4(6), 1025-1027.</w:t>
      </w:r>
    </w:p>
    <w:p w14:paraId="7E42627B" w14:textId="1B0477EF"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D26BE9">
        <w:rPr>
          <w:rFonts w:ascii="Times New Roman" w:hAnsi="Times New Roman" w:cs="Times New Roman"/>
          <w:color w:val="222222"/>
          <w:sz w:val="24"/>
          <w:szCs w:val="24"/>
          <w:shd w:val="clear" w:color="auto" w:fill="FFFFFF"/>
        </w:rPr>
        <w:t>Kok</w:t>
      </w:r>
      <w:proofErr w:type="spellEnd"/>
      <w:r w:rsidRPr="00D26BE9">
        <w:rPr>
          <w:rFonts w:ascii="Times New Roman" w:hAnsi="Times New Roman" w:cs="Times New Roman"/>
          <w:color w:val="222222"/>
          <w:sz w:val="24"/>
          <w:szCs w:val="24"/>
          <w:shd w:val="clear" w:color="auto" w:fill="FFFFFF"/>
        </w:rPr>
        <w:t xml:space="preserve">, L.T. </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1978</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Biological control of Carduus thistles in </w:t>
      </w:r>
      <w:proofErr w:type="spellStart"/>
      <w:r w:rsidRPr="00D26BE9">
        <w:rPr>
          <w:rFonts w:ascii="Times New Roman" w:hAnsi="Times New Roman" w:cs="Times New Roman"/>
          <w:color w:val="222222"/>
          <w:sz w:val="24"/>
          <w:szCs w:val="24"/>
          <w:shd w:val="clear" w:color="auto" w:fill="FFFFFF"/>
        </w:rPr>
        <w:t>northeastern</w:t>
      </w:r>
      <w:proofErr w:type="spellEnd"/>
      <w:r w:rsidRPr="00D26BE9">
        <w:rPr>
          <w:rFonts w:ascii="Times New Roman" w:hAnsi="Times New Roman" w:cs="Times New Roman"/>
          <w:color w:val="222222"/>
          <w:sz w:val="24"/>
          <w:szCs w:val="24"/>
          <w:shd w:val="clear" w:color="auto" w:fill="FFFFFF"/>
        </w:rPr>
        <w:t xml:space="preserve"> USA. In </w:t>
      </w:r>
      <w:r w:rsidRPr="00D26BE9">
        <w:rPr>
          <w:rFonts w:ascii="Times New Roman" w:hAnsi="Times New Roman" w:cs="Times New Roman"/>
          <w:i/>
          <w:iCs/>
          <w:color w:val="222222"/>
          <w:sz w:val="24"/>
          <w:szCs w:val="24"/>
          <w:shd w:val="clear" w:color="auto" w:fill="FFFFFF"/>
        </w:rPr>
        <w:t>Proceedings of the 4th International Symposium on Biological Control of Weeds</w:t>
      </w:r>
      <w:r w:rsidR="00D26BE9"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101-104.</w:t>
      </w:r>
    </w:p>
    <w:p w14:paraId="251CF123"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Kok</w:t>
      </w:r>
      <w:proofErr w:type="spellEnd"/>
      <w:r w:rsidRPr="003208D8">
        <w:rPr>
          <w:rFonts w:ascii="Times New Roman" w:hAnsi="Times New Roman" w:cs="Times New Roman"/>
          <w:color w:val="222222"/>
          <w:sz w:val="24"/>
          <w:szCs w:val="24"/>
          <w:shd w:val="clear" w:color="auto" w:fill="FFFFFF"/>
        </w:rPr>
        <w:t xml:space="preserve">, L.T. (2001). Classical biological control of nodding and </w:t>
      </w:r>
      <w:proofErr w:type="spellStart"/>
      <w:r w:rsidRPr="003208D8">
        <w:rPr>
          <w:rFonts w:ascii="Times New Roman" w:hAnsi="Times New Roman" w:cs="Times New Roman"/>
          <w:color w:val="222222"/>
          <w:sz w:val="24"/>
          <w:szCs w:val="24"/>
          <w:shd w:val="clear" w:color="auto" w:fill="FFFFFF"/>
        </w:rPr>
        <w:t>plumeless</w:t>
      </w:r>
      <w:proofErr w:type="spellEnd"/>
      <w:r w:rsidRPr="003208D8">
        <w:rPr>
          <w:rFonts w:ascii="Times New Roman" w:hAnsi="Times New Roman" w:cs="Times New Roman"/>
          <w:color w:val="222222"/>
          <w:sz w:val="24"/>
          <w:szCs w:val="24"/>
          <w:shd w:val="clear" w:color="auto" w:fill="FFFFFF"/>
        </w:rPr>
        <w:t xml:space="preserve"> thistles.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21(3), 206-213.</w:t>
      </w:r>
    </w:p>
    <w:p w14:paraId="5C8B67ED"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Lee, C.E. &amp; </w:t>
      </w:r>
      <w:proofErr w:type="spellStart"/>
      <w:r w:rsidRPr="003208D8">
        <w:rPr>
          <w:rFonts w:ascii="Times New Roman" w:hAnsi="Times New Roman" w:cs="Times New Roman"/>
          <w:color w:val="222222"/>
          <w:sz w:val="24"/>
          <w:szCs w:val="24"/>
          <w:shd w:val="clear" w:color="auto" w:fill="FFFFFF"/>
        </w:rPr>
        <w:t>Gelembiuk</w:t>
      </w:r>
      <w:proofErr w:type="spellEnd"/>
      <w:r w:rsidRPr="003208D8">
        <w:rPr>
          <w:rFonts w:ascii="Times New Roman" w:hAnsi="Times New Roman" w:cs="Times New Roman"/>
          <w:color w:val="222222"/>
          <w:sz w:val="24"/>
          <w:szCs w:val="24"/>
          <w:shd w:val="clear" w:color="auto" w:fill="FFFFFF"/>
        </w:rPr>
        <w:t xml:space="preserve">, G.W. (2008). Evolutionary origins of invasive populations. </w:t>
      </w:r>
      <w:r w:rsidRPr="00AD7752">
        <w:rPr>
          <w:rFonts w:ascii="Times New Roman" w:hAnsi="Times New Roman" w:cs="Times New Roman"/>
          <w:i/>
          <w:iCs/>
          <w:color w:val="222222"/>
          <w:sz w:val="24"/>
          <w:szCs w:val="24"/>
          <w:shd w:val="clear" w:color="auto" w:fill="FFFFFF"/>
        </w:rPr>
        <w:t>Evolutionary Applications</w:t>
      </w:r>
      <w:r w:rsidRPr="003208D8">
        <w:rPr>
          <w:rFonts w:ascii="Times New Roman" w:hAnsi="Times New Roman" w:cs="Times New Roman"/>
          <w:color w:val="222222"/>
          <w:sz w:val="24"/>
          <w:szCs w:val="24"/>
          <w:shd w:val="clear" w:color="auto" w:fill="FFFFFF"/>
        </w:rPr>
        <w:t>, 1(3), 427-448.</w:t>
      </w:r>
    </w:p>
    <w:p w14:paraId="10836ED2" w14:textId="77777777" w:rsidR="003208D8" w:rsidRDefault="003208D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lastRenderedPageBreak/>
        <w:t>Manea</w:t>
      </w:r>
      <w:proofErr w:type="spellEnd"/>
      <w:r w:rsidRPr="003208D8">
        <w:rPr>
          <w:rFonts w:ascii="Times New Roman" w:hAnsi="Times New Roman" w:cs="Times New Roman"/>
          <w:color w:val="222222"/>
          <w:sz w:val="24"/>
          <w:szCs w:val="24"/>
          <w:shd w:val="clear" w:color="auto" w:fill="FFFFFF"/>
        </w:rPr>
        <w:t xml:space="preserve">, A., Leishman, M.R., &amp; Downey, P.O. (2011). Exotic C4 grasses have increased tolerance to glyphosate under elevated carbon dioxide.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59(1), 28-36.</w:t>
      </w:r>
    </w:p>
    <w:p w14:paraId="730EE7B1" w14:textId="7BB07EEF"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w:t>
      </w:r>
      <w:r w:rsidR="003208D8">
        <w:rPr>
          <w:rFonts w:ascii="Times New Roman" w:hAnsi="Times New Roman" w:cs="Times New Roman"/>
          <w:color w:val="222222"/>
          <w:sz w:val="24"/>
          <w:szCs w:val="24"/>
          <w:shd w:val="clear" w:color="auto" w:fill="FFFFFF"/>
        </w:rPr>
        <w:t xml:space="preserve"> (</w:t>
      </w:r>
      <w:r w:rsidRPr="006A4EEF">
        <w:rPr>
          <w:rFonts w:ascii="Times New Roman" w:hAnsi="Times New Roman" w:cs="Times New Roman"/>
          <w:color w:val="222222"/>
          <w:sz w:val="24"/>
          <w:szCs w:val="24"/>
          <w:shd w:val="clear" w:color="auto" w:fill="FFFFFF"/>
        </w:rPr>
        <w:t>1982</w:t>
      </w:r>
      <w:r w:rsidR="003208D8">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Musk thistle (Carduus </w:t>
      </w:r>
      <w:proofErr w:type="spellStart"/>
      <w:r w:rsidRPr="006A4EEF">
        <w:rPr>
          <w:rFonts w:ascii="Times New Roman" w:hAnsi="Times New Roman" w:cs="Times New Roman"/>
          <w:color w:val="222222"/>
          <w:sz w:val="24"/>
          <w:szCs w:val="24"/>
          <w:shd w:val="clear" w:color="auto" w:fill="FFFFFF"/>
        </w:rPr>
        <w:t>thoermeri</w:t>
      </w:r>
      <w:proofErr w:type="spellEnd"/>
      <w:r w:rsidRPr="006A4EEF">
        <w:rPr>
          <w:rFonts w:ascii="Times New Roman" w:hAnsi="Times New Roman" w:cs="Times New Roman"/>
          <w:color w:val="222222"/>
          <w:sz w:val="24"/>
          <w:szCs w:val="24"/>
          <w:shd w:val="clear" w:color="auto" w:fill="FFFFFF"/>
        </w:rPr>
        <w:t xml:space="preserve">) seed production. </w:t>
      </w:r>
      <w:r w:rsidRPr="003208D8">
        <w:rPr>
          <w:rFonts w:ascii="Times New Roman" w:hAnsi="Times New Roman" w:cs="Times New Roman"/>
          <w:i/>
          <w:iCs/>
          <w:color w:val="222222"/>
          <w:sz w:val="24"/>
          <w:szCs w:val="24"/>
          <w:shd w:val="clear" w:color="auto" w:fill="FFFFFF"/>
        </w:rPr>
        <w:t>Weed Science</w:t>
      </w:r>
      <w:r w:rsidRPr="006A4EEF">
        <w:rPr>
          <w:rFonts w:ascii="Times New Roman" w:hAnsi="Times New Roman" w:cs="Times New Roman"/>
          <w:color w:val="222222"/>
          <w:sz w:val="24"/>
          <w:szCs w:val="24"/>
          <w:shd w:val="clear" w:color="auto" w:fill="FFFFFF"/>
        </w:rPr>
        <w:t>, 30(5), 441-445.</w:t>
      </w:r>
    </w:p>
    <w:p w14:paraId="5D857AFE"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McEvoy, P., Cox, C., &amp; Coombs, E. (1991). Successful biological control of ragwort, Senecio jacobaea, by introduced insects in Oregon. </w:t>
      </w:r>
      <w:r w:rsidRPr="00AD7752">
        <w:rPr>
          <w:rFonts w:ascii="Times New Roman" w:hAnsi="Times New Roman" w:cs="Times New Roman"/>
          <w:i/>
          <w:iCs/>
          <w:color w:val="222222"/>
          <w:sz w:val="24"/>
          <w:szCs w:val="24"/>
          <w:shd w:val="clear" w:color="auto" w:fill="FFFFFF"/>
        </w:rPr>
        <w:t>Ecological Applications</w:t>
      </w:r>
      <w:r w:rsidRPr="003208D8">
        <w:rPr>
          <w:rFonts w:ascii="Times New Roman" w:hAnsi="Times New Roman" w:cs="Times New Roman"/>
          <w:color w:val="222222"/>
          <w:sz w:val="24"/>
          <w:szCs w:val="24"/>
          <w:shd w:val="clear" w:color="auto" w:fill="FFFFFF"/>
        </w:rPr>
        <w:t>, 1(4), 430-442.</w:t>
      </w:r>
    </w:p>
    <w:p w14:paraId="4C99F847"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Molau</w:t>
      </w:r>
      <w:proofErr w:type="spellEnd"/>
      <w:r w:rsidRPr="003208D8">
        <w:rPr>
          <w:rFonts w:ascii="Times New Roman" w:hAnsi="Times New Roman" w:cs="Times New Roman"/>
          <w:color w:val="222222"/>
          <w:sz w:val="24"/>
          <w:szCs w:val="24"/>
          <w:shd w:val="clear" w:color="auto" w:fill="FFFFFF"/>
        </w:rPr>
        <w:t xml:space="preserve">, U. &amp; </w:t>
      </w:r>
      <w:proofErr w:type="spellStart"/>
      <w:r w:rsidRPr="003208D8">
        <w:rPr>
          <w:rFonts w:ascii="Times New Roman" w:hAnsi="Times New Roman" w:cs="Times New Roman"/>
          <w:color w:val="222222"/>
          <w:sz w:val="24"/>
          <w:szCs w:val="24"/>
          <w:shd w:val="clear" w:color="auto" w:fill="FFFFFF"/>
        </w:rPr>
        <w:t>Mølgaard</w:t>
      </w:r>
      <w:proofErr w:type="spellEnd"/>
      <w:r w:rsidRPr="003208D8">
        <w:rPr>
          <w:rFonts w:ascii="Times New Roman" w:hAnsi="Times New Roman" w:cs="Times New Roman"/>
          <w:color w:val="222222"/>
          <w:sz w:val="24"/>
          <w:szCs w:val="24"/>
          <w:shd w:val="clear" w:color="auto" w:fill="FFFFFF"/>
        </w:rPr>
        <w:t>, P. (1996). International Tundra Experiment Manual. Danish Polar Centre, Copenhagen.</w:t>
      </w:r>
    </w:p>
    <w:p w14:paraId="0039E5E8"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Peters, K., </w:t>
      </w:r>
      <w:proofErr w:type="spellStart"/>
      <w:r w:rsidRPr="003208D8">
        <w:rPr>
          <w:rFonts w:ascii="Times New Roman" w:hAnsi="Times New Roman" w:cs="Times New Roman"/>
          <w:color w:val="222222"/>
          <w:sz w:val="24"/>
          <w:szCs w:val="24"/>
          <w:shd w:val="clear" w:color="auto" w:fill="FFFFFF"/>
        </w:rPr>
        <w:t>Breitsameter</w:t>
      </w:r>
      <w:proofErr w:type="spellEnd"/>
      <w:r w:rsidRPr="003208D8">
        <w:rPr>
          <w:rFonts w:ascii="Times New Roman" w:hAnsi="Times New Roman" w:cs="Times New Roman"/>
          <w:color w:val="222222"/>
          <w:sz w:val="24"/>
          <w:szCs w:val="24"/>
          <w:shd w:val="clear" w:color="auto" w:fill="FFFFFF"/>
        </w:rPr>
        <w:t xml:space="preserve">, L., &amp; </w:t>
      </w:r>
      <w:proofErr w:type="spellStart"/>
      <w:r w:rsidRPr="003208D8">
        <w:rPr>
          <w:rFonts w:ascii="Times New Roman" w:hAnsi="Times New Roman" w:cs="Times New Roman"/>
          <w:color w:val="222222"/>
          <w:sz w:val="24"/>
          <w:szCs w:val="24"/>
          <w:shd w:val="clear" w:color="auto" w:fill="FFFFFF"/>
        </w:rPr>
        <w:t>Gerowitt</w:t>
      </w:r>
      <w:proofErr w:type="spellEnd"/>
      <w:r w:rsidRPr="003208D8">
        <w:rPr>
          <w:rFonts w:ascii="Times New Roman" w:hAnsi="Times New Roman" w:cs="Times New Roman"/>
          <w:color w:val="222222"/>
          <w:sz w:val="24"/>
          <w:szCs w:val="24"/>
          <w:shd w:val="clear" w:color="auto" w:fill="FFFFFF"/>
        </w:rPr>
        <w:t xml:space="preserve">, B. (2014). Impact of climate change on weeds in agriculture: a review. </w:t>
      </w:r>
      <w:r w:rsidRPr="00AD7752">
        <w:rPr>
          <w:rFonts w:ascii="Times New Roman" w:hAnsi="Times New Roman" w:cs="Times New Roman"/>
          <w:i/>
          <w:iCs/>
          <w:color w:val="222222"/>
          <w:sz w:val="24"/>
          <w:szCs w:val="24"/>
          <w:shd w:val="clear" w:color="auto" w:fill="FFFFFF"/>
        </w:rPr>
        <w:t>Agronomy for sustainable development</w:t>
      </w:r>
      <w:r w:rsidRPr="003208D8">
        <w:rPr>
          <w:rFonts w:ascii="Times New Roman" w:hAnsi="Times New Roman" w:cs="Times New Roman"/>
          <w:color w:val="222222"/>
          <w:sz w:val="24"/>
          <w:szCs w:val="24"/>
          <w:shd w:val="clear" w:color="auto" w:fill="FFFFFF"/>
        </w:rPr>
        <w:t>, 34(4), 707-721.</w:t>
      </w:r>
    </w:p>
    <w:p w14:paraId="65A03F4D"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1E5EECDF"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Radosevich</w:t>
      </w:r>
      <w:proofErr w:type="spellEnd"/>
      <w:r w:rsidRPr="003208D8">
        <w:rPr>
          <w:rFonts w:ascii="Times New Roman" w:hAnsi="Times New Roman" w:cs="Times New Roman"/>
          <w:color w:val="222222"/>
          <w:sz w:val="24"/>
          <w:szCs w:val="24"/>
          <w:shd w:val="clear" w:color="auto" w:fill="FFFFFF"/>
        </w:rPr>
        <w:t xml:space="preserve">, S.R., Holt, J.S., &amp; </w:t>
      </w:r>
      <w:proofErr w:type="spellStart"/>
      <w:r w:rsidRPr="003208D8">
        <w:rPr>
          <w:rFonts w:ascii="Times New Roman" w:hAnsi="Times New Roman" w:cs="Times New Roman"/>
          <w:color w:val="222222"/>
          <w:sz w:val="24"/>
          <w:szCs w:val="24"/>
          <w:shd w:val="clear" w:color="auto" w:fill="FFFFFF"/>
        </w:rPr>
        <w:t>Ghersa</w:t>
      </w:r>
      <w:proofErr w:type="spellEnd"/>
      <w:r w:rsidRPr="003208D8">
        <w:rPr>
          <w:rFonts w:ascii="Times New Roman" w:hAnsi="Times New Roman" w:cs="Times New Roman"/>
          <w:color w:val="222222"/>
          <w:sz w:val="24"/>
          <w:szCs w:val="24"/>
          <w:shd w:val="clear" w:color="auto" w:fill="FFFFFF"/>
        </w:rPr>
        <w:t>, C. (1997). Weed ecology: implications for management. John Wiley &amp; Sons.</w:t>
      </w:r>
    </w:p>
    <w:p w14:paraId="60F82404" w14:textId="2EC86626"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 xml:space="preserve">Rhoads, A.F. </w:t>
      </w:r>
      <w:r w:rsidR="008B3E2A">
        <w:rPr>
          <w:rFonts w:ascii="Times New Roman" w:hAnsi="Times New Roman" w:cs="Times New Roman"/>
          <w:color w:val="222222"/>
          <w:sz w:val="24"/>
          <w:szCs w:val="24"/>
          <w:shd w:val="clear" w:color="auto" w:fill="FFFFFF"/>
        </w:rPr>
        <w:t>&amp;</w:t>
      </w:r>
      <w:r w:rsidRPr="00CB372C">
        <w:rPr>
          <w:rFonts w:ascii="Times New Roman" w:hAnsi="Times New Roman" w:cs="Times New Roman"/>
          <w:color w:val="222222"/>
          <w:sz w:val="24"/>
          <w:szCs w:val="24"/>
          <w:shd w:val="clear" w:color="auto" w:fill="FFFFFF"/>
        </w:rPr>
        <w:t xml:space="preserve"> Block, T.A.</w:t>
      </w:r>
      <w:r w:rsidR="003208D8">
        <w:rPr>
          <w:rFonts w:ascii="Times New Roman" w:hAnsi="Times New Roman" w:cs="Times New Roman"/>
          <w:color w:val="222222"/>
          <w:sz w:val="24"/>
          <w:szCs w:val="24"/>
          <w:shd w:val="clear" w:color="auto" w:fill="FFFFFF"/>
        </w:rPr>
        <w:t xml:space="preserve"> (</w:t>
      </w:r>
      <w:r w:rsidRPr="00CB372C">
        <w:rPr>
          <w:rFonts w:ascii="Times New Roman" w:hAnsi="Times New Roman" w:cs="Times New Roman"/>
          <w:color w:val="222222"/>
          <w:sz w:val="24"/>
          <w:szCs w:val="24"/>
          <w:shd w:val="clear" w:color="auto" w:fill="FFFFFF"/>
        </w:rPr>
        <w:t>2007</w:t>
      </w:r>
      <w:r w:rsidR="003208D8">
        <w:rPr>
          <w:rFonts w:ascii="Times New Roman" w:hAnsi="Times New Roman" w:cs="Times New Roman"/>
          <w:color w:val="222222"/>
          <w:sz w:val="24"/>
          <w:szCs w:val="24"/>
          <w:shd w:val="clear" w:color="auto" w:fill="FFFFFF"/>
        </w:rPr>
        <w:t>)</w:t>
      </w:r>
      <w:r w:rsidRPr="00CB372C">
        <w:rPr>
          <w:rFonts w:ascii="Times New Roman" w:hAnsi="Times New Roman" w:cs="Times New Roman"/>
          <w:color w:val="222222"/>
          <w:sz w:val="24"/>
          <w:szCs w:val="24"/>
          <w:shd w:val="clear" w:color="auto" w:fill="FFFFFF"/>
        </w:rPr>
        <w:t>. The plants of Pennsylvania: an illustrated manual. University of Pennsylvania Press.</w:t>
      </w:r>
    </w:p>
    <w:p w14:paraId="57F7F9EA"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AD7752">
        <w:rPr>
          <w:rFonts w:ascii="Times New Roman" w:hAnsi="Times New Roman" w:cs="Times New Roman"/>
          <w:i/>
          <w:iCs/>
          <w:color w:val="222222"/>
          <w:sz w:val="24"/>
          <w:szCs w:val="24"/>
          <w:shd w:val="clear" w:color="auto" w:fill="FFFFFF"/>
        </w:rPr>
        <w:t>Crop protection under changing climate</w:t>
      </w:r>
      <w:r w:rsidRPr="003208D8">
        <w:rPr>
          <w:rFonts w:ascii="Times New Roman" w:hAnsi="Times New Roman" w:cs="Times New Roman"/>
          <w:color w:val="222222"/>
          <w:sz w:val="24"/>
          <w:szCs w:val="24"/>
          <w:shd w:val="clear" w:color="auto" w:fill="FFFFFF"/>
        </w:rPr>
        <w:t>, 57-84. Springer, Cham.</w:t>
      </w:r>
    </w:p>
    <w:p w14:paraId="6AD9CEEF"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Skinner, K., Smith, L., &amp; Rice, P. (2000). Using noxious weed lists to prioritize targets for developing weed management strategies.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48(5), 640-644.</w:t>
      </w:r>
    </w:p>
    <w:p w14:paraId="487927B1" w14:textId="77777777" w:rsidR="003208D8" w:rsidRDefault="003208D8"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Sun, Y., Ding, J., </w:t>
      </w:r>
      <w:proofErr w:type="spellStart"/>
      <w:r w:rsidRPr="003208D8">
        <w:rPr>
          <w:rFonts w:ascii="Times New Roman" w:hAnsi="Times New Roman" w:cs="Times New Roman"/>
          <w:color w:val="222222"/>
          <w:sz w:val="24"/>
          <w:szCs w:val="24"/>
          <w:shd w:val="clear" w:color="auto" w:fill="FFFFFF"/>
        </w:rPr>
        <w:t>Siemann</w:t>
      </w:r>
      <w:proofErr w:type="spellEnd"/>
      <w:r w:rsidRPr="003208D8">
        <w:rPr>
          <w:rFonts w:ascii="Times New Roman" w:hAnsi="Times New Roman" w:cs="Times New Roman"/>
          <w:color w:val="222222"/>
          <w:sz w:val="24"/>
          <w:szCs w:val="24"/>
          <w:shd w:val="clear" w:color="auto" w:fill="FFFFFF"/>
        </w:rPr>
        <w:t xml:space="preserve">, E., &amp; Keller, S.R. (2020). Biocontrol of invasive weeds under climate change: progress, challenges and management implications. </w:t>
      </w:r>
      <w:r w:rsidRPr="00AD7752">
        <w:rPr>
          <w:rFonts w:ascii="Times New Roman" w:hAnsi="Times New Roman" w:cs="Times New Roman"/>
          <w:i/>
          <w:iCs/>
          <w:color w:val="222222"/>
          <w:sz w:val="24"/>
          <w:szCs w:val="24"/>
          <w:shd w:val="clear" w:color="auto" w:fill="FFFFFF"/>
        </w:rPr>
        <w:t>Current opinion in insect science</w:t>
      </w:r>
      <w:r w:rsidRPr="003208D8">
        <w:rPr>
          <w:rFonts w:ascii="Times New Roman" w:hAnsi="Times New Roman" w:cs="Times New Roman"/>
          <w:color w:val="222222"/>
          <w:sz w:val="24"/>
          <w:szCs w:val="24"/>
          <w:shd w:val="clear" w:color="auto" w:fill="FFFFFF"/>
        </w:rPr>
        <w:t>, 38, 72-78.</w:t>
      </w:r>
    </w:p>
    <w:p w14:paraId="01F00BD4" w14:textId="79CAC519"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Pienkowski, R.L.</w:t>
      </w:r>
      <w:r w:rsidR="003208D8">
        <w:rPr>
          <w:rFonts w:ascii="Times New Roman" w:hAnsi="Times New Roman" w:cs="Times New Roman"/>
          <w:color w:val="222222"/>
          <w:sz w:val="24"/>
          <w:szCs w:val="24"/>
          <w:shd w:val="clear" w:color="auto" w:fill="FFFFFF"/>
        </w:rPr>
        <w:t xml:space="preserve"> (</w:t>
      </w:r>
      <w:r w:rsidRPr="004638D0">
        <w:rPr>
          <w:rFonts w:ascii="Times New Roman" w:hAnsi="Times New Roman" w:cs="Times New Roman"/>
          <w:color w:val="222222"/>
          <w:sz w:val="24"/>
          <w:szCs w:val="24"/>
          <w:shd w:val="clear" w:color="auto" w:fill="FFFFFF"/>
        </w:rPr>
        <w:t>1974</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establishment for biocontrol of thistles in Virginia. </w:t>
      </w:r>
      <w:r w:rsidRPr="003208D8">
        <w:rPr>
          <w:rFonts w:ascii="Times New Roman" w:hAnsi="Times New Roman" w:cs="Times New Roman"/>
          <w:i/>
          <w:iCs/>
          <w:color w:val="222222"/>
          <w:sz w:val="24"/>
          <w:szCs w:val="24"/>
          <w:shd w:val="clear" w:color="auto" w:fill="FFFFFF"/>
        </w:rPr>
        <w:t>Weed Science</w:t>
      </w:r>
      <w:r w:rsidRPr="004638D0">
        <w:rPr>
          <w:rFonts w:ascii="Times New Roman" w:hAnsi="Times New Roman" w:cs="Times New Roman"/>
          <w:color w:val="222222"/>
          <w:sz w:val="24"/>
          <w:szCs w:val="24"/>
          <w:shd w:val="clear" w:color="auto" w:fill="FFFFFF"/>
        </w:rPr>
        <w:t>, 22(1), pp.1-3.</w:t>
      </w:r>
    </w:p>
    <w:p w14:paraId="1FF3B7BE" w14:textId="5966ED96" w:rsidR="003208D8" w:rsidRDefault="003208D8" w:rsidP="00D312F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Therneau</w:t>
      </w:r>
      <w:proofErr w:type="spellEnd"/>
      <w:r w:rsidRPr="003208D8">
        <w:rPr>
          <w:rFonts w:ascii="Times New Roman" w:hAnsi="Times New Roman" w:cs="Times New Roman"/>
          <w:color w:val="222222"/>
          <w:sz w:val="24"/>
          <w:szCs w:val="24"/>
          <w:shd w:val="clear" w:color="auto" w:fill="FFFFFF"/>
        </w:rPr>
        <w:t>, T. (2020). A Package for Survival Analysis in R. R package version 3.2-7, &lt;URL: https://CRAN.R-project.org/package=survival&gt;.</w:t>
      </w:r>
    </w:p>
    <w:p w14:paraId="11BD9F6F" w14:textId="77777777" w:rsidR="003208D8" w:rsidRDefault="003208D8"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Thomson, L.J., </w:t>
      </w:r>
      <w:proofErr w:type="spellStart"/>
      <w:r w:rsidRPr="003208D8">
        <w:rPr>
          <w:rFonts w:ascii="Times New Roman" w:hAnsi="Times New Roman" w:cs="Times New Roman"/>
          <w:color w:val="222222"/>
          <w:sz w:val="24"/>
          <w:szCs w:val="24"/>
          <w:shd w:val="clear" w:color="auto" w:fill="FFFFFF"/>
        </w:rPr>
        <w:t>Macfadyen</w:t>
      </w:r>
      <w:proofErr w:type="spellEnd"/>
      <w:r w:rsidRPr="003208D8">
        <w:rPr>
          <w:rFonts w:ascii="Times New Roman" w:hAnsi="Times New Roman" w:cs="Times New Roman"/>
          <w:color w:val="222222"/>
          <w:sz w:val="24"/>
          <w:szCs w:val="24"/>
          <w:shd w:val="clear" w:color="auto" w:fill="FFFFFF"/>
        </w:rPr>
        <w:t xml:space="preserve">, S., &amp; Hoffmann, A.A. (2010). Predicting the effects of climate change on natural enemies of agricultural pests.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52(3), 296-306.</w:t>
      </w:r>
    </w:p>
    <w:p w14:paraId="5340DF8F" w14:textId="77777777" w:rsidR="003208D8" w:rsidRDefault="003208D8" w:rsidP="003A594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Trumble</w:t>
      </w:r>
      <w:proofErr w:type="spellEnd"/>
      <w:r w:rsidRPr="003208D8">
        <w:rPr>
          <w:rFonts w:ascii="Times New Roman" w:hAnsi="Times New Roman" w:cs="Times New Roman"/>
          <w:color w:val="222222"/>
          <w:sz w:val="24"/>
          <w:szCs w:val="24"/>
          <w:shd w:val="clear" w:color="auto" w:fill="FFFFFF"/>
        </w:rPr>
        <w:t xml:space="preserve">, J.T. &amp; </w:t>
      </w:r>
      <w:proofErr w:type="spellStart"/>
      <w:r w:rsidRPr="003208D8">
        <w:rPr>
          <w:rFonts w:ascii="Times New Roman" w:hAnsi="Times New Roman" w:cs="Times New Roman"/>
          <w:color w:val="222222"/>
          <w:sz w:val="24"/>
          <w:szCs w:val="24"/>
          <w:shd w:val="clear" w:color="auto" w:fill="FFFFFF"/>
        </w:rPr>
        <w:t>Kok</w:t>
      </w:r>
      <w:proofErr w:type="spellEnd"/>
      <w:r w:rsidRPr="003208D8">
        <w:rPr>
          <w:rFonts w:ascii="Times New Roman" w:hAnsi="Times New Roman" w:cs="Times New Roman"/>
          <w:color w:val="222222"/>
          <w:sz w:val="24"/>
          <w:szCs w:val="24"/>
          <w:shd w:val="clear" w:color="auto" w:fill="FFFFFF"/>
        </w:rPr>
        <w:t xml:space="preserve">, L.T. (1982). Integrated pest management techniques in thistle suppression in pastures of North America. </w:t>
      </w:r>
      <w:r w:rsidRPr="00AD7752">
        <w:rPr>
          <w:rFonts w:ascii="Times New Roman" w:hAnsi="Times New Roman" w:cs="Times New Roman"/>
          <w:i/>
          <w:iCs/>
          <w:color w:val="222222"/>
          <w:sz w:val="24"/>
          <w:szCs w:val="24"/>
          <w:shd w:val="clear" w:color="auto" w:fill="FFFFFF"/>
        </w:rPr>
        <w:t>Weed Research</w:t>
      </w:r>
      <w:r w:rsidRPr="003208D8">
        <w:rPr>
          <w:rFonts w:ascii="Times New Roman" w:hAnsi="Times New Roman" w:cs="Times New Roman"/>
          <w:color w:val="222222"/>
          <w:sz w:val="24"/>
          <w:szCs w:val="24"/>
          <w:shd w:val="clear" w:color="auto" w:fill="FFFFFF"/>
        </w:rPr>
        <w:t>, 22(6), 345-359.</w:t>
      </w:r>
    </w:p>
    <w:p w14:paraId="0174ED60" w14:textId="77777777" w:rsidR="00AD7752" w:rsidRDefault="00AD7752"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Varanasi, A., Prasad, P.V., &amp; </w:t>
      </w:r>
      <w:proofErr w:type="spellStart"/>
      <w:r w:rsidRPr="00AD7752">
        <w:rPr>
          <w:rFonts w:ascii="Times New Roman" w:hAnsi="Times New Roman" w:cs="Times New Roman"/>
          <w:color w:val="222222"/>
          <w:sz w:val="24"/>
          <w:szCs w:val="24"/>
          <w:shd w:val="clear" w:color="auto" w:fill="FFFFFF"/>
        </w:rPr>
        <w:t>Jugulam</w:t>
      </w:r>
      <w:proofErr w:type="spellEnd"/>
      <w:r w:rsidRPr="00AD7752">
        <w:rPr>
          <w:rFonts w:ascii="Times New Roman" w:hAnsi="Times New Roman" w:cs="Times New Roman"/>
          <w:color w:val="222222"/>
          <w:sz w:val="24"/>
          <w:szCs w:val="24"/>
          <w:shd w:val="clear" w:color="auto" w:fill="FFFFFF"/>
        </w:rPr>
        <w:t xml:space="preserve">, M. (2016). Impact of climate change factors on weeds and herbicide efficacy. </w:t>
      </w:r>
      <w:r w:rsidRPr="00AD7752">
        <w:rPr>
          <w:rFonts w:ascii="Times New Roman" w:hAnsi="Times New Roman" w:cs="Times New Roman"/>
          <w:i/>
          <w:iCs/>
          <w:color w:val="222222"/>
          <w:sz w:val="24"/>
          <w:szCs w:val="24"/>
          <w:shd w:val="clear" w:color="auto" w:fill="FFFFFF"/>
        </w:rPr>
        <w:t>Advances in agronomy</w:t>
      </w:r>
      <w:r w:rsidRPr="00AD7752">
        <w:rPr>
          <w:rFonts w:ascii="Times New Roman" w:hAnsi="Times New Roman" w:cs="Times New Roman"/>
          <w:color w:val="222222"/>
          <w:sz w:val="24"/>
          <w:szCs w:val="24"/>
          <w:shd w:val="clear" w:color="auto" w:fill="FFFFFF"/>
        </w:rPr>
        <w:t>, 135, 107-146.</w:t>
      </w:r>
    </w:p>
    <w:p w14:paraId="7BF6D357" w14:textId="27CF855B"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w:t>
      </w:r>
      <w:proofErr w:type="spellStart"/>
      <w:r w:rsidRPr="00D10B8B">
        <w:rPr>
          <w:rFonts w:ascii="Times New Roman" w:hAnsi="Times New Roman" w:cs="Times New Roman"/>
          <w:color w:val="222222"/>
          <w:sz w:val="24"/>
          <w:szCs w:val="24"/>
          <w:shd w:val="clear" w:color="auto" w:fill="FFFFFF"/>
        </w:rPr>
        <w:t>Heberling</w:t>
      </w:r>
      <w:proofErr w:type="spellEnd"/>
      <w:r w:rsidRPr="00D10B8B">
        <w:rPr>
          <w:rFonts w:ascii="Times New Roman" w:hAnsi="Times New Roman" w:cs="Times New Roman"/>
          <w:color w:val="222222"/>
          <w:sz w:val="24"/>
          <w:szCs w:val="24"/>
          <w:shd w:val="clear" w:color="auto" w:fill="FFFFFF"/>
        </w:rPr>
        <w:t xml:space="preserve">, J.M., </w:t>
      </w:r>
      <w:proofErr w:type="spellStart"/>
      <w:r w:rsidRPr="00D10B8B">
        <w:rPr>
          <w:rFonts w:ascii="Times New Roman" w:hAnsi="Times New Roman" w:cs="Times New Roman"/>
          <w:color w:val="222222"/>
          <w:sz w:val="24"/>
          <w:szCs w:val="24"/>
          <w:shd w:val="clear" w:color="auto" w:fill="FFFFFF"/>
        </w:rPr>
        <w:t>Haner</w:t>
      </w:r>
      <w:proofErr w:type="spellEnd"/>
      <w:r w:rsidRPr="00D10B8B">
        <w:rPr>
          <w:rFonts w:ascii="Times New Roman" w:hAnsi="Times New Roman" w:cs="Times New Roman"/>
          <w:color w:val="222222"/>
          <w:sz w:val="24"/>
          <w:szCs w:val="24"/>
          <w:shd w:val="clear" w:color="auto" w:fill="FFFFFF"/>
        </w:rPr>
        <w:t xml:space="preserve">, E. </w:t>
      </w:r>
      <w:r w:rsidR="00AD7752">
        <w:rPr>
          <w:rFonts w:ascii="Times New Roman" w:hAnsi="Times New Roman" w:cs="Times New Roman"/>
          <w:color w:val="222222"/>
          <w:sz w:val="24"/>
          <w:szCs w:val="24"/>
          <w:shd w:val="clear" w:color="auto" w:fill="FFFFFF"/>
        </w:rPr>
        <w:t>&amp;</w:t>
      </w:r>
      <w:r w:rsidRPr="00D10B8B">
        <w:rPr>
          <w:rFonts w:ascii="Times New Roman" w:hAnsi="Times New Roman" w:cs="Times New Roman"/>
          <w:color w:val="222222"/>
          <w:sz w:val="24"/>
          <w:szCs w:val="24"/>
          <w:shd w:val="clear" w:color="auto" w:fill="FFFFFF"/>
        </w:rPr>
        <w:t xml:space="preserve">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xml:space="preserve">. Tolerance of two invasive thistles to repeated disturbance. </w:t>
      </w:r>
      <w:r w:rsidRPr="00AD7752">
        <w:rPr>
          <w:rFonts w:ascii="Times New Roman" w:hAnsi="Times New Roman" w:cs="Times New Roman"/>
          <w:i/>
          <w:iCs/>
          <w:color w:val="222222"/>
          <w:sz w:val="24"/>
          <w:szCs w:val="24"/>
          <w:shd w:val="clear" w:color="auto" w:fill="FFFFFF"/>
        </w:rPr>
        <w:t>Ecological research</w:t>
      </w:r>
      <w:r w:rsidRPr="00D10B8B">
        <w:rPr>
          <w:rFonts w:ascii="Times New Roman" w:hAnsi="Times New Roman" w:cs="Times New Roman"/>
          <w:color w:val="222222"/>
          <w:sz w:val="24"/>
          <w:szCs w:val="24"/>
          <w:shd w:val="clear" w:color="auto" w:fill="FFFFFF"/>
        </w:rPr>
        <w:t>, 26(3), 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Zhang, R., </w:t>
      </w: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proofErr w:type="spellStart"/>
      <w:r w:rsidRPr="00AD7752">
        <w:rPr>
          <w:rFonts w:ascii="Times New Roman" w:hAnsi="Times New Roman" w:cs="Times New Roman"/>
          <w:i/>
          <w:iCs/>
          <w:color w:val="222222"/>
          <w:sz w:val="24"/>
          <w:szCs w:val="24"/>
          <w:shd w:val="clear" w:color="auto" w:fill="FFFFFF"/>
        </w:rPr>
        <w:t>PLoS</w:t>
      </w:r>
      <w:proofErr w:type="spellEnd"/>
      <w:r w:rsidRPr="00AD7752">
        <w:rPr>
          <w:rFonts w:ascii="Times New Roman" w:hAnsi="Times New Roman" w:cs="Times New Roman"/>
          <w:i/>
          <w:iCs/>
          <w:color w:val="222222"/>
          <w:sz w:val="24"/>
          <w:szCs w:val="24"/>
          <w:shd w:val="clear" w:color="auto" w:fill="FFFFFF"/>
        </w:rPr>
        <w:t xml:space="preserve"> One</w:t>
      </w:r>
      <w:r w:rsidRPr="008E002A">
        <w:rPr>
          <w:rFonts w:ascii="Times New Roman" w:hAnsi="Times New Roman" w:cs="Times New Roman"/>
          <w:color w:val="222222"/>
          <w:sz w:val="24"/>
          <w:szCs w:val="24"/>
          <w:shd w:val="clear" w:color="auto" w:fill="FFFFFF"/>
        </w:rPr>
        <w:t>, 6(6), e21725.</w:t>
      </w:r>
    </w:p>
    <w:p w14:paraId="00E8CD07" w14:textId="1BA468F7"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 xml:space="preserve">Zhang, R. </w:t>
      </w:r>
      <w:r w:rsidR="00AD7752">
        <w:rPr>
          <w:rFonts w:ascii="Times New Roman" w:hAnsi="Times New Roman" w:cs="Times New Roman"/>
          <w:color w:val="222222"/>
          <w:sz w:val="24"/>
          <w:szCs w:val="24"/>
          <w:shd w:val="clear" w:color="auto" w:fill="FFFFFF"/>
        </w:rPr>
        <w:t>&amp;</w:t>
      </w:r>
      <w:r w:rsidRPr="00386C46">
        <w:rPr>
          <w:rFonts w:ascii="Times New Roman" w:hAnsi="Times New Roman" w:cs="Times New Roman"/>
          <w:color w:val="222222"/>
          <w:sz w:val="24"/>
          <w:szCs w:val="24"/>
          <w:shd w:val="clear" w:color="auto" w:fill="FFFFFF"/>
        </w:rPr>
        <w:t xml:space="preserve"> Shea, K.</w:t>
      </w:r>
      <w:r w:rsidR="00AD7752">
        <w:rPr>
          <w:rFonts w:ascii="Times New Roman" w:hAnsi="Times New Roman" w:cs="Times New Roman"/>
          <w:color w:val="222222"/>
          <w:sz w:val="24"/>
          <w:szCs w:val="24"/>
          <w:shd w:val="clear" w:color="auto" w:fill="FFFFFF"/>
        </w:rPr>
        <w:t xml:space="preserve"> (</w:t>
      </w:r>
      <w:r w:rsidRPr="00386C46">
        <w:rPr>
          <w:rFonts w:ascii="Times New Roman" w:hAnsi="Times New Roman" w:cs="Times New Roman"/>
          <w:color w:val="222222"/>
          <w:sz w:val="24"/>
          <w:szCs w:val="24"/>
          <w:shd w:val="clear" w:color="auto" w:fill="FFFFFF"/>
        </w:rPr>
        <w:t>2012</w:t>
      </w:r>
      <w:r w:rsidR="00AD7752">
        <w:rPr>
          <w:rFonts w:ascii="Times New Roman" w:hAnsi="Times New Roman" w:cs="Times New Roman"/>
          <w:color w:val="222222"/>
          <w:sz w:val="24"/>
          <w:szCs w:val="24"/>
          <w:shd w:val="clear" w:color="auto" w:fill="FFFFFF"/>
        </w:rPr>
        <w:t>)</w:t>
      </w:r>
      <w:r w:rsidRPr="00386C46">
        <w:rPr>
          <w:rFonts w:ascii="Times New Roman" w:hAnsi="Times New Roman" w:cs="Times New Roman"/>
          <w:color w:val="222222"/>
          <w:sz w:val="24"/>
          <w:szCs w:val="24"/>
          <w:shd w:val="clear" w:color="auto" w:fill="FFFFFF"/>
        </w:rPr>
        <w:t xml:space="preserve">. Integrating multiple disturbance aspects: management of an invasive thistle, Carduus nutans. </w:t>
      </w:r>
      <w:r w:rsidRPr="00AD7752">
        <w:rPr>
          <w:rFonts w:ascii="Times New Roman" w:hAnsi="Times New Roman" w:cs="Times New Roman"/>
          <w:i/>
          <w:iCs/>
          <w:color w:val="222222"/>
          <w:sz w:val="24"/>
          <w:szCs w:val="24"/>
          <w:shd w:val="clear" w:color="auto" w:fill="FFFFFF"/>
        </w:rPr>
        <w:t>Annals of botany</w:t>
      </w:r>
      <w:r w:rsidRPr="00386C46">
        <w:rPr>
          <w:rFonts w:ascii="Times New Roman" w:hAnsi="Times New Roman" w:cs="Times New Roman"/>
          <w:color w:val="222222"/>
          <w:sz w:val="24"/>
          <w:szCs w:val="24"/>
          <w:shd w:val="clear" w:color="auto" w:fill="FFFFFF"/>
        </w:rPr>
        <w:t>, 110(7), 1395-1401.</w:t>
      </w:r>
    </w:p>
    <w:p w14:paraId="1B86FA6F" w14:textId="77777777" w:rsidR="00AD7752" w:rsidRDefault="00AD7752"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lastRenderedPageBreak/>
        <w:t xml:space="preserve">Ziska, L.H., Teasdale, J.R., &amp; Bunce, J.A. (1999). Future atmospheric carbon dioxide may increase tolerance to glyphosate. </w:t>
      </w:r>
      <w:r w:rsidRPr="00AD7752">
        <w:rPr>
          <w:rFonts w:ascii="Times New Roman" w:hAnsi="Times New Roman" w:cs="Times New Roman"/>
          <w:i/>
          <w:iCs/>
          <w:color w:val="222222"/>
          <w:sz w:val="24"/>
          <w:szCs w:val="24"/>
          <w:shd w:val="clear" w:color="auto" w:fill="FFFFFF"/>
        </w:rPr>
        <w:t>Weed Science</w:t>
      </w:r>
      <w:r w:rsidRPr="00AD7752">
        <w:rPr>
          <w:rFonts w:ascii="Times New Roman" w:hAnsi="Times New Roman" w:cs="Times New Roman"/>
          <w:color w:val="222222"/>
          <w:sz w:val="24"/>
          <w:szCs w:val="24"/>
          <w:shd w:val="clear" w:color="auto" w:fill="FFFFFF"/>
        </w:rPr>
        <w:t>, 47(5), 608-615.</w:t>
      </w:r>
    </w:p>
    <w:p w14:paraId="78E10602" w14:textId="73A94F04" w:rsidR="00C6761E" w:rsidRPr="00C6761E" w:rsidRDefault="00AD7752" w:rsidP="00AD7752">
      <w:pPr>
        <w:spacing w:line="240" w:lineRule="auto"/>
        <w:ind w:left="284" w:hanging="284"/>
        <w:jc w:val="both"/>
        <w:rPr>
          <w:rFonts w:ascii="Times New Roman" w:hAnsi="Times New Roman" w:cs="Times New Roman"/>
          <w:sz w:val="24"/>
          <w:szCs w:val="24"/>
        </w:rPr>
      </w:pPr>
      <w:r w:rsidRPr="00AD7752">
        <w:rPr>
          <w:rFonts w:ascii="Times New Roman" w:hAnsi="Times New Roman" w:cs="Times New Roman"/>
          <w:color w:val="222222"/>
          <w:sz w:val="24"/>
          <w:szCs w:val="24"/>
          <w:shd w:val="clear" w:color="auto" w:fill="FFFFFF"/>
        </w:rPr>
        <w:t xml:space="preserve">Ziska, L.H., Blumenthal, D.M., </w:t>
      </w:r>
      <w:proofErr w:type="spellStart"/>
      <w:r w:rsidRPr="00AD7752">
        <w:rPr>
          <w:rFonts w:ascii="Times New Roman" w:hAnsi="Times New Roman" w:cs="Times New Roman"/>
          <w:color w:val="222222"/>
          <w:sz w:val="24"/>
          <w:szCs w:val="24"/>
          <w:shd w:val="clear" w:color="auto" w:fill="FFFFFF"/>
        </w:rPr>
        <w:t>Runion</w:t>
      </w:r>
      <w:proofErr w:type="spellEnd"/>
      <w:r w:rsidRPr="00AD7752">
        <w:rPr>
          <w:rFonts w:ascii="Times New Roman" w:hAnsi="Times New Roman" w:cs="Times New Roman"/>
          <w:color w:val="222222"/>
          <w:sz w:val="24"/>
          <w:szCs w:val="24"/>
          <w:shd w:val="clear" w:color="auto" w:fill="FFFFFF"/>
        </w:rPr>
        <w:t>, G.B., Hunt, E.R., &amp; Diaz-</w:t>
      </w:r>
      <w:proofErr w:type="spellStart"/>
      <w:r w:rsidRPr="00AD7752">
        <w:rPr>
          <w:rFonts w:ascii="Times New Roman" w:hAnsi="Times New Roman" w:cs="Times New Roman"/>
          <w:color w:val="222222"/>
          <w:sz w:val="24"/>
          <w:szCs w:val="24"/>
          <w:shd w:val="clear" w:color="auto" w:fill="FFFFFF"/>
        </w:rPr>
        <w:t>Soltero</w:t>
      </w:r>
      <w:proofErr w:type="spellEnd"/>
      <w:r w:rsidRPr="00AD7752">
        <w:rPr>
          <w:rFonts w:ascii="Times New Roman" w:hAnsi="Times New Roman" w:cs="Times New Roman"/>
          <w:color w:val="222222"/>
          <w:sz w:val="24"/>
          <w:szCs w:val="24"/>
          <w:shd w:val="clear" w:color="auto" w:fill="FFFFFF"/>
        </w:rPr>
        <w:t xml:space="preserve">, H. (2011). Invasive species and climate change: an agronomic perspective. </w:t>
      </w:r>
      <w:r w:rsidRPr="00AD7752">
        <w:rPr>
          <w:rFonts w:ascii="Times New Roman" w:hAnsi="Times New Roman" w:cs="Times New Roman"/>
          <w:i/>
          <w:iCs/>
          <w:color w:val="222222"/>
          <w:sz w:val="24"/>
          <w:szCs w:val="24"/>
          <w:shd w:val="clear" w:color="auto" w:fill="FFFFFF"/>
        </w:rPr>
        <w:t>Climatic Change</w:t>
      </w:r>
      <w:r w:rsidRPr="00AD7752">
        <w:rPr>
          <w:rFonts w:ascii="Times New Roman" w:hAnsi="Times New Roman" w:cs="Times New Roman"/>
          <w:color w:val="222222"/>
          <w:sz w:val="24"/>
          <w:szCs w:val="24"/>
          <w:shd w:val="clear" w:color="auto" w:fill="FFFFFF"/>
        </w:rPr>
        <w:t>, 105(1), 13-42.</w:t>
      </w: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2-04-20T18:47:00Z" w:initials="TD">
    <w:p w14:paraId="613958D4" w14:textId="70FFBCC2" w:rsidR="00442511" w:rsidRDefault="00442511">
      <w:pPr>
        <w:pStyle w:val="CommentText"/>
      </w:pPr>
      <w:r>
        <w:rPr>
          <w:rStyle w:val="CommentReference"/>
        </w:rPr>
        <w:annotationRef/>
      </w:r>
      <w:r>
        <w:t>Most text taken from my USDA proposal.</w:t>
      </w:r>
    </w:p>
  </w:comment>
  <w:comment w:id="1" w:author="Trevor D." w:date="2022-04-20T18:47:00Z" w:initials="TD">
    <w:p w14:paraId="5072B26B" w14:textId="640BBADB" w:rsidR="00442511" w:rsidRDefault="00442511">
      <w:pPr>
        <w:pStyle w:val="CommentText"/>
      </w:pPr>
      <w:r>
        <w:rPr>
          <w:rStyle w:val="CommentReference"/>
        </w:rPr>
        <w:annotationRef/>
      </w:r>
      <w:r>
        <w:t>May be worth stating that this could be due to increased biomass, and that a greater amount of herbicide would thus be needed to kill the plant.</w:t>
      </w:r>
    </w:p>
  </w:comment>
  <w:comment w:id="2"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 w:id="3" w:author="Trevor D." w:date="2022-04-20T19:17:00Z" w:initials="TD">
    <w:p w14:paraId="59E4BF89" w14:textId="2B00E76C" w:rsidR="00765F6E" w:rsidRDefault="00765F6E">
      <w:pPr>
        <w:pStyle w:val="CommentText"/>
      </w:pPr>
      <w:r>
        <w:rPr>
          <w:rStyle w:val="CommentReference"/>
        </w:rPr>
        <w:annotationRef/>
      </w:r>
      <w:r>
        <w:t>Need to fix this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13958D4" w15:done="0"/>
  <w15:commentEx w15:paraId="5072B26B" w15:done="0"/>
  <w15:commentEx w15:paraId="2B20A45C" w15:done="0"/>
  <w15:commentEx w15:paraId="59E4BF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AD3BB" w16cex:dateUtc="2022-04-20T22:47:00Z"/>
  <w16cex:commentExtensible w16cex:durableId="260AD3C7" w16cex:dateUtc="2022-04-20T22:47:00Z"/>
  <w16cex:commentExtensible w16cex:durableId="2537E1E4" w16cex:dateUtc="2021-11-11T23:39:00Z"/>
  <w16cex:commentExtensible w16cex:durableId="260ADAB7" w16cex:dateUtc="2022-04-20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3958D4" w16cid:durableId="260AD3BB"/>
  <w16cid:commentId w16cid:paraId="5072B26B" w16cid:durableId="260AD3C7"/>
  <w16cid:commentId w16cid:paraId="2B20A45C" w16cid:durableId="2537E1E4"/>
  <w16cid:commentId w16cid:paraId="59E4BF89" w16cid:durableId="260ADAB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86857">
    <w:abstractNumId w:val="2"/>
  </w:num>
  <w:num w:numId="2" w16cid:durableId="300424573">
    <w:abstractNumId w:val="0"/>
  </w:num>
  <w:num w:numId="3" w16cid:durableId="852066177">
    <w:abstractNumId w:val="1"/>
  </w:num>
  <w:num w:numId="4" w16cid:durableId="93424229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1088B"/>
    <w:rsid w:val="000157A9"/>
    <w:rsid w:val="0004013C"/>
    <w:rsid w:val="00056BB6"/>
    <w:rsid w:val="000613D6"/>
    <w:rsid w:val="00085E4A"/>
    <w:rsid w:val="000B7BF9"/>
    <w:rsid w:val="000C346A"/>
    <w:rsid w:val="000D588A"/>
    <w:rsid w:val="000E3719"/>
    <w:rsid w:val="00194E5D"/>
    <w:rsid w:val="00194F28"/>
    <w:rsid w:val="00196286"/>
    <w:rsid w:val="001D1C57"/>
    <w:rsid w:val="001E1D3B"/>
    <w:rsid w:val="00211D4D"/>
    <w:rsid w:val="00221E86"/>
    <w:rsid w:val="00223648"/>
    <w:rsid w:val="00226FD9"/>
    <w:rsid w:val="002A0555"/>
    <w:rsid w:val="002C13AA"/>
    <w:rsid w:val="003208D8"/>
    <w:rsid w:val="00333DE3"/>
    <w:rsid w:val="00335AA1"/>
    <w:rsid w:val="00357858"/>
    <w:rsid w:val="00375D0D"/>
    <w:rsid w:val="00386C46"/>
    <w:rsid w:val="003A0B9B"/>
    <w:rsid w:val="003A5942"/>
    <w:rsid w:val="003C0BFC"/>
    <w:rsid w:val="004357D3"/>
    <w:rsid w:val="00442511"/>
    <w:rsid w:val="00452BC1"/>
    <w:rsid w:val="004638D0"/>
    <w:rsid w:val="00471DE0"/>
    <w:rsid w:val="004818E5"/>
    <w:rsid w:val="004A74E4"/>
    <w:rsid w:val="004D35BC"/>
    <w:rsid w:val="005104F4"/>
    <w:rsid w:val="00522D3F"/>
    <w:rsid w:val="00534848"/>
    <w:rsid w:val="00541517"/>
    <w:rsid w:val="005509D6"/>
    <w:rsid w:val="005548BD"/>
    <w:rsid w:val="00587649"/>
    <w:rsid w:val="00597EE0"/>
    <w:rsid w:val="005C5EC4"/>
    <w:rsid w:val="005D595C"/>
    <w:rsid w:val="005E60D7"/>
    <w:rsid w:val="00607D7A"/>
    <w:rsid w:val="0061328E"/>
    <w:rsid w:val="00620384"/>
    <w:rsid w:val="006236CF"/>
    <w:rsid w:val="006329B1"/>
    <w:rsid w:val="00636A55"/>
    <w:rsid w:val="00654601"/>
    <w:rsid w:val="00667B0B"/>
    <w:rsid w:val="00683F5B"/>
    <w:rsid w:val="006850BB"/>
    <w:rsid w:val="0068674D"/>
    <w:rsid w:val="006A4EEF"/>
    <w:rsid w:val="006B0E0C"/>
    <w:rsid w:val="00740DE3"/>
    <w:rsid w:val="0075065E"/>
    <w:rsid w:val="00754F85"/>
    <w:rsid w:val="00765F6E"/>
    <w:rsid w:val="00790E44"/>
    <w:rsid w:val="007941BF"/>
    <w:rsid w:val="00795FB2"/>
    <w:rsid w:val="007C0CAC"/>
    <w:rsid w:val="007E2E37"/>
    <w:rsid w:val="007F1950"/>
    <w:rsid w:val="00800ADB"/>
    <w:rsid w:val="008145E5"/>
    <w:rsid w:val="0082556B"/>
    <w:rsid w:val="008321E8"/>
    <w:rsid w:val="00861394"/>
    <w:rsid w:val="008837C9"/>
    <w:rsid w:val="008A07AF"/>
    <w:rsid w:val="008B3E2A"/>
    <w:rsid w:val="008B4EC6"/>
    <w:rsid w:val="008E45FB"/>
    <w:rsid w:val="008F2996"/>
    <w:rsid w:val="008F587D"/>
    <w:rsid w:val="00904A1C"/>
    <w:rsid w:val="00912189"/>
    <w:rsid w:val="00933C0F"/>
    <w:rsid w:val="00967A98"/>
    <w:rsid w:val="00974D00"/>
    <w:rsid w:val="00990293"/>
    <w:rsid w:val="009A1D5E"/>
    <w:rsid w:val="009B5ABA"/>
    <w:rsid w:val="009C2360"/>
    <w:rsid w:val="009C7B88"/>
    <w:rsid w:val="009E19D7"/>
    <w:rsid w:val="00A134AF"/>
    <w:rsid w:val="00A42E76"/>
    <w:rsid w:val="00A60085"/>
    <w:rsid w:val="00A84740"/>
    <w:rsid w:val="00A9380E"/>
    <w:rsid w:val="00A93A8B"/>
    <w:rsid w:val="00AB2440"/>
    <w:rsid w:val="00AC4AE3"/>
    <w:rsid w:val="00AD5CBD"/>
    <w:rsid w:val="00AD6A00"/>
    <w:rsid w:val="00AD7752"/>
    <w:rsid w:val="00B01207"/>
    <w:rsid w:val="00B05097"/>
    <w:rsid w:val="00B40A4A"/>
    <w:rsid w:val="00B537A6"/>
    <w:rsid w:val="00B60860"/>
    <w:rsid w:val="00B662AE"/>
    <w:rsid w:val="00B71AC4"/>
    <w:rsid w:val="00BC3457"/>
    <w:rsid w:val="00BE30E5"/>
    <w:rsid w:val="00BE385E"/>
    <w:rsid w:val="00BF6BDC"/>
    <w:rsid w:val="00C14B4D"/>
    <w:rsid w:val="00C30F82"/>
    <w:rsid w:val="00C602CC"/>
    <w:rsid w:val="00C6761E"/>
    <w:rsid w:val="00C87CDB"/>
    <w:rsid w:val="00CB2B14"/>
    <w:rsid w:val="00CB372C"/>
    <w:rsid w:val="00CB76F5"/>
    <w:rsid w:val="00CC019B"/>
    <w:rsid w:val="00CD4F64"/>
    <w:rsid w:val="00CE5CDD"/>
    <w:rsid w:val="00CE7C37"/>
    <w:rsid w:val="00D00BC1"/>
    <w:rsid w:val="00D10B8B"/>
    <w:rsid w:val="00D26BE9"/>
    <w:rsid w:val="00D312FE"/>
    <w:rsid w:val="00D31425"/>
    <w:rsid w:val="00D7649F"/>
    <w:rsid w:val="00D82DBA"/>
    <w:rsid w:val="00D91FCE"/>
    <w:rsid w:val="00DA470C"/>
    <w:rsid w:val="00DB2364"/>
    <w:rsid w:val="00DC14C0"/>
    <w:rsid w:val="00E0434D"/>
    <w:rsid w:val="00E07499"/>
    <w:rsid w:val="00E42BA6"/>
    <w:rsid w:val="00E82891"/>
    <w:rsid w:val="00E90A50"/>
    <w:rsid w:val="00EB6852"/>
    <w:rsid w:val="00EC470D"/>
    <w:rsid w:val="00F02BCA"/>
    <w:rsid w:val="00F160ED"/>
    <w:rsid w:val="00F73915"/>
    <w:rsid w:val="00F74F38"/>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6282</TotalTime>
  <Pages>8</Pages>
  <Words>3237</Words>
  <Characters>18452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58</cp:revision>
  <dcterms:created xsi:type="dcterms:W3CDTF">2021-10-31T18:15:00Z</dcterms:created>
  <dcterms:modified xsi:type="dcterms:W3CDTF">2023-05-16T15:10:00Z</dcterms:modified>
</cp:coreProperties>
</file>