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1428"/>
          <w:sz w:val="40"/>
        </w:rPr>
        <w:t>RSTR IQ — Team Builder Deploy Plan</w:t>
      </w:r>
    </w:p>
    <w:p>
      <w:r>
        <w:rPr>
          <w:color w:val="A08820"/>
          <w:sz w:val="24"/>
        </w:rPr>
        <w:t>Default Build Architecture + Target Board Consolidation</w:t>
      </w:r>
    </w:p>
    <w:p>
      <w:r>
        <w:rPr>
          <w:color w:val="555555"/>
          <w:sz w:val="18"/>
        </w:rPr>
        <w:t>Prepared for Peyton · 2026-07-02 · Branch: feature/target-board-consolidation</w:t>
      </w:r>
    </w:p>
    <w:p>
      <w:r>
        <w:rPr>
          <w:b/>
          <w:color w:val="0A1428"/>
          <w:sz w:val="30"/>
        </w:rPr>
        <w:t>1. What's shipping</w:t>
      </w:r>
    </w:p>
    <w:p>
      <w:pPr>
        <w:pStyle w:val="ListBullet"/>
      </w:pPr>
      <w:r>
        <w:rPr>
          <w:b/>
        </w:rPr>
        <w:t>Default Build Architecture —</w:t>
      </w:r>
      <w:r>
        <w:t xml:space="preserve"> one system-owned default roster per team (shown only to teams with no coach builds); fixes the 'blank Team Builder on first load' + enables fork-on-first-edit.</w:t>
      </w:r>
    </w:p>
    <w:p>
      <w:pPr>
        <w:pStyle w:val="ListBullet"/>
      </w:pPr>
      <w:r>
        <w:rPr>
          <w:b/>
        </w:rPr>
        <w:t>Target Board Consolidation —</w:t>
      </w:r>
      <w:r>
        <w:t xml:space="preserve"> the target board becomes universal (team-shared, consistent on every build) instead of a separate frozen copy per build. Also fixes phantom save prompts and target-board reload lag.</w:t>
      </w:r>
    </w:p>
    <w:p>
      <w:r>
        <w:rPr>
          <w:b/>
          <w:color w:val="0A1428"/>
          <w:sz w:val="30"/>
        </w:rPr>
        <w:t>2. Current prod state — what's actually different (object-probed)</w:t>
      </w:r>
    </w:p>
    <w:p>
      <w:r>
        <w:rPr>
          <w:i w:val="0"/>
          <w:sz w:val="21"/>
        </w:rPr>
        <w:t>I probed prod's schema object-by-object (the Supabase migration tracker is empty — migrations here were applied via raw SQL). Prod is missing exactly four things, all from ONE migration: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Missing on prod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team_builds.is_default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20260612 migration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required for default builds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team_builds.academic_year (+ backfill)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20260612 migration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index idx_team_builds_default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20260612 migration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perf only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user_id -&gt; nullable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20260612 migration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required for system builds</w:t>
            </w:r>
          </w:p>
        </w:tc>
      </w:tr>
    </w:tbl>
    <w:p>
      <w:r>
        <w:rPr>
          <w:i/>
          <w:color w:val="555555"/>
          <w:sz w:val="21"/>
        </w:rPr>
        <w:t>Note: team_build_players.player_snapshot is ALREADY on prod (a partial apply of the same migration). The migration is ADD COLUMN IF NOT EXISTS, so it skips player_snapshot and just fills the 4 gaps. Proven idempotent — re-ran the full file on staging (which already has every column) with zero errors, no row changes.</w:t>
      </w:r>
    </w:p>
    <w:p>
      <w:r>
        <w:rPr>
          <w:i/>
          <w:color w:val="555555"/>
          <w:sz w:val="21"/>
        </w:rPr>
        <w:t>The parks table is also absent on prod, but NO code reads it (deferred park-aware feature). It stays deferred — do not apply, not needed.</w:t>
      </w:r>
    </w:p>
    <w:p>
      <w:r>
        <w:rPr>
          <w:b/>
          <w:color w:val="0A1428"/>
          <w:sz w:val="30"/>
        </w:rPr>
        <w:t>3. Everything we need to add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Destructive?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is_default / academic_year / index / nullable user_id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20260612 migration (npm run db-migrate)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 — additive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Default builds (one per team)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create-default-builds:prod --apply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 — insert-only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Universal target board (move 130 watchlist rows)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migrate-targets:prod --apply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Only 130 redundant shadow rows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code (67 commits)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merge branch -&gt; staging -&gt; main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 — code rollback reverts</w:t>
            </w:r>
          </w:p>
        </w:tc>
      </w:tr>
    </w:tbl>
    <w:p>
      <w:r>
        <w:rPr>
          <w:b/>
          <w:color w:val="0A1428"/>
          <w:sz w:val="30"/>
        </w:rPr>
        <w:t>4. Deploy sequence (ordered — each step gates the next)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Verify after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Merge feature branch -&gt; staging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staging build green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Apply 20260612 migration to prod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SQL additive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 columns present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create-default-builds:prod --apply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insert-only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default build count &gt; 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Merge staging -&gt; main (Vercel deploys)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code live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coach build loads; targets consistent; no save prompt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migrate-targets:prod --apply (AFTER code live)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move 130-&gt;universal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board consistent; on-roster unchanged</w:t>
            </w:r>
          </w:p>
        </w:tc>
      </w:tr>
    </w:tbl>
    <w:p>
      <w:r>
        <w:rPr>
          <w:i/>
          <w:color w:val="555555"/>
          <w:sz w:val="21"/>
        </w:rPr>
        <w:t>Step 5 must run after Step 4 — old code would re-freeze targets per build. Every script dry-runs by default; add --apply to write.</w:t>
      </w:r>
    </w:p>
    <w:p>
      <w:r>
        <w:rPr>
          <w:b/>
          <w:color w:val="0A1428"/>
          <w:sz w:val="30"/>
        </w:rPr>
        <w:t>5. Why it's non-destructive (verified)</w:t>
      </w:r>
    </w:p>
    <w:p>
      <w:pPr>
        <w:pStyle w:val="ListBullet"/>
      </w:pPr>
      <w:r>
        <w:rPr>
          <w:b/>
        </w:rPr>
        <w:t>Every migration is additive —</w:t>
      </w:r>
      <w:r>
        <w:t xml:space="preserve"> ADD COLUMN / CREATE TABLE / CREATE INDEX / policy recreation. No DROP TABLE, DELETE, or TRUNCATE against coach data.</w:t>
      </w:r>
    </w:p>
    <w:p>
      <w:pPr>
        <w:pStyle w:val="ListBullet"/>
      </w:pPr>
      <w:r>
        <w:rPr>
          <w:b/>
        </w:rPr>
        <w:t>Default seed —</w:t>
      </w:r>
      <w:r>
        <w:t xml:space="preserve"> pure inserts of new system rows; existing coaches unaffected (auto-load prefers coach builds).</w:t>
      </w:r>
    </w:p>
    <w:p>
      <w:pPr>
        <w:pStyle w:val="ListBullet"/>
      </w:pPr>
      <w:r>
        <w:rPr>
          <w:b/>
        </w:rPr>
        <w:t>Only deletes anywhere —</w:t>
      </w:r>
      <w:r>
        <w:t xml:space="preserve"> 130 redundant watchlist shadows, whose data is preserved in the universal target_board.</w:t>
      </w:r>
    </w:p>
    <w:p>
      <w:pPr>
        <w:pStyle w:val="ListBullet"/>
      </w:pPr>
      <w:r>
        <w:rPr>
          <w:b/>
        </w:rPr>
        <w:t>Untouched —</w:t>
      </w:r>
      <w:r>
        <w:t xml:space="preserve"> rosters, on-roster transfers, dev-aggressiveness (65 overrides), depth (898 rows / 21 charts), NIL/money, imported freshmen (106) — no step reads or writes them.</w:t>
      </w:r>
    </w:p>
    <w:p>
      <w:r>
        <w:rPr>
          <w:b/>
          <w:color w:val="0A1428"/>
          <w:sz w:val="30"/>
        </w:rPr>
        <w:t>6. Provable non-destructive receipt</w:t>
      </w:r>
    </w:p>
    <w:p>
      <w:r>
        <w:rPr>
          <w:i w:val="0"/>
          <w:sz w:val="21"/>
        </w:rPr>
        <w:t>New tool (npm run verify-tb:prod): --snapshot captures every build's roster/money/depth/dev-agg + each team's target board BEFORE step 5; --verify after asserts the ONLY change is watchlist targets moving to the universal board. It fails loudly and names any kept-row, money, depth, budget, or lost-target change. Tested both directions on staging — passes on identity, catches a tampered row precisely.</w:t>
      </w:r>
    </w:p>
    <w:p>
      <w:r>
        <w:rPr>
          <w:b/>
          <w:color w:val="0A1428"/>
          <w:sz w:val="30"/>
        </w:rPr>
        <w:t>7. What a coach notices</w:t>
      </w:r>
    </w:p>
    <w:p>
      <w:r>
        <w:rPr>
          <w:i w:val="0"/>
          <w:sz w:val="21"/>
        </w:rPr>
        <w:t>Everything they built is byte-identical: same rosters, same numbers/pay, same dev-agg, depth, money, imported freshmen. The only visible changes are improvements: their target board is now the same on every build (it used to drift), and phantom 'save?' prompts on default builds are gone. Reads as a couple of small polish updates.</w:t>
      </w:r>
    </w:p>
    <w:p>
      <w:r>
        <w:rPr>
          <w:b/>
          <w:color w:val="A08820"/>
          <w:sz w:val="30"/>
        </w:rPr>
        <w:t>8. Open items before executing</w:t>
      </w:r>
    </w:p>
    <w:p>
      <w:pPr>
        <w:pStyle w:val="ListBullet"/>
      </w:pPr>
      <w:r>
        <w:rPr>
          <w:b/>
        </w:rPr>
        <w:t>Peyton confirms —</w:t>
      </w:r>
      <w:r>
        <w:t xml:space="preserve"> that his partial apply of 20260612 (the player_snapshot column) is the only pre-existing partial state. Non-blocking — the migration handles it either way.</w:t>
      </w:r>
    </w:p>
    <w:p>
      <w:pPr>
        <w:pStyle w:val="ListBullet"/>
      </w:pPr>
      <w:r>
        <w:rPr>
          <w:b/>
        </w:rPr>
        <w:t>Snapshot receipt —</w:t>
      </w:r>
      <w:r>
        <w:t xml:space="preserve"> run npm run verify-tb:prod --snapshot before Step 5 and --verify after, for the provable receipt.</w:t>
      </w:r>
    </w:p>
    <w:p>
      <w:pPr>
        <w:pStyle w:val="ListBullet"/>
      </w:pPr>
      <w:r>
        <w:rPr>
          <w:b/>
        </w:rPr>
        <w:t>Hard gate —</w:t>
      </w:r>
      <w:r>
        <w:t xml:space="preserve"> the --linked project is PROD before running the SQL migration (npx supabase projects list).</w:t>
      </w:r>
    </w:p>
    <w:p>
      <w:r>
        <w:rPr>
          <w:i w:val="0"/>
          <w:sz w:val="21"/>
        </w:rPr>
      </w:r>
    </w:p>
    <w:p>
      <w:r>
        <w:rPr>
          <w:i/>
          <w:color w:val="555555"/>
          <w:sz w:val="17"/>
        </w:rPr>
        <w:t>Full runbook with per-step verify queries + rollback: docs/DEPLOY_RUNBOOK_default_build_and_targets_2026_07_02.md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