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81F2E" w14:textId="01D69318" w:rsidR="00E820E3" w:rsidRPr="008C4EA1" w:rsidRDefault="00E820E3" w:rsidP="00E820E3">
      <w:pPr>
        <w:jc w:val="both"/>
        <w:rPr>
          <w:b/>
          <w:bCs/>
          <w:sz w:val="28"/>
          <w:szCs w:val="28"/>
        </w:rPr>
      </w:pPr>
      <w:r w:rsidRPr="008C4EA1">
        <w:rPr>
          <w:rFonts w:hint="eastAsia"/>
          <w:b/>
          <w:bCs/>
          <w:sz w:val="28"/>
          <w:szCs w:val="28"/>
        </w:rPr>
        <w:t>Le</w:t>
      </w:r>
      <w:r w:rsidRPr="008C4EA1">
        <w:rPr>
          <w:b/>
          <w:bCs/>
          <w:sz w:val="28"/>
          <w:szCs w:val="28"/>
        </w:rPr>
        <w:t>cture 1</w:t>
      </w:r>
    </w:p>
    <w:p w14:paraId="44930AF3" w14:textId="47CE6727" w:rsidR="005228A9" w:rsidRDefault="00C819CA" w:rsidP="00107FFA">
      <w:pPr>
        <w:pStyle w:val="ListParagraph"/>
        <w:numPr>
          <w:ilvl w:val="0"/>
          <w:numId w:val="1"/>
        </w:numPr>
        <w:jc w:val="both"/>
      </w:pPr>
      <w:r>
        <w:t xml:space="preserve">Difficulties of point cloud processing: (1) sparsity; (2) irregular – difficulty in neighbor searching; (3) lack of texture information; (4) unordered – difficulty in deep learning; (5) rotation equivariance / invariance. </w:t>
      </w:r>
    </w:p>
    <w:p w14:paraId="7CF67BEE" w14:textId="38E56313" w:rsidR="00343F8E" w:rsidRDefault="00343F8E" w:rsidP="00107FFA">
      <w:pPr>
        <w:pStyle w:val="ListParagraph"/>
        <w:numPr>
          <w:ilvl w:val="0"/>
          <w:numId w:val="1"/>
        </w:numPr>
        <w:jc w:val="both"/>
      </w:pPr>
      <w:r>
        <w:t xml:space="preserve">Method comparison: </w:t>
      </w:r>
    </w:p>
    <w:p w14:paraId="63D3E7F6" w14:textId="2A398D82" w:rsidR="00343F8E" w:rsidRDefault="00343F8E" w:rsidP="00343F8E">
      <w:pPr>
        <w:pStyle w:val="ListParagraph"/>
        <w:jc w:val="both"/>
      </w:pPr>
      <w:r>
        <w:rPr>
          <w:noProof/>
        </w:rPr>
        <w:drawing>
          <wp:inline distT="0" distB="0" distL="0" distR="0" wp14:anchorId="517E859B" wp14:editId="5BD1C33D">
            <wp:extent cx="3657600" cy="16447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57600" cy="1644748"/>
                    </a:xfrm>
                    <a:prstGeom prst="rect">
                      <a:avLst/>
                    </a:prstGeom>
                  </pic:spPr>
                </pic:pic>
              </a:graphicData>
            </a:graphic>
          </wp:inline>
        </w:drawing>
      </w:r>
    </w:p>
    <w:p w14:paraId="28A08494" w14:textId="4ACB2614" w:rsidR="00343F8E" w:rsidRDefault="00CD0F3B" w:rsidP="00CD0F3B">
      <w:pPr>
        <w:pStyle w:val="ListParagraph"/>
        <w:numPr>
          <w:ilvl w:val="0"/>
          <w:numId w:val="1"/>
        </w:numPr>
        <w:jc w:val="both"/>
      </w:pPr>
      <w:r>
        <w:t>Principle Component Analysis (PCA): find the dominant directions of the point cloud</w:t>
      </w:r>
    </w:p>
    <w:p w14:paraId="6E80B69D" w14:textId="5EF36C10" w:rsidR="00CD0F3B" w:rsidRDefault="00CD0F3B" w:rsidP="00CD0F3B">
      <w:pPr>
        <w:pStyle w:val="ListParagraph"/>
        <w:numPr>
          <w:ilvl w:val="0"/>
          <w:numId w:val="1"/>
        </w:numPr>
        <w:jc w:val="both"/>
      </w:pPr>
      <w:r>
        <w:t xml:space="preserve">Application of PCA: (1) dimensionality reduce; (2) surface normal estimation; (3) key-point detection; (4) feature description; (5) canonical orientation. </w:t>
      </w:r>
    </w:p>
    <w:p w14:paraId="3B857967" w14:textId="6E652252" w:rsidR="00CD0F3B" w:rsidRDefault="00CD0F3B" w:rsidP="00CD0F3B">
      <w:pPr>
        <w:jc w:val="center"/>
      </w:pPr>
      <w:r>
        <w:rPr>
          <w:noProof/>
        </w:rPr>
        <w:drawing>
          <wp:inline distT="0" distB="0" distL="0" distR="0" wp14:anchorId="5AEC21EB" wp14:editId="18E15FFA">
            <wp:extent cx="1828800" cy="12836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828800" cy="1283611"/>
                    </a:xfrm>
                    <a:prstGeom prst="rect">
                      <a:avLst/>
                    </a:prstGeom>
                  </pic:spPr>
                </pic:pic>
              </a:graphicData>
            </a:graphic>
          </wp:inline>
        </w:drawing>
      </w:r>
      <w:r>
        <w:rPr>
          <w:noProof/>
        </w:rPr>
        <w:drawing>
          <wp:inline distT="0" distB="0" distL="0" distR="0" wp14:anchorId="29633298" wp14:editId="26499E88">
            <wp:extent cx="2743200" cy="1744737"/>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43200" cy="1744737"/>
                    </a:xfrm>
                    <a:prstGeom prst="rect">
                      <a:avLst/>
                    </a:prstGeom>
                  </pic:spPr>
                </pic:pic>
              </a:graphicData>
            </a:graphic>
          </wp:inline>
        </w:drawing>
      </w:r>
    </w:p>
    <w:p w14:paraId="38E2A784" w14:textId="5D0EB3D1" w:rsidR="0003509A" w:rsidRDefault="0003509A" w:rsidP="0003509A">
      <w:pPr>
        <w:pStyle w:val="ListParagraph"/>
        <w:numPr>
          <w:ilvl w:val="0"/>
          <w:numId w:val="1"/>
        </w:numPr>
      </w:pPr>
      <w:r>
        <w:t xml:space="preserve">PCA and </w:t>
      </w:r>
      <w:proofErr w:type="spellStart"/>
      <w:r>
        <w:t>kPCA</w:t>
      </w:r>
      <w:proofErr w:type="spellEnd"/>
      <w:r>
        <w:t xml:space="preserve"> can be used for classification as well. </w:t>
      </w:r>
    </w:p>
    <w:p w14:paraId="18154C8B" w14:textId="4DE390E5" w:rsidR="00E820E3" w:rsidRDefault="00BD4427" w:rsidP="0003509A">
      <w:pPr>
        <w:pStyle w:val="ListParagraph"/>
        <w:numPr>
          <w:ilvl w:val="0"/>
          <w:numId w:val="1"/>
        </w:numPr>
      </w:pPr>
      <w:r>
        <w:t xml:space="preserve">Vector dot product is just the projection of one vector to the other. </w:t>
      </w:r>
      <w:r w:rsidR="003E4DE8">
        <w:rPr>
          <w:noProof/>
        </w:rPr>
        <w:drawing>
          <wp:inline distT="0" distB="0" distL="0" distR="0" wp14:anchorId="45817BAF" wp14:editId="2BC20917">
            <wp:extent cx="914400" cy="6719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14400" cy="671923"/>
                    </a:xfrm>
                    <a:prstGeom prst="rect">
                      <a:avLst/>
                    </a:prstGeom>
                  </pic:spPr>
                </pic:pic>
              </a:graphicData>
            </a:graphic>
          </wp:inline>
        </w:drawing>
      </w:r>
    </w:p>
    <w:p w14:paraId="2E3A7D5B" w14:textId="6372184E" w:rsidR="003E4DE8" w:rsidRDefault="003E4DE8" w:rsidP="0003509A">
      <w:pPr>
        <w:pStyle w:val="ListParagraph"/>
        <w:numPr>
          <w:ilvl w:val="0"/>
          <w:numId w:val="1"/>
        </w:numPr>
      </w:pPr>
      <w:r>
        <w:t xml:space="preserve">Matrix-vector multiplication is a linear combination of vectors. </w:t>
      </w:r>
      <w:r>
        <w:rPr>
          <w:noProof/>
        </w:rPr>
        <w:drawing>
          <wp:inline distT="0" distB="0" distL="0" distR="0" wp14:anchorId="5A78CD08" wp14:editId="1031D982">
            <wp:extent cx="1828800" cy="755374"/>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28800" cy="755374"/>
                    </a:xfrm>
                    <a:prstGeom prst="rect">
                      <a:avLst/>
                    </a:prstGeom>
                  </pic:spPr>
                </pic:pic>
              </a:graphicData>
            </a:graphic>
          </wp:inline>
        </w:drawing>
      </w:r>
    </w:p>
    <w:p w14:paraId="2B1B5E80" w14:textId="2BFE43DA" w:rsidR="003E4DE8" w:rsidRDefault="003E4DE8" w:rsidP="0003509A">
      <w:pPr>
        <w:pStyle w:val="ListParagraph"/>
        <w:numPr>
          <w:ilvl w:val="0"/>
          <w:numId w:val="1"/>
        </w:numPr>
      </w:pPr>
      <w:r>
        <w:t>Singular value decomposition (SVD)</w:t>
      </w:r>
      <w:r w:rsidR="004B4CE3">
        <w:t xml:space="preserve"> is deformation and rotation of the geometry. </w:t>
      </w:r>
    </w:p>
    <w:p w14:paraId="5EA67218" w14:textId="0A396F95" w:rsidR="00142EA5" w:rsidRDefault="009F7AFA" w:rsidP="009F7AFA">
      <w:pPr>
        <w:rPr>
          <w:rFonts w:cstheme="minorHAnsi"/>
        </w:rPr>
      </w:pPr>
      <w:r>
        <w:rPr>
          <w:noProof/>
        </w:rPr>
        <w:lastRenderedPageBreak/>
        <w:drawing>
          <wp:inline distT="0" distB="0" distL="0" distR="0" wp14:anchorId="4A48B5A7" wp14:editId="121662B1">
            <wp:extent cx="1371600" cy="112838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71600" cy="1128389"/>
                    </a:xfrm>
                    <a:prstGeom prst="rect">
                      <a:avLst/>
                    </a:prstGeom>
                  </pic:spPr>
                </pic:pic>
              </a:graphicData>
            </a:graphic>
          </wp:inline>
        </w:drawing>
      </w:r>
      <w:r>
        <w:t>i.e., (1) use V* to rotate coordinate system; (2) use</w:t>
      </w:r>
      <w:r w:rsidRPr="00F1058A">
        <w:rPr>
          <w:rFonts w:cstheme="minorHAnsi"/>
        </w:rPr>
        <w:t xml:space="preserve"> Σ</w:t>
      </w:r>
      <w:r>
        <w:t xml:space="preserve"> to scale the shape; (3) use U to rotate another direction</w:t>
      </w:r>
      <w:r w:rsidR="00F1058A">
        <w:rPr>
          <w:rFonts w:hint="eastAsia"/>
        </w:rPr>
        <w:t>.</w:t>
      </w:r>
      <w:r w:rsidR="00F1058A">
        <w:t xml:space="preserve"> U and V is orthogonal matrix, they have rotation function; </w:t>
      </w:r>
      <w:r w:rsidR="00F1058A" w:rsidRPr="00F1058A">
        <w:rPr>
          <w:rFonts w:cstheme="minorHAnsi"/>
        </w:rPr>
        <w:t>Σ</w:t>
      </w:r>
      <w:r w:rsidR="00F1058A">
        <w:rPr>
          <w:rFonts w:cstheme="minorHAnsi"/>
        </w:rPr>
        <w:t xml:space="preserve"> is diagonal matrix, it has scaling function. </w:t>
      </w:r>
    </w:p>
    <w:p w14:paraId="176EF316" w14:textId="77777777" w:rsidR="006202F9" w:rsidRDefault="00142EA5" w:rsidP="009F7AFA">
      <w:pPr>
        <w:rPr>
          <w:rFonts w:cstheme="minorHAnsi"/>
        </w:rPr>
      </w:pPr>
      <w:r>
        <w:rPr>
          <w:rFonts w:cstheme="minorHAnsi"/>
        </w:rPr>
        <w:t xml:space="preserve">9. spectral theorem: </w:t>
      </w:r>
    </w:p>
    <w:p w14:paraId="587A5941" w14:textId="37822916" w:rsidR="00142EA5" w:rsidRDefault="00142EA5" w:rsidP="009F7AFA">
      <w:pPr>
        <w:rPr>
          <w:rFonts w:cstheme="minorHAnsi"/>
        </w:rPr>
      </w:pPr>
      <w:r>
        <w:rPr>
          <w:noProof/>
        </w:rPr>
        <w:drawing>
          <wp:inline distT="0" distB="0" distL="0" distR="0" wp14:anchorId="1DCFA712" wp14:editId="64042B18">
            <wp:extent cx="3657600" cy="924169"/>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57600" cy="924169"/>
                    </a:xfrm>
                    <a:prstGeom prst="rect">
                      <a:avLst/>
                    </a:prstGeom>
                  </pic:spPr>
                </pic:pic>
              </a:graphicData>
            </a:graphic>
          </wp:inline>
        </w:drawing>
      </w:r>
    </w:p>
    <w:p w14:paraId="6B2FA811" w14:textId="77777777" w:rsidR="006202F9" w:rsidRDefault="007654BE" w:rsidP="009F7AFA">
      <w:pPr>
        <w:rPr>
          <w:rFonts w:cstheme="minorHAnsi"/>
        </w:rPr>
      </w:pPr>
      <w:r>
        <w:rPr>
          <w:rFonts w:cstheme="minorHAnsi"/>
        </w:rPr>
        <w:t>10. Rayleigh Quotien</w:t>
      </w:r>
      <w:r w:rsidR="009619BA">
        <w:rPr>
          <w:rFonts w:cstheme="minorHAnsi"/>
        </w:rPr>
        <w:t>ts</w:t>
      </w:r>
      <w:r>
        <w:rPr>
          <w:rFonts w:cstheme="minorHAnsi"/>
        </w:rPr>
        <w:t xml:space="preserve">: </w:t>
      </w:r>
    </w:p>
    <w:p w14:paraId="456BFBE5" w14:textId="002D7D03" w:rsidR="008B786A" w:rsidRDefault="007654BE" w:rsidP="009F7AFA">
      <w:pPr>
        <w:rPr>
          <w:rFonts w:cstheme="minorHAnsi"/>
        </w:rPr>
      </w:pPr>
      <w:r>
        <w:rPr>
          <w:noProof/>
        </w:rPr>
        <w:drawing>
          <wp:inline distT="0" distB="0" distL="0" distR="0" wp14:anchorId="0D5C796B" wp14:editId="3D16730E">
            <wp:extent cx="2971800" cy="12458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71800" cy="1245870"/>
                    </a:xfrm>
                    <a:prstGeom prst="rect">
                      <a:avLst/>
                    </a:prstGeom>
                  </pic:spPr>
                </pic:pic>
              </a:graphicData>
            </a:graphic>
          </wp:inline>
        </w:drawing>
      </w:r>
      <w:r w:rsidR="008B786A">
        <w:rPr>
          <w:noProof/>
        </w:rPr>
        <w:drawing>
          <wp:inline distT="0" distB="0" distL="0" distR="0" wp14:anchorId="6540318B" wp14:editId="75094874">
            <wp:extent cx="2971800" cy="1549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71800" cy="1549400"/>
                    </a:xfrm>
                    <a:prstGeom prst="rect">
                      <a:avLst/>
                    </a:prstGeom>
                  </pic:spPr>
                </pic:pic>
              </a:graphicData>
            </a:graphic>
          </wp:inline>
        </w:drawing>
      </w:r>
    </w:p>
    <w:p w14:paraId="74DB4D98" w14:textId="1C927176" w:rsidR="00054653" w:rsidRDefault="00054653" w:rsidP="009F7AFA">
      <w:pPr>
        <w:rPr>
          <w:rFonts w:cstheme="minorHAnsi" w:hint="eastAsia"/>
        </w:rPr>
      </w:pPr>
      <w:r>
        <w:rPr>
          <w:rFonts w:cstheme="minorHAnsi"/>
        </w:rPr>
        <w:t xml:space="preserve">12. PCA: (1) input: a set of points; (2) output: principal vectors; (3) most significant principal component: maximal variance of projected data points on that direction; (2) get remaining significant components: deflation, that is, remove the higher priority component from the points, i.e., data point minus projection. Repeat for the rest. </w:t>
      </w:r>
    </w:p>
    <w:p w14:paraId="10852DEE" w14:textId="66019E48" w:rsidR="00054653" w:rsidRDefault="00054653" w:rsidP="009F7AFA">
      <w:pPr>
        <w:rPr>
          <w:rFonts w:cstheme="minorHAnsi"/>
        </w:rPr>
      </w:pPr>
      <w:r>
        <w:rPr>
          <w:noProof/>
        </w:rPr>
        <w:drawing>
          <wp:inline distT="0" distB="0" distL="0" distR="0" wp14:anchorId="146970C2" wp14:editId="10FB6895">
            <wp:extent cx="3614107" cy="1703147"/>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8092" r="1151" b="880"/>
                    <a:stretch/>
                  </pic:blipFill>
                  <pic:spPr bwMode="auto">
                    <a:xfrm>
                      <a:off x="0" y="0"/>
                      <a:ext cx="3615490" cy="1703799"/>
                    </a:xfrm>
                    <a:prstGeom prst="rect">
                      <a:avLst/>
                    </a:prstGeom>
                    <a:ln>
                      <a:noFill/>
                    </a:ln>
                    <a:extLst>
                      <a:ext uri="{53640926-AAD7-44D8-BBD7-CCE9431645EC}">
                        <a14:shadowObscured xmlns:a14="http://schemas.microsoft.com/office/drawing/2010/main"/>
                      </a:ext>
                    </a:extLst>
                  </pic:spPr>
                </pic:pic>
              </a:graphicData>
            </a:graphic>
          </wp:inline>
        </w:drawing>
      </w:r>
    </w:p>
    <w:p w14:paraId="5601F424" w14:textId="57409A97" w:rsidR="00693DD1" w:rsidRPr="00142EA5" w:rsidRDefault="0012177E" w:rsidP="00693DD1">
      <w:pPr>
        <w:rPr>
          <w:rFonts w:cstheme="minorHAnsi" w:hint="eastAsia"/>
        </w:rPr>
      </w:pPr>
      <w:r>
        <w:rPr>
          <w:rFonts w:cstheme="minorHAnsi"/>
        </w:rPr>
        <w:t>13. PCA proof: (1)</w:t>
      </w:r>
      <w:r w:rsidR="00E12155">
        <w:rPr>
          <w:rFonts w:cstheme="minorHAnsi"/>
        </w:rPr>
        <w:t xml:space="preserve"> normalize the data to be zero mean; </w:t>
      </w:r>
      <w:r w:rsidR="00C83D9B">
        <w:rPr>
          <w:rFonts w:cstheme="minorHAnsi"/>
        </w:rPr>
        <w:t>(2) PCA purpose: get largest variance when projected to a direction</w:t>
      </w:r>
      <w:r w:rsidR="008C3E7F">
        <w:rPr>
          <w:rFonts w:cstheme="minorHAnsi"/>
        </w:rPr>
        <w:t xml:space="preserve">, that is, vector </w:t>
      </w:r>
      <w:r w:rsidR="008C3E7F" w:rsidRPr="008C3E7F">
        <w:rPr>
          <w:rFonts w:cstheme="minorHAnsi"/>
          <w:i/>
          <w:iCs/>
        </w:rPr>
        <w:t>x</w:t>
      </w:r>
      <w:r w:rsidR="008C3E7F">
        <w:rPr>
          <w:rFonts w:cstheme="minorHAnsi"/>
        </w:rPr>
        <w:t xml:space="preserve"> is projected to direction </w:t>
      </w:r>
      <w:r w:rsidR="008C3E7F" w:rsidRPr="008C3E7F">
        <w:rPr>
          <w:rFonts w:cstheme="minorHAnsi"/>
          <w:i/>
          <w:iCs/>
        </w:rPr>
        <w:t>z</w:t>
      </w:r>
      <w:r w:rsidR="00186534">
        <w:rPr>
          <w:rFonts w:cstheme="minorHAnsi"/>
          <w:i/>
          <w:iCs/>
        </w:rPr>
        <w:t xml:space="preserve"> </w:t>
      </w:r>
      <w:r w:rsidR="00186534" w:rsidRPr="00186534">
        <w:rPr>
          <w:rFonts w:cstheme="minorHAnsi"/>
        </w:rPr>
        <w:t>(mod is 1)</w:t>
      </w:r>
      <w:r w:rsidR="008C3E7F" w:rsidRPr="00186534">
        <w:rPr>
          <w:rFonts w:cstheme="minorHAnsi"/>
        </w:rPr>
        <w:t>,</w:t>
      </w:r>
      <w:r w:rsidR="008C3E7F">
        <w:rPr>
          <w:rFonts w:cstheme="minorHAnsi"/>
        </w:rPr>
        <w:t xml:space="preserve"> the result is their inner product</w:t>
      </w:r>
      <w:r w:rsidR="00930D2C">
        <w:rPr>
          <w:rFonts w:cstheme="minorHAnsi"/>
        </w:rPr>
        <w:t xml:space="preserve"> which is the projection</w:t>
      </w:r>
      <w:r w:rsidR="008C3E7F">
        <w:rPr>
          <w:rFonts w:cstheme="minorHAnsi"/>
        </w:rPr>
        <w:t>.</w:t>
      </w:r>
      <w:r w:rsidR="00C5639D">
        <w:rPr>
          <w:rFonts w:cstheme="minorHAnsi"/>
        </w:rPr>
        <w:t xml:space="preserve"> (3) compute the mean variance of the projection. </w:t>
      </w:r>
      <w:r w:rsidR="008C3E7F">
        <w:rPr>
          <w:rFonts w:cstheme="minorHAnsi"/>
        </w:rPr>
        <w:t xml:space="preserve"> </w:t>
      </w:r>
      <w:r w:rsidR="00421DAC">
        <w:rPr>
          <w:rFonts w:cstheme="minorHAnsi"/>
        </w:rPr>
        <w:t xml:space="preserve">(4) compute the </w:t>
      </w:r>
      <w:r w:rsidR="00421DAC">
        <w:rPr>
          <w:rFonts w:cstheme="minorHAnsi"/>
        </w:rPr>
        <w:lastRenderedPageBreak/>
        <w:t xml:space="preserve">maximal variance; </w:t>
      </w:r>
      <w:r w:rsidR="001F6E60">
        <w:rPr>
          <w:rFonts w:cstheme="minorHAnsi"/>
        </w:rPr>
        <w:t xml:space="preserve">(4) </w:t>
      </w:r>
      <w:r w:rsidR="00A46ECC">
        <w:rPr>
          <w:rFonts w:cstheme="minorHAnsi"/>
        </w:rPr>
        <w:t>H is covariance matrix, since X is already normalized and zero mean, so it is symmetric (think about normalization distribution), it can be applied to Spectral Theorem</w:t>
      </w:r>
      <w:r w:rsidR="00DD4F68">
        <w:rPr>
          <w:rFonts w:cstheme="minorHAnsi"/>
        </w:rPr>
        <w:t>, which is X</w:t>
      </w:r>
      <w:r w:rsidR="00A00BB9">
        <w:rPr>
          <w:rFonts w:cstheme="minorHAnsi"/>
        </w:rPr>
        <w:t>X</w:t>
      </w:r>
      <w:r w:rsidR="00A00BB9" w:rsidRPr="00A00BB9">
        <w:rPr>
          <w:rFonts w:cstheme="minorHAnsi"/>
          <w:vertAlign w:val="superscript"/>
        </w:rPr>
        <w:t>T</w:t>
      </w:r>
      <w:r w:rsidR="00DD4F68">
        <w:rPr>
          <w:rFonts w:cstheme="minorHAnsi"/>
        </w:rPr>
        <w:t>=U</w:t>
      </w:r>
      <w:r w:rsidR="00DD4F68">
        <w:rPr>
          <w:rFonts w:cstheme="minorHAnsi" w:hint="eastAsia"/>
        </w:rPr>
        <w:t>Σ</w:t>
      </w:r>
      <w:r w:rsidR="00DD4F68">
        <w:rPr>
          <w:rFonts w:cstheme="minorHAnsi"/>
        </w:rPr>
        <w:t>U</w:t>
      </w:r>
      <w:r w:rsidR="00DD4F68" w:rsidRPr="00DD4F68">
        <w:rPr>
          <w:rFonts w:cstheme="minorHAnsi" w:hint="eastAsia"/>
          <w:vertAlign w:val="superscript"/>
        </w:rPr>
        <w:t>T</w:t>
      </w:r>
      <w:r w:rsidR="00DD4F68" w:rsidRPr="00DD4F68">
        <w:rPr>
          <w:rFonts w:cstheme="minorHAnsi"/>
        </w:rPr>
        <w:t xml:space="preserve"> </w:t>
      </w:r>
      <w:r w:rsidR="00DD4F68">
        <w:rPr>
          <w:rFonts w:cstheme="minorHAnsi"/>
        </w:rPr>
        <w:t>U</w:t>
      </w:r>
      <w:r w:rsidR="00DD4F68">
        <w:rPr>
          <w:rFonts w:cstheme="minorHAnsi" w:hint="eastAsia"/>
        </w:rPr>
        <w:t>Σ</w:t>
      </w:r>
      <w:r w:rsidR="00DD4F68">
        <w:rPr>
          <w:rFonts w:cstheme="minorHAnsi"/>
        </w:rPr>
        <w:t>U</w:t>
      </w:r>
      <w:r w:rsidR="00DD4F68" w:rsidRPr="00DD4F68">
        <w:rPr>
          <w:rFonts w:cstheme="minorHAnsi" w:hint="eastAsia"/>
          <w:vertAlign w:val="superscript"/>
        </w:rPr>
        <w:t>T</w:t>
      </w:r>
      <w:r w:rsidR="00DD4F68">
        <w:rPr>
          <w:rFonts w:cstheme="minorHAnsi"/>
        </w:rPr>
        <w:t>=U</w:t>
      </w:r>
      <w:r w:rsidR="00DD4F68">
        <w:rPr>
          <w:rFonts w:cstheme="minorHAnsi" w:hint="eastAsia"/>
        </w:rPr>
        <w:t>Σ</w:t>
      </w:r>
      <w:r w:rsidR="00DD4F68" w:rsidRPr="00DD4F68">
        <w:rPr>
          <w:rFonts w:cstheme="minorHAnsi"/>
          <w:vertAlign w:val="superscript"/>
        </w:rPr>
        <w:t>2</w:t>
      </w:r>
      <w:r w:rsidR="00DD4F68">
        <w:rPr>
          <w:rFonts w:cstheme="minorHAnsi"/>
        </w:rPr>
        <w:t>U</w:t>
      </w:r>
      <w:r w:rsidR="00DD4F68" w:rsidRPr="00DD4F68">
        <w:rPr>
          <w:rFonts w:cstheme="minorHAnsi" w:hint="eastAsia"/>
          <w:vertAlign w:val="superscript"/>
        </w:rPr>
        <w:t>T</w:t>
      </w:r>
      <w:r w:rsidR="00DD4F68">
        <w:rPr>
          <w:rFonts w:cstheme="minorHAnsi"/>
        </w:rPr>
        <w:t>, where U</w:t>
      </w:r>
      <w:r w:rsidR="00DD4F68">
        <w:rPr>
          <w:rFonts w:cstheme="minorHAnsi"/>
        </w:rPr>
        <w:t>U</w:t>
      </w:r>
      <w:r w:rsidR="00DD4F68" w:rsidRPr="00DD4F68">
        <w:rPr>
          <w:rFonts w:cstheme="minorHAnsi" w:hint="eastAsia"/>
          <w:vertAlign w:val="superscript"/>
        </w:rPr>
        <w:t>T</w:t>
      </w:r>
      <w:r w:rsidR="00DD4F68">
        <w:rPr>
          <w:rFonts w:cstheme="minorHAnsi"/>
        </w:rPr>
        <w:t>=1.</w:t>
      </w:r>
      <w:r w:rsidR="00693DD1">
        <w:rPr>
          <w:rFonts w:cstheme="minorHAnsi"/>
        </w:rPr>
        <w:t xml:space="preserve">(5) </w:t>
      </w:r>
      <w:r w:rsidR="00693DD1">
        <w:rPr>
          <w:rFonts w:cstheme="minorHAnsi"/>
        </w:rPr>
        <w:t xml:space="preserve">since U is orthogonal, the product of u1 and </w:t>
      </w:r>
      <w:proofErr w:type="spellStart"/>
      <w:r w:rsidR="00693DD1">
        <w:rPr>
          <w:rFonts w:cstheme="minorHAnsi"/>
        </w:rPr>
        <w:t>ui</w:t>
      </w:r>
      <w:proofErr w:type="spellEnd"/>
      <w:r w:rsidR="00693DD1">
        <w:rPr>
          <w:rFonts w:cstheme="minorHAnsi"/>
        </w:rPr>
        <w:t xml:space="preserve"> (</w:t>
      </w:r>
      <w:proofErr w:type="spellStart"/>
      <w:r w:rsidR="00693DD1">
        <w:rPr>
          <w:rFonts w:cstheme="minorHAnsi"/>
        </w:rPr>
        <w:t>i</w:t>
      </w:r>
      <w:proofErr w:type="spellEnd"/>
      <w:r w:rsidR="00693DD1">
        <w:rPr>
          <w:rFonts w:cstheme="minorHAnsi"/>
        </w:rPr>
        <w:t xml:space="preserve">=2~m) will be zero, so only when </w:t>
      </w:r>
      <w:proofErr w:type="spellStart"/>
      <w:r w:rsidR="00693DD1">
        <w:rPr>
          <w:rFonts w:cstheme="minorHAnsi"/>
        </w:rPr>
        <w:t>i</w:t>
      </w:r>
      <w:proofErr w:type="spellEnd"/>
      <w:r w:rsidR="00693DD1">
        <w:rPr>
          <w:rFonts w:cstheme="minorHAnsi"/>
        </w:rPr>
        <w:t>=1 there exists the result.</w:t>
      </w:r>
      <w:r w:rsidR="00693DD1">
        <w:rPr>
          <w:rFonts w:cstheme="minorHAnsi"/>
        </w:rPr>
        <w:t xml:space="preserve"> (6) how to deflate: project all the data points to z1 </w:t>
      </w:r>
      <w:proofErr w:type="gramStart"/>
      <w:r w:rsidR="00693DD1">
        <w:rPr>
          <w:rFonts w:cstheme="minorHAnsi"/>
        </w:rPr>
        <w:t>direction, and</w:t>
      </w:r>
      <w:proofErr w:type="gramEnd"/>
      <w:r w:rsidR="00693DD1">
        <w:rPr>
          <w:rFonts w:cstheme="minorHAnsi"/>
        </w:rPr>
        <w:t xml:space="preserve"> use all the data points to minus this projected result. </w:t>
      </w:r>
    </w:p>
    <w:p w14:paraId="3136CFB8" w14:textId="43240003" w:rsidR="00A46ECC" w:rsidRPr="00DD4F68" w:rsidRDefault="003B204A" w:rsidP="009F7AFA">
      <w:pPr>
        <w:rPr>
          <w:rFonts w:cstheme="minorHAnsi" w:hint="eastAsia"/>
        </w:rPr>
      </w:pPr>
      <w:r>
        <w:rPr>
          <w:rFonts w:cstheme="minorHAnsi"/>
        </w:rPr>
        <w:t xml:space="preserve">14. physical meaning of PCA: for high dimensional data, we want to find a base which can be used to well present our data after projecting the high dimensional data to this base. </w:t>
      </w:r>
    </w:p>
    <w:p w14:paraId="67220ECA" w14:textId="3E5BDA1A" w:rsidR="0012177E" w:rsidRDefault="0035777B" w:rsidP="009F7AFA">
      <w:pPr>
        <w:rPr>
          <w:rFonts w:cstheme="minorHAnsi"/>
        </w:rPr>
      </w:pPr>
      <w:r>
        <w:rPr>
          <w:noProof/>
        </w:rPr>
        <w:drawing>
          <wp:inline distT="0" distB="0" distL="0" distR="0" wp14:anchorId="6456E9C0" wp14:editId="6D9FBB92">
            <wp:extent cx="2971800" cy="138355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5957"/>
                    <a:stretch/>
                  </pic:blipFill>
                  <pic:spPr bwMode="auto">
                    <a:xfrm>
                      <a:off x="0" y="0"/>
                      <a:ext cx="2971800" cy="1383550"/>
                    </a:xfrm>
                    <a:prstGeom prst="rect">
                      <a:avLst/>
                    </a:prstGeom>
                    <a:ln>
                      <a:noFill/>
                    </a:ln>
                    <a:extLst>
                      <a:ext uri="{53640926-AAD7-44D8-BBD7-CCE9431645EC}">
                        <a14:shadowObscured xmlns:a14="http://schemas.microsoft.com/office/drawing/2010/main"/>
                      </a:ext>
                    </a:extLst>
                  </pic:spPr>
                </pic:pic>
              </a:graphicData>
            </a:graphic>
          </wp:inline>
        </w:drawing>
      </w:r>
      <w:r w:rsidR="006B7B07">
        <w:rPr>
          <w:noProof/>
        </w:rPr>
        <w:drawing>
          <wp:inline distT="0" distB="0" distL="0" distR="0" wp14:anchorId="7288A574" wp14:editId="4B165138">
            <wp:extent cx="2971800" cy="13696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71800" cy="1369695"/>
                    </a:xfrm>
                    <a:prstGeom prst="rect">
                      <a:avLst/>
                    </a:prstGeom>
                  </pic:spPr>
                </pic:pic>
              </a:graphicData>
            </a:graphic>
          </wp:inline>
        </w:drawing>
      </w:r>
    </w:p>
    <w:p w14:paraId="64CADFE6" w14:textId="4FA10F26" w:rsidR="00A00BB9" w:rsidRDefault="00A00BB9" w:rsidP="009F7AFA">
      <w:pPr>
        <w:rPr>
          <w:rFonts w:cstheme="minorHAnsi"/>
        </w:rPr>
      </w:pPr>
      <w:r>
        <w:rPr>
          <w:noProof/>
        </w:rPr>
        <w:drawing>
          <wp:inline distT="0" distB="0" distL="0" distR="0" wp14:anchorId="7B2B2F06" wp14:editId="40E59850">
            <wp:extent cx="2971800" cy="172053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71800" cy="1720533"/>
                    </a:xfrm>
                    <a:prstGeom prst="rect">
                      <a:avLst/>
                    </a:prstGeom>
                  </pic:spPr>
                </pic:pic>
              </a:graphicData>
            </a:graphic>
          </wp:inline>
        </w:drawing>
      </w:r>
      <w:r w:rsidR="00087AD2">
        <w:rPr>
          <w:noProof/>
        </w:rPr>
        <w:drawing>
          <wp:inline distT="0" distB="0" distL="0" distR="0" wp14:anchorId="45446996" wp14:editId="12AFC635">
            <wp:extent cx="2971800" cy="15805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71800" cy="1580515"/>
                    </a:xfrm>
                    <a:prstGeom prst="rect">
                      <a:avLst/>
                    </a:prstGeom>
                  </pic:spPr>
                </pic:pic>
              </a:graphicData>
            </a:graphic>
          </wp:inline>
        </w:drawing>
      </w:r>
    </w:p>
    <w:p w14:paraId="70CEF1C1" w14:textId="27018282" w:rsidR="00DE70CE" w:rsidRDefault="00DE70CE" w:rsidP="009F7AFA">
      <w:pPr>
        <w:rPr>
          <w:rFonts w:cstheme="minorHAnsi"/>
        </w:rPr>
      </w:pPr>
      <w:r>
        <w:rPr>
          <w:noProof/>
        </w:rPr>
        <w:drawing>
          <wp:inline distT="0" distB="0" distL="0" distR="0" wp14:anchorId="1FE4D25A" wp14:editId="623ABE73">
            <wp:extent cx="3200400" cy="1238103"/>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0400" cy="1238103"/>
                    </a:xfrm>
                    <a:prstGeom prst="rect">
                      <a:avLst/>
                    </a:prstGeom>
                  </pic:spPr>
                </pic:pic>
              </a:graphicData>
            </a:graphic>
          </wp:inline>
        </w:drawing>
      </w:r>
      <w:r w:rsidR="00BE5EA1">
        <w:rPr>
          <w:noProof/>
        </w:rPr>
        <w:drawing>
          <wp:inline distT="0" distB="0" distL="0" distR="0" wp14:anchorId="2C6A36C3" wp14:editId="32632AE2">
            <wp:extent cx="2560320" cy="1576403"/>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60320" cy="1576403"/>
                    </a:xfrm>
                    <a:prstGeom prst="rect">
                      <a:avLst/>
                    </a:prstGeom>
                  </pic:spPr>
                </pic:pic>
              </a:graphicData>
            </a:graphic>
          </wp:inline>
        </w:drawing>
      </w:r>
    </w:p>
    <w:p w14:paraId="29C6809E" w14:textId="465FFC02" w:rsidR="00BE5EA1" w:rsidRDefault="00BE5EA1" w:rsidP="00C90A80">
      <w:pPr>
        <w:jc w:val="both"/>
        <w:rPr>
          <w:rFonts w:cstheme="minorHAnsi"/>
        </w:rPr>
      </w:pPr>
      <w:r>
        <w:rPr>
          <w:rFonts w:cstheme="minorHAnsi"/>
        </w:rPr>
        <w:t>15. PCA application: dimensionality reduction</w:t>
      </w:r>
      <w:r w:rsidR="00070208">
        <w:rPr>
          <w:rFonts w:cstheme="minorHAnsi"/>
        </w:rPr>
        <w:t>. i.e., we have 100 dimensions, we want to project the data points to 10 principal components direction. For each data point, we will project that point to the 10 directions, the result matrix will be 10*100</w:t>
      </w:r>
      <w:r w:rsidR="009F3B30">
        <w:rPr>
          <w:rFonts w:cstheme="minorHAnsi"/>
        </w:rPr>
        <w:t>. As long as</w:t>
      </w:r>
      <w:r w:rsidR="00481BCB">
        <w:rPr>
          <w:rFonts w:cstheme="minorHAnsi"/>
        </w:rPr>
        <w:t xml:space="preserve"> the number of</w:t>
      </w:r>
      <w:r w:rsidR="009F3B30">
        <w:rPr>
          <w:rFonts w:cstheme="minorHAnsi"/>
        </w:rPr>
        <w:t xml:space="preserve"> the projected directions </w:t>
      </w:r>
      <w:r w:rsidR="00481BCB">
        <w:rPr>
          <w:rFonts w:cstheme="minorHAnsi"/>
        </w:rPr>
        <w:t>is</w:t>
      </w:r>
      <w:r w:rsidR="009F3B30">
        <w:rPr>
          <w:rFonts w:cstheme="minorHAnsi"/>
        </w:rPr>
        <w:t xml:space="preserve"> smaller than the original dimension, it will loss some data point information.</w:t>
      </w:r>
    </w:p>
    <w:p w14:paraId="6BAD03C1" w14:textId="096874EC" w:rsidR="00BE5EA1" w:rsidRDefault="00BE5EA1" w:rsidP="009F7AFA">
      <w:pPr>
        <w:rPr>
          <w:rFonts w:cstheme="minorHAnsi"/>
        </w:rPr>
      </w:pPr>
    </w:p>
    <w:p w14:paraId="13EB69C0" w14:textId="77777777" w:rsidR="00BE5EA1" w:rsidRDefault="00BE5EA1" w:rsidP="009F7AFA">
      <w:pPr>
        <w:rPr>
          <w:rFonts w:cstheme="minorHAnsi"/>
        </w:rPr>
      </w:pPr>
    </w:p>
    <w:p w14:paraId="199B81AC" w14:textId="77777777" w:rsidR="00087AD2" w:rsidRPr="00142EA5" w:rsidRDefault="00087AD2" w:rsidP="009F7AFA">
      <w:pPr>
        <w:rPr>
          <w:rFonts w:cstheme="minorHAnsi" w:hint="eastAsia"/>
        </w:rPr>
      </w:pPr>
    </w:p>
    <w:sectPr w:rsidR="00087AD2" w:rsidRPr="00142EA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CA4813"/>
    <w:multiLevelType w:val="hybridMultilevel"/>
    <w:tmpl w:val="D9288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545"/>
    <w:rsid w:val="0003509A"/>
    <w:rsid w:val="00054653"/>
    <w:rsid w:val="00070208"/>
    <w:rsid w:val="00087AD2"/>
    <w:rsid w:val="000E2A01"/>
    <w:rsid w:val="00107FFA"/>
    <w:rsid w:val="0012177E"/>
    <w:rsid w:val="00142EA5"/>
    <w:rsid w:val="00172545"/>
    <w:rsid w:val="00186534"/>
    <w:rsid w:val="001F6E60"/>
    <w:rsid w:val="002B20BC"/>
    <w:rsid w:val="00343F8E"/>
    <w:rsid w:val="0035777B"/>
    <w:rsid w:val="003B204A"/>
    <w:rsid w:val="003E4DE8"/>
    <w:rsid w:val="00421DAC"/>
    <w:rsid w:val="00481BCB"/>
    <w:rsid w:val="004B4CE3"/>
    <w:rsid w:val="005228A9"/>
    <w:rsid w:val="00585D90"/>
    <w:rsid w:val="006202F9"/>
    <w:rsid w:val="00693DD1"/>
    <w:rsid w:val="006B7B07"/>
    <w:rsid w:val="007654BE"/>
    <w:rsid w:val="0086060F"/>
    <w:rsid w:val="008B786A"/>
    <w:rsid w:val="008C3E7F"/>
    <w:rsid w:val="008C4EA1"/>
    <w:rsid w:val="00930D2C"/>
    <w:rsid w:val="009619BA"/>
    <w:rsid w:val="009F3B30"/>
    <w:rsid w:val="009F7AFA"/>
    <w:rsid w:val="00A00BB9"/>
    <w:rsid w:val="00A46ECC"/>
    <w:rsid w:val="00BD4427"/>
    <w:rsid w:val="00BE5EA1"/>
    <w:rsid w:val="00C5639D"/>
    <w:rsid w:val="00C819CA"/>
    <w:rsid w:val="00C83D9B"/>
    <w:rsid w:val="00C90A80"/>
    <w:rsid w:val="00CD0F3B"/>
    <w:rsid w:val="00DD4F68"/>
    <w:rsid w:val="00DE70CE"/>
    <w:rsid w:val="00E12155"/>
    <w:rsid w:val="00E820E3"/>
    <w:rsid w:val="00F105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8FDCF"/>
  <w15:chartTrackingRefBased/>
  <w15:docId w15:val="{9A3FF0C4-AD57-43B9-A0A7-8CDA3E3EC7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19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692</TotalTime>
  <Pages>3</Pages>
  <Words>410</Words>
  <Characters>2343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Jisheng</dc:creator>
  <cp:keywords/>
  <dc:description/>
  <cp:lastModifiedBy>Chen, Jisheng</cp:lastModifiedBy>
  <cp:revision>46</cp:revision>
  <dcterms:created xsi:type="dcterms:W3CDTF">2021-07-03T14:58:00Z</dcterms:created>
  <dcterms:modified xsi:type="dcterms:W3CDTF">2021-07-06T17:17:00Z</dcterms:modified>
</cp:coreProperties>
</file>