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05" w:type="pct"/>
        <w:tblInd w:w="99"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16"/>
        <w:gridCol w:w="839"/>
        <w:gridCol w:w="275"/>
        <w:gridCol w:w="1800"/>
        <w:gridCol w:w="277"/>
        <w:gridCol w:w="1521"/>
        <w:gridCol w:w="1666"/>
        <w:gridCol w:w="1531"/>
      </w:tblGrid>
      <w:tr w:rsidR="0038438C" w:rsidRPr="00321952" w:rsidTr="00A24FA3">
        <w:trPr>
          <w:trHeight w:val="20"/>
        </w:trPr>
        <w:tc>
          <w:tcPr>
            <w:tcW w:w="804" w:type="pct"/>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3B5C88" w:rsidRPr="00321952" w:rsidRDefault="00DF5150" w:rsidP="003B5C88">
            <w:pPr>
              <w:jc w:val="center"/>
              <w:rPr>
                <w:rFonts w:ascii="ＭＳ Ｐゴシック" w:eastAsia="ＭＳ Ｐゴシック"/>
                <w:b/>
                <w:sz w:val="24"/>
              </w:rPr>
            </w:pPr>
            <w:r w:rsidRPr="00321952">
              <w:rPr>
                <w:rFonts w:ascii="ＭＳ Ｐゴシック" w:eastAsia="ＭＳ Ｐゴシック" w:hint="eastAsia"/>
                <w:b/>
                <w:sz w:val="24"/>
              </w:rPr>
              <w:br w:type="page"/>
            </w:r>
            <w:r w:rsidR="00A24FA3" w:rsidRPr="00321952">
              <w:rPr>
                <w:rFonts w:ascii="ＭＳ Ｐゴシック" w:eastAsia="ＭＳ Ｐゴシック" w:hint="eastAsia"/>
                <w:b/>
                <w:sz w:val="24"/>
              </w:rPr>
              <w:t>開講学期</w:t>
            </w:r>
          </w:p>
        </w:tc>
        <w:tc>
          <w:tcPr>
            <w:tcW w:w="591" w:type="pct"/>
            <w:gridSpan w:val="2"/>
            <w:tcBorders>
              <w:top w:val="single" w:sz="12" w:space="0" w:color="auto"/>
              <w:left w:val="single" w:sz="4" w:space="0" w:color="auto"/>
              <w:bottom w:val="single" w:sz="4" w:space="0" w:color="auto"/>
              <w:right w:val="none" w:sz="4" w:space="0" w:color="auto"/>
            </w:tcBorders>
            <w:shd w:val="clear" w:color="auto" w:fill="auto"/>
          </w:tcPr>
          <w:p w:rsidR="003B5C88" w:rsidRPr="00321952" w:rsidRDefault="006F79E9" w:rsidP="00CC60A0">
            <w:pPr>
              <w:jc w:val="center"/>
              <w:rPr>
                <w:rFonts w:ascii="ＭＳ Ｐゴシック" w:eastAsia="ＭＳ Ｐゴシック"/>
                <w:b/>
                <w:sz w:val="24"/>
              </w:rPr>
            </w:pPr>
            <w:r>
              <w:rPr>
                <w:rFonts w:ascii="ＭＳ Ｐゴシック" w:eastAsia="ＭＳ Ｐゴシック" w:hint="eastAsia"/>
                <w:b/>
                <w:sz w:val="24"/>
              </w:rPr>
              <w:t>前期</w:t>
            </w:r>
          </w:p>
        </w:tc>
        <w:tc>
          <w:tcPr>
            <w:tcW w:w="955"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CC60A0">
            <w:pPr>
              <w:jc w:val="center"/>
              <w:rPr>
                <w:rFonts w:ascii="ＭＳ Ｐゴシック" w:eastAsia="ＭＳ Ｐゴシック"/>
                <w:b/>
                <w:sz w:val="24"/>
              </w:rPr>
            </w:pPr>
            <w:r w:rsidRPr="00321952">
              <w:rPr>
                <w:rFonts w:ascii="ＭＳ Ｐゴシック" w:eastAsia="ＭＳ Ｐゴシック" w:hint="eastAsia"/>
                <w:b/>
                <w:sz w:val="24"/>
              </w:rPr>
              <w:t>曜日・講時</w:t>
            </w:r>
          </w:p>
        </w:tc>
        <w:tc>
          <w:tcPr>
            <w:tcW w:w="954" w:type="pct"/>
            <w:gridSpan w:val="2"/>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6F79E9" w:rsidP="006F79E9">
            <w:pPr>
              <w:rPr>
                <w:rFonts w:ascii="ＭＳ Ｐゴシック" w:eastAsia="ＭＳ Ｐゴシック"/>
                <w:b/>
                <w:sz w:val="24"/>
              </w:rPr>
            </w:pPr>
            <w:r>
              <w:rPr>
                <w:rFonts w:ascii="ＭＳ Ｐゴシック" w:eastAsia="ＭＳ Ｐゴシック" w:hint="eastAsia"/>
                <w:b/>
                <w:sz w:val="24"/>
              </w:rPr>
              <w:t>月3・4</w:t>
            </w:r>
          </w:p>
        </w:tc>
        <w:tc>
          <w:tcPr>
            <w:tcW w:w="884" w:type="pct"/>
            <w:tcBorders>
              <w:top w:val="single" w:sz="12" w:space="0" w:color="auto"/>
              <w:left w:val="single" w:sz="4" w:space="0" w:color="auto"/>
              <w:bottom w:val="single" w:sz="4" w:space="0" w:color="auto"/>
              <w:right w:val="single" w:sz="4" w:space="0" w:color="auto"/>
            </w:tcBorders>
            <w:shd w:val="clear" w:color="auto" w:fill="auto"/>
          </w:tcPr>
          <w:p w:rsidR="003B5C88" w:rsidRPr="00321952" w:rsidRDefault="00A24FA3" w:rsidP="00437F93">
            <w:pPr>
              <w:rPr>
                <w:rFonts w:ascii="ＭＳ Ｐゴシック" w:eastAsia="ＭＳ Ｐゴシック"/>
                <w:b/>
                <w:sz w:val="24"/>
              </w:rPr>
            </w:pPr>
            <w:r w:rsidRPr="00321952">
              <w:rPr>
                <w:rFonts w:ascii="ＭＳ Ｐゴシック" w:eastAsia="ＭＳ Ｐゴシック" w:hint="eastAsia"/>
                <w:b/>
                <w:sz w:val="24"/>
              </w:rPr>
              <w:t>時間割番号</w:t>
            </w:r>
          </w:p>
        </w:tc>
        <w:tc>
          <w:tcPr>
            <w:tcW w:w="810" w:type="pct"/>
            <w:tcBorders>
              <w:top w:val="single" w:sz="12" w:space="0" w:color="auto"/>
              <w:left w:val="single" w:sz="4" w:space="0" w:color="auto"/>
              <w:bottom w:val="single" w:sz="4" w:space="0" w:color="auto"/>
              <w:right w:val="single" w:sz="12" w:space="0" w:color="auto"/>
            </w:tcBorders>
            <w:shd w:val="clear" w:color="auto" w:fill="auto"/>
          </w:tcPr>
          <w:p w:rsidR="003B5C88" w:rsidRPr="00321952" w:rsidRDefault="00B13C86" w:rsidP="003B5C88">
            <w:pPr>
              <w:rPr>
                <w:rFonts w:ascii="ＭＳ Ｐゴシック" w:eastAsia="ＭＳ Ｐゴシック"/>
                <w:b/>
                <w:sz w:val="24"/>
              </w:rPr>
            </w:pPr>
            <w:r>
              <w:rPr>
                <w:rFonts w:ascii="ＭＳ Ｐゴシック" w:eastAsia="ＭＳ Ｐゴシック"/>
                <w:b/>
                <w:sz w:val="24"/>
              </w:rPr>
              <w:t>0012608</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科目分野</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C96763" w:rsidP="006F79E9">
            <w:pPr>
              <w:jc w:val="left"/>
              <w:rPr>
                <w:rFonts w:ascii="ＭＳ Ｐ明朝" w:eastAsia="ＭＳ Ｐ明朝" w:hAnsi="ＭＳ Ｐ明朝"/>
                <w:noProof/>
                <w:sz w:val="24"/>
              </w:rPr>
            </w:pPr>
            <w:r>
              <w:rPr>
                <w:rFonts w:ascii="メイリオ" w:eastAsia="メイリオ" w:hAnsi="メイリオ" w:cs="メイリオ" w:hint="eastAsia"/>
                <w:color w:val="262626"/>
              </w:rPr>
              <w:t>外国語教育科目群・英語・</w:t>
            </w:r>
            <w:r w:rsidR="006F79E9">
              <w:rPr>
                <w:rFonts w:ascii="メイリオ" w:eastAsia="メイリオ" w:hAnsi="メイリオ" w:cs="メイリオ" w:hint="eastAsia"/>
                <w:color w:val="262626"/>
              </w:rPr>
              <w:t>発信型</w:t>
            </w:r>
            <w:r w:rsidR="003B3F8C">
              <w:rPr>
                <w:rFonts w:ascii="メイリオ" w:eastAsia="メイリオ" w:hAnsi="メイリオ" w:cs="メイリオ" w:hint="eastAsia"/>
                <w:color w:val="262626"/>
              </w:rPr>
              <w:t>英語</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科目名</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321952" w:rsidRDefault="006F79E9" w:rsidP="006F79E9">
            <w:pPr>
              <w:pStyle w:val="Heading1"/>
              <w:jc w:val="left"/>
              <w:rPr>
                <w:rFonts w:ascii="ＭＳ Ｐ明朝" w:eastAsia="ＭＳ Ｐ明朝" w:hAnsi="ＭＳ Ｐ明朝"/>
                <w:noProof/>
              </w:rPr>
            </w:pPr>
            <w:r>
              <w:rPr>
                <w:rFonts w:ascii="メイリオ" w:eastAsia="メイリオ" w:hAnsi="メイリオ" w:cs="メイリオ" w:hint="eastAsia"/>
                <w:color w:val="262626"/>
                <w:sz w:val="28"/>
                <w:szCs w:val="28"/>
              </w:rPr>
              <w:t>発信型英語　Communicative English</w:t>
            </w:r>
          </w:p>
        </w:tc>
      </w:tr>
      <w:tr w:rsidR="0038438C" w:rsidRPr="00321952" w:rsidTr="00A24FA3">
        <w:trPr>
          <w:trHeight w:val="20"/>
        </w:trPr>
        <w:tc>
          <w:tcPr>
            <w:tcW w:w="804" w:type="pct"/>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0C5231" w:rsidRPr="00321952" w:rsidRDefault="00A24FA3" w:rsidP="003B5C88">
            <w:pPr>
              <w:jc w:val="center"/>
              <w:rPr>
                <w:rFonts w:ascii="ＭＳ Ｐゴシック" w:eastAsia="ＭＳ Ｐゴシック"/>
                <w:b/>
                <w:sz w:val="24"/>
              </w:rPr>
            </w:pPr>
            <w:r w:rsidRPr="00321952">
              <w:rPr>
                <w:rFonts w:ascii="ＭＳ Ｐゴシック" w:eastAsia="ＭＳ Ｐゴシック" w:hint="eastAsia"/>
                <w:b/>
                <w:sz w:val="24"/>
              </w:rPr>
              <w:t>担当教員</w:t>
            </w:r>
          </w:p>
        </w:tc>
        <w:tc>
          <w:tcPr>
            <w:tcW w:w="4194" w:type="pct"/>
            <w:gridSpan w:val="7"/>
            <w:tcBorders>
              <w:top w:val="single" w:sz="4" w:space="0" w:color="auto"/>
              <w:left w:val="single" w:sz="4" w:space="0" w:color="auto"/>
              <w:bottom w:val="single" w:sz="4" w:space="0" w:color="auto"/>
              <w:right w:val="single" w:sz="12" w:space="0" w:color="auto"/>
            </w:tcBorders>
            <w:shd w:val="clear" w:color="auto" w:fill="auto"/>
          </w:tcPr>
          <w:p w:rsidR="00DF5150" w:rsidRPr="00D17D5E" w:rsidRDefault="00C96763" w:rsidP="003F61E8">
            <w:pPr>
              <w:jc w:val="left"/>
              <w:rPr>
                <w:rFonts w:asciiTheme="minorEastAsia" w:eastAsiaTheme="minorEastAsia" w:hAnsiTheme="minorEastAsia"/>
                <w:noProof/>
                <w:sz w:val="18"/>
                <w:szCs w:val="18"/>
              </w:rPr>
            </w:pPr>
            <w:r>
              <w:rPr>
                <w:rFonts w:ascii="メイリオ" w:eastAsia="メイリオ" w:hAnsi="メイリオ" w:cs="メイリオ" w:hint="eastAsia"/>
                <w:color w:val="262626"/>
              </w:rPr>
              <w:t xml:space="preserve">Trevor Mearns　</w:t>
            </w:r>
          </w:p>
        </w:tc>
      </w:tr>
      <w:tr w:rsidR="0038438C" w:rsidRPr="00321952" w:rsidTr="00A24FA3">
        <w:trPr>
          <w:trHeight w:val="20"/>
        </w:trPr>
        <w:tc>
          <w:tcPr>
            <w:tcW w:w="804" w:type="pct"/>
            <w:tcBorders>
              <w:left w:val="single" w:sz="12" w:space="0" w:color="auto"/>
              <w:bottom w:val="none" w:sz="4" w:space="0" w:color="auto"/>
            </w:tcBorders>
            <w:shd w:val="clear" w:color="auto" w:fill="auto"/>
            <w:tcMar>
              <w:top w:w="28" w:type="dxa"/>
              <w:bottom w:w="28" w:type="dxa"/>
            </w:tcMar>
          </w:tcPr>
          <w:p w:rsidR="004065B4" w:rsidRPr="00321952" w:rsidRDefault="00A24FA3" w:rsidP="000C5231">
            <w:pPr>
              <w:jc w:val="center"/>
              <w:rPr>
                <w:rFonts w:ascii="ＭＳ Ｐゴシック" w:eastAsia="ＭＳ Ｐゴシック"/>
                <w:b/>
                <w:sz w:val="24"/>
              </w:rPr>
            </w:pPr>
            <w:r w:rsidRPr="00321952">
              <w:rPr>
                <w:rFonts w:ascii="ＭＳ Ｐゴシック" w:eastAsia="ＭＳ Ｐゴシック" w:hint="eastAsia"/>
                <w:b/>
                <w:sz w:val="24"/>
              </w:rPr>
              <w:t>単位数</w:t>
            </w:r>
          </w:p>
        </w:tc>
        <w:tc>
          <w:tcPr>
            <w:tcW w:w="445" w:type="pct"/>
            <w:tcBorders>
              <w:left w:val="single" w:sz="4" w:space="0" w:color="auto"/>
              <w:bottom w:val="single" w:sz="4" w:space="0" w:color="auto"/>
              <w:right w:val="single" w:sz="4" w:space="0" w:color="auto"/>
            </w:tcBorders>
            <w:shd w:val="clear" w:color="auto" w:fill="auto"/>
            <w:tcMar>
              <w:top w:w="28" w:type="dxa"/>
              <w:bottom w:w="28" w:type="dxa"/>
            </w:tcMar>
          </w:tcPr>
          <w:p w:rsidR="00B87434" w:rsidRPr="00321952" w:rsidRDefault="006F79E9" w:rsidP="00B87434">
            <w:pPr>
              <w:jc w:val="center"/>
              <w:rPr>
                <w:rFonts w:ascii="ＭＳ Ｐゴシック" w:eastAsia="ＭＳ Ｐゴシック"/>
                <w:b/>
                <w:sz w:val="24"/>
              </w:rPr>
            </w:pPr>
            <w:r>
              <w:rPr>
                <w:rFonts w:ascii="ＭＳ Ｐゴシック" w:eastAsia="ＭＳ Ｐゴシック" w:hint="eastAsia"/>
                <w:b/>
                <w:sz w:val="24"/>
              </w:rPr>
              <w:t>2</w:t>
            </w:r>
          </w:p>
        </w:tc>
        <w:tc>
          <w:tcPr>
            <w:tcW w:w="1248" w:type="pct"/>
            <w:gridSpan w:val="3"/>
            <w:tcBorders>
              <w:bottom w:val="single" w:sz="4" w:space="0" w:color="auto"/>
            </w:tcBorders>
            <w:shd w:val="clear" w:color="auto" w:fill="auto"/>
            <w:tcMar>
              <w:top w:w="28" w:type="dxa"/>
              <w:bottom w:w="28" w:type="dxa"/>
            </w:tcMar>
          </w:tcPr>
          <w:p w:rsidR="004065B4" w:rsidRPr="00321952" w:rsidRDefault="00A24FA3" w:rsidP="00437F93">
            <w:pPr>
              <w:jc w:val="center"/>
              <w:rPr>
                <w:rFonts w:ascii="ＭＳ Ｐゴシック" w:eastAsia="ＭＳ Ｐゴシック"/>
                <w:b/>
                <w:sz w:val="24"/>
              </w:rPr>
            </w:pPr>
            <w:r w:rsidRPr="00321952">
              <w:rPr>
                <w:rFonts w:ascii="ＭＳ Ｐゴシック" w:eastAsia="ＭＳ Ｐゴシック" w:hint="eastAsia"/>
                <w:b/>
                <w:sz w:val="24"/>
              </w:rPr>
              <w:t>対象学生・年次</w:t>
            </w:r>
          </w:p>
        </w:tc>
        <w:tc>
          <w:tcPr>
            <w:tcW w:w="2501" w:type="pct"/>
            <w:gridSpan w:val="3"/>
            <w:tcBorders>
              <w:left w:val="single" w:sz="4" w:space="0" w:color="auto"/>
              <w:bottom w:val="single" w:sz="4" w:space="0" w:color="auto"/>
              <w:right w:val="single" w:sz="12" w:space="0" w:color="auto"/>
            </w:tcBorders>
            <w:shd w:val="clear" w:color="auto" w:fill="auto"/>
            <w:tcMar>
              <w:top w:w="28" w:type="dxa"/>
              <w:bottom w:w="28" w:type="dxa"/>
            </w:tcMar>
          </w:tcPr>
          <w:p w:rsidR="004065B4" w:rsidRPr="00321952" w:rsidRDefault="006F79E9" w:rsidP="00151F92">
            <w:pPr>
              <w:jc w:val="center"/>
              <w:rPr>
                <w:rFonts w:ascii="ＭＳ Ｐゴシック" w:eastAsia="ＭＳ Ｐゴシック"/>
                <w:b/>
                <w:sz w:val="24"/>
              </w:rPr>
            </w:pPr>
            <w:r>
              <w:rPr>
                <w:rFonts w:ascii="メイリオ" w:eastAsia="メイリオ" w:hAnsi="メイリオ" w:cs="メイリオ" w:hint="eastAsia"/>
                <w:color w:val="262626"/>
              </w:rPr>
              <w:t>医(栄)２年</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授業の目的</w:t>
            </w:r>
          </w:p>
          <w:p w:rsidR="00B13C86" w:rsidRDefault="00CF55E6"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 xml:space="preserve">For students to </w:t>
            </w:r>
            <w:r w:rsidR="00B13C86" w:rsidRPr="00380B29">
              <w:rPr>
                <w:rFonts w:asciiTheme="majorHAnsi" w:eastAsia="ＭＳ Ｐゴシック" w:hAnsiTheme="majorHAnsi" w:cstheme="majorHAnsi"/>
                <w:sz w:val="26"/>
                <w:szCs w:val="26"/>
              </w:rPr>
              <w:t xml:space="preserve">build upon </w:t>
            </w:r>
            <w:r>
              <w:rPr>
                <w:rFonts w:asciiTheme="majorHAnsi" w:eastAsia="ＭＳ Ｐゴシック" w:hAnsiTheme="majorHAnsi" w:cstheme="majorHAnsi"/>
                <w:sz w:val="26"/>
                <w:szCs w:val="26"/>
              </w:rPr>
              <w:t xml:space="preserve">their </w:t>
            </w:r>
            <w:r w:rsidR="00B13C86" w:rsidRPr="00380B29">
              <w:rPr>
                <w:rFonts w:asciiTheme="majorHAnsi" w:eastAsia="ＭＳ Ｐゴシック" w:hAnsiTheme="majorHAnsi" w:cstheme="majorHAnsi"/>
                <w:sz w:val="26"/>
                <w:szCs w:val="26"/>
              </w:rPr>
              <w:t xml:space="preserve">English skills attained in </w:t>
            </w:r>
            <w:r>
              <w:rPr>
                <w:rFonts w:asciiTheme="majorHAnsi" w:eastAsia="ＭＳ Ｐゴシック" w:hAnsiTheme="majorHAnsi" w:cstheme="majorHAnsi"/>
                <w:sz w:val="26"/>
                <w:szCs w:val="26"/>
              </w:rPr>
              <w:t xml:space="preserve">the first year of university </w:t>
            </w:r>
            <w:r w:rsidR="00B13C86" w:rsidRPr="00380B29">
              <w:rPr>
                <w:rFonts w:asciiTheme="majorHAnsi" w:eastAsia="ＭＳ Ｐゴシック" w:hAnsiTheme="majorHAnsi" w:cstheme="majorHAnsi"/>
                <w:sz w:val="26"/>
                <w:szCs w:val="26"/>
              </w:rPr>
              <w:t>and to develop greater confidence and ability in conversational skills.</w:t>
            </w:r>
            <w:r>
              <w:rPr>
                <w:rFonts w:asciiTheme="majorHAnsi" w:eastAsia="ＭＳ Ｐゴシック" w:hAnsiTheme="majorHAnsi" w:cstheme="majorHAnsi"/>
                <w:sz w:val="26"/>
                <w:szCs w:val="26"/>
              </w:rPr>
              <w:t xml:space="preserve"> By the end of this course students should expect to </w:t>
            </w:r>
            <w:r w:rsidR="00EF6206">
              <w:rPr>
                <w:rFonts w:asciiTheme="majorHAnsi" w:eastAsia="ＭＳ Ｐゴシック" w:hAnsiTheme="majorHAnsi" w:cstheme="majorHAnsi"/>
                <w:sz w:val="26"/>
                <w:szCs w:val="26"/>
              </w:rPr>
              <w:t>have made</w:t>
            </w:r>
            <w:r>
              <w:rPr>
                <w:rFonts w:asciiTheme="majorHAnsi" w:eastAsia="ＭＳ Ｐゴシック" w:hAnsiTheme="majorHAnsi" w:cstheme="majorHAnsi"/>
                <w:sz w:val="26"/>
                <w:szCs w:val="26"/>
              </w:rPr>
              <w:t xml:space="preserve"> significant progress toward having:</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A more mature vocabulary for naturally expressing feelings, opinions, problems, activities and goals in the context of daily conversation.</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A stronger grasp of English grammar and different verb tenses including: tag questions, various conditional sentence structures, past continuous vs. past simple, present perfect tense, modal auxiliary verbs and how to accurately express events and plans in the future.</w:t>
            </w:r>
          </w:p>
          <w:p w:rsidR="00CF55E6" w:rsidRPr="00CF55E6" w:rsidRDefault="00CF55E6" w:rsidP="00CF55E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Increased listening ability with various accents spoken at or near native speed.</w:t>
            </w:r>
          </w:p>
          <w:p w:rsidR="00EF6206" w:rsidRDefault="00CF55E6"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Better ability to</w:t>
            </w:r>
            <w:r w:rsidR="00EF6206">
              <w:rPr>
                <w:rFonts w:asciiTheme="majorHAnsi" w:eastAsia="ＭＳ Ｐゴシック" w:hAnsiTheme="majorHAnsi" w:cstheme="majorHAnsi"/>
                <w:sz w:val="26"/>
                <w:szCs w:val="26"/>
              </w:rPr>
              <w:t xml:space="preserve"> structure cause and effect in storytelling</w:t>
            </w:r>
          </w:p>
          <w:p w:rsidR="000F40A2" w:rsidRDefault="000F40A2"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Better overall cultural awareness and understanding of the core elements that make up different people’s perspective.</w:t>
            </w:r>
          </w:p>
          <w:p w:rsidR="00965A83" w:rsidRDefault="00965A83" w:rsidP="00EF6206">
            <w:pPr>
              <w:pStyle w:val="ListParagraph"/>
              <w:numPr>
                <w:ilvl w:val="0"/>
                <w:numId w:val="13"/>
              </w:numPr>
              <w:ind w:leftChars="0"/>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Increased ability to hold a conversation in English concerning a variety of different topics concerning daily life and one’s culture.</w:t>
            </w:r>
          </w:p>
          <w:p w:rsidR="00CF55E6" w:rsidRPr="00B13C86" w:rsidRDefault="00CF55E6" w:rsidP="00EF6206">
            <w:pPr>
              <w:pStyle w:val="ListParagraph"/>
              <w:ind w:leftChars="0" w:left="720"/>
              <w:jc w:val="left"/>
              <w:rPr>
                <w:rFonts w:asciiTheme="majorHAnsi" w:eastAsia="ＭＳ Ｐゴシック" w:hAnsiTheme="majorHAnsi" w:cstheme="majorHAnsi"/>
                <w:sz w:val="26"/>
                <w:szCs w:val="26"/>
              </w:rPr>
            </w:pPr>
          </w:p>
          <w:p w:rsidR="00DF5150" w:rsidRPr="00F71E0B" w:rsidRDefault="00DF5150" w:rsidP="003B3F8C">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Default="009C2F03" w:rsidP="003F61E8">
            <w:pPr>
              <w:jc w:val="left"/>
              <w:rPr>
                <w:rFonts w:ascii="ＭＳ Ｐゴシック" w:eastAsia="ＭＳ Ｐゴシック"/>
                <w:b/>
                <w:sz w:val="24"/>
              </w:rPr>
            </w:pPr>
            <w:r w:rsidRPr="00321952">
              <w:rPr>
                <w:rFonts w:ascii="ＭＳ Ｐゴシック" w:eastAsia="ＭＳ Ｐゴシック" w:hint="eastAsia"/>
                <w:b/>
                <w:sz w:val="24"/>
              </w:rPr>
              <w:t>授業の概要</w:t>
            </w:r>
          </w:p>
          <w:p w:rsidR="00C91CE5" w:rsidRDefault="00B13C86" w:rsidP="003F61E8">
            <w:pPr>
              <w:jc w:val="left"/>
              <w:rPr>
                <w:rFonts w:asciiTheme="majorHAnsi" w:eastAsia="ＭＳ Ｐゴシック" w:hAnsiTheme="majorHAnsi" w:cstheme="majorHAnsi"/>
                <w:sz w:val="26"/>
                <w:szCs w:val="26"/>
              </w:rPr>
            </w:pPr>
            <w:r w:rsidRPr="00380B29">
              <w:rPr>
                <w:rFonts w:asciiTheme="majorHAnsi" w:eastAsia="ＭＳ Ｐゴシック" w:hAnsiTheme="majorHAnsi" w:cstheme="majorHAnsi"/>
                <w:sz w:val="26"/>
                <w:szCs w:val="26"/>
              </w:rPr>
              <w:t xml:space="preserve">The course will focus largely on the development of conversational skill based on </w:t>
            </w:r>
            <w:r>
              <w:rPr>
                <w:rFonts w:asciiTheme="majorHAnsi" w:eastAsia="ＭＳ Ｐゴシック" w:hAnsiTheme="majorHAnsi" w:cstheme="majorHAnsi"/>
                <w:sz w:val="26"/>
                <w:szCs w:val="26"/>
              </w:rPr>
              <w:t xml:space="preserve">a </w:t>
            </w:r>
            <w:r>
              <w:rPr>
                <w:rFonts w:asciiTheme="majorHAnsi" w:eastAsia="ＭＳ Ｐゴシック" w:hAnsiTheme="majorHAnsi" w:cstheme="majorHAnsi"/>
                <w:sz w:val="26"/>
                <w:szCs w:val="26"/>
              </w:rPr>
              <w:lastRenderedPageBreak/>
              <w:t>variety of both every</w:t>
            </w:r>
            <w:r w:rsidR="00C91CE5">
              <w:rPr>
                <w:rFonts w:asciiTheme="majorHAnsi" w:eastAsia="ＭＳ Ｐゴシック" w:hAnsiTheme="majorHAnsi" w:cstheme="majorHAnsi"/>
                <w:sz w:val="26"/>
                <w:szCs w:val="26"/>
              </w:rPr>
              <w:t xml:space="preserve"> </w:t>
            </w:r>
            <w:r>
              <w:rPr>
                <w:rFonts w:asciiTheme="majorHAnsi" w:eastAsia="ＭＳ Ｐゴシック" w:hAnsiTheme="majorHAnsi" w:cstheme="majorHAnsi"/>
                <w:sz w:val="26"/>
                <w:szCs w:val="26"/>
              </w:rPr>
              <w:t xml:space="preserve">day and </w:t>
            </w:r>
            <w:r w:rsidRPr="00380B29">
              <w:rPr>
                <w:rFonts w:asciiTheme="majorHAnsi" w:eastAsia="ＭＳ Ｐゴシック" w:hAnsiTheme="majorHAnsi" w:cstheme="majorHAnsi"/>
                <w:sz w:val="26"/>
                <w:szCs w:val="26"/>
              </w:rPr>
              <w:t>more specialized topics.</w:t>
            </w:r>
            <w:r>
              <w:rPr>
                <w:rFonts w:asciiTheme="majorHAnsi" w:eastAsia="ＭＳ Ｐゴシック" w:hAnsiTheme="majorHAnsi" w:cstheme="majorHAnsi"/>
                <w:sz w:val="26"/>
                <w:szCs w:val="26"/>
              </w:rPr>
              <w:t xml:space="preserve"> </w:t>
            </w:r>
            <w:r w:rsidR="00C91CE5">
              <w:rPr>
                <w:rFonts w:asciiTheme="majorHAnsi" w:eastAsia="ＭＳ Ｐゴシック" w:hAnsiTheme="majorHAnsi" w:cstheme="majorHAnsi"/>
                <w:sz w:val="26"/>
                <w:szCs w:val="26"/>
              </w:rPr>
              <w:t>The textbook used, English Firsthand 2, will start at an intermediate level and build off of skills established in Year 1 English classes.</w:t>
            </w:r>
            <w:r w:rsidR="00302661">
              <w:rPr>
                <w:rFonts w:asciiTheme="majorHAnsi" w:eastAsia="ＭＳ Ｐゴシック" w:hAnsiTheme="majorHAnsi" w:cstheme="majorHAnsi"/>
                <w:sz w:val="26"/>
                <w:szCs w:val="26"/>
              </w:rPr>
              <w:t xml:space="preserve"> Topics will therefore include a higher degree of grammatical understanding and expressive ability.</w:t>
            </w:r>
          </w:p>
          <w:p w:rsidR="008369C0" w:rsidRDefault="008369C0"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 xml:space="preserve">While some </w:t>
            </w:r>
            <w:r w:rsidR="00EC6D7C">
              <w:rPr>
                <w:rFonts w:asciiTheme="majorHAnsi" w:eastAsia="ＭＳ Ｐゴシック" w:hAnsiTheme="majorHAnsi" w:cstheme="majorHAnsi"/>
                <w:sz w:val="26"/>
                <w:szCs w:val="26"/>
              </w:rPr>
              <w:t>time may be given to reading,</w:t>
            </w:r>
            <w:r>
              <w:rPr>
                <w:rFonts w:asciiTheme="majorHAnsi" w:eastAsia="ＭＳ Ｐゴシック" w:hAnsiTheme="majorHAnsi" w:cstheme="majorHAnsi"/>
                <w:sz w:val="26"/>
                <w:szCs w:val="26"/>
              </w:rPr>
              <w:t xml:space="preserve"> writing</w:t>
            </w:r>
            <w:r w:rsidR="00EC6D7C">
              <w:rPr>
                <w:rFonts w:asciiTheme="majorHAnsi" w:eastAsia="ＭＳ Ｐゴシック" w:hAnsiTheme="majorHAnsi" w:cstheme="majorHAnsi"/>
                <w:sz w:val="26"/>
                <w:szCs w:val="26"/>
              </w:rPr>
              <w:t xml:space="preserve"> and passive listening exercises, </w:t>
            </w:r>
            <w:r>
              <w:rPr>
                <w:rFonts w:asciiTheme="majorHAnsi" w:eastAsia="ＭＳ Ｐゴシック" w:hAnsiTheme="majorHAnsi" w:cstheme="majorHAnsi"/>
                <w:sz w:val="26"/>
                <w:szCs w:val="26"/>
              </w:rPr>
              <w:t>this will generally be a means of preparation for speaking activities. The majority of class time will be spent in pair and group work practicing functional conversation with each other as designated by the goals and particular focus of the given lesson.</w:t>
            </w:r>
            <w:r w:rsidR="00EC6D7C">
              <w:rPr>
                <w:rFonts w:asciiTheme="majorHAnsi" w:eastAsia="ＭＳ Ｐゴシック" w:hAnsiTheme="majorHAnsi" w:cstheme="majorHAnsi"/>
                <w:sz w:val="26"/>
                <w:szCs w:val="26"/>
              </w:rPr>
              <w:t xml:space="preserve"> </w:t>
            </w:r>
            <w:r w:rsidR="00A250FB">
              <w:rPr>
                <w:rFonts w:asciiTheme="majorHAnsi" w:eastAsia="ＭＳ Ｐゴシック" w:hAnsiTheme="majorHAnsi" w:cstheme="majorHAnsi"/>
                <w:sz w:val="26"/>
                <w:szCs w:val="26"/>
              </w:rPr>
              <w:t xml:space="preserve">My own research shows that students respond well and show markedly more improvement in a learning environment where they are encouraged to interact and speak with each other in the target language. This type of “socially conducive” teaching style will be used throughout the course. </w:t>
            </w:r>
            <w:r w:rsidR="00EC6D7C">
              <w:rPr>
                <w:rFonts w:asciiTheme="majorHAnsi" w:eastAsia="ＭＳ Ｐゴシック" w:hAnsiTheme="majorHAnsi" w:cstheme="majorHAnsi"/>
                <w:sz w:val="26"/>
                <w:szCs w:val="26"/>
              </w:rPr>
              <w:t>Student participation i.e. mak</w:t>
            </w:r>
            <w:r w:rsidR="00A250FB">
              <w:rPr>
                <w:rFonts w:asciiTheme="majorHAnsi" w:eastAsia="ＭＳ Ｐゴシック" w:hAnsiTheme="majorHAnsi" w:cstheme="majorHAnsi"/>
                <w:sz w:val="26"/>
                <w:szCs w:val="26"/>
              </w:rPr>
              <w:t xml:space="preserve">ing a sincere effort to use and improve speaking skills </w:t>
            </w:r>
            <w:r w:rsidR="00EC6D7C">
              <w:rPr>
                <w:rFonts w:asciiTheme="majorHAnsi" w:eastAsia="ＭＳ Ｐゴシック" w:hAnsiTheme="majorHAnsi" w:cstheme="majorHAnsi"/>
                <w:sz w:val="26"/>
                <w:szCs w:val="26"/>
              </w:rPr>
              <w:t>in class will therefore constitute a significant percentage of the final grade.</w:t>
            </w:r>
          </w:p>
          <w:p w:rsidR="008369C0" w:rsidRPr="00C91CE5" w:rsidRDefault="008369C0" w:rsidP="003F61E8">
            <w:pPr>
              <w:jc w:val="left"/>
              <w:rPr>
                <w:rFonts w:asciiTheme="majorHAnsi" w:eastAsia="ＭＳ Ｐゴシック" w:hAnsiTheme="majorHAnsi" w:cstheme="majorHAnsi"/>
                <w:sz w:val="26"/>
                <w:szCs w:val="26"/>
              </w:rPr>
            </w:pPr>
            <w:r>
              <w:rPr>
                <w:rFonts w:asciiTheme="majorHAnsi" w:eastAsia="ＭＳ Ｐゴシック" w:hAnsiTheme="majorHAnsi" w:cstheme="majorHAnsi"/>
                <w:sz w:val="26"/>
                <w:szCs w:val="26"/>
              </w:rPr>
              <w:t>NOTE: all students will be expected to use the course syllabus as a resource to help them stay informed of the general structure of the course, lesson focus topics and homework to be given.</w:t>
            </w:r>
            <w:r w:rsidR="00EC6D7C">
              <w:rPr>
                <w:rFonts w:asciiTheme="majorHAnsi" w:eastAsia="ＭＳ Ｐゴシック" w:hAnsiTheme="majorHAnsi" w:cstheme="majorHAnsi"/>
                <w:sz w:val="26"/>
                <w:szCs w:val="26"/>
              </w:rPr>
              <w:t xml:space="preserve"> So, please keep this printout with you through the course just as you will your textbook and any associated notes etc.</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キーワード</w:t>
            </w:r>
          </w:p>
          <w:p w:rsidR="00DF5150" w:rsidRPr="00F71E0B" w:rsidRDefault="00B13C86" w:rsidP="00371B8D">
            <w:pPr>
              <w:jc w:val="left"/>
              <w:rPr>
                <w:rFonts w:asciiTheme="minorEastAsia" w:eastAsiaTheme="minorEastAsia" w:hAnsiTheme="minorEastAsia"/>
                <w:noProof/>
                <w:sz w:val="24"/>
              </w:rPr>
            </w:pPr>
            <w:r>
              <w:rPr>
                <w:rFonts w:asciiTheme="minorEastAsia" w:eastAsiaTheme="minorEastAsia" w:hAnsiTheme="minorEastAsia" w:hint="eastAsia"/>
                <w:noProof/>
                <w:sz w:val="24"/>
              </w:rPr>
              <w:t>コミュニケーション、外国文化、現代英語</w:t>
            </w:r>
            <w:r w:rsidR="00EC6D7C">
              <w:rPr>
                <w:rFonts w:asciiTheme="minorEastAsia" w:eastAsiaTheme="minorEastAsia" w:hAnsiTheme="minorEastAsia" w:hint="eastAsia"/>
                <w:noProof/>
                <w:sz w:val="24"/>
              </w:rPr>
              <w:t>、会話力</w:t>
            </w: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到達目標</w:t>
            </w:r>
          </w:p>
          <w:p w:rsidR="00A250FB" w:rsidRPr="00F71E0B" w:rsidRDefault="00A250FB" w:rsidP="00A250FB">
            <w:pPr>
              <w:jc w:val="left"/>
              <w:rPr>
                <w:rFonts w:asciiTheme="minorEastAsia" w:eastAsiaTheme="minorEastAsia" w:hAnsiTheme="minorEastAsia"/>
                <w:noProof/>
                <w:sz w:val="18"/>
                <w:szCs w:val="18"/>
              </w:rPr>
            </w:pPr>
            <w:r>
              <w:rPr>
                <w:rFonts w:ascii="ＭＳ Ｐゴシック" w:eastAsia="ＭＳ Ｐゴシック"/>
                <w:b/>
                <w:sz w:val="24"/>
              </w:rPr>
              <w:t xml:space="preserve"> </w:t>
            </w:r>
            <w:r>
              <w:rPr>
                <w:rFonts w:ascii="ＭＳ Ｐゴシック" w:eastAsia="ＭＳ Ｐゴシック"/>
                <w:sz w:val="24"/>
              </w:rPr>
              <w:t>The main goal of the class is to increase communicative ability in the English language namely in the area of daily communication. The majority of the time in class will therefore consist of</w:t>
            </w:r>
            <w:r w:rsidR="0094043A">
              <w:rPr>
                <w:rFonts w:ascii="ＭＳ Ｐゴシック" w:eastAsia="ＭＳ Ｐゴシック"/>
                <w:sz w:val="24"/>
              </w:rPr>
              <w:t xml:space="preserve"> group and partner work focused on specific topics and grammatical structures (as designated by the textbook </w:t>
            </w:r>
            <w:r w:rsidR="0094043A">
              <w:rPr>
                <w:rFonts w:ascii="ＭＳ Ｐゴシック" w:eastAsia="ＭＳ Ｐゴシック"/>
                <w:sz w:val="24"/>
              </w:rPr>
              <w:lastRenderedPageBreak/>
              <w:t>content) in order for students to familiarize themselves with the process of discussing a large variety of subjects in spoken English.</w:t>
            </w: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321952" w:rsidRPr="00321952" w:rsidRDefault="009C2F03" w:rsidP="00321952">
            <w:pPr>
              <w:jc w:val="left"/>
              <w:rPr>
                <w:rFonts w:ascii="ＭＳ Ｐゴシック" w:eastAsia="ＭＳ Ｐゴシック"/>
                <w:b/>
                <w:sz w:val="24"/>
              </w:rPr>
            </w:pPr>
            <w:r w:rsidRPr="00321952">
              <w:rPr>
                <w:rFonts w:ascii="ＭＳ Ｐゴシック" w:eastAsia="ＭＳ Ｐゴシック" w:hint="eastAsia"/>
                <w:b/>
                <w:sz w:val="24"/>
              </w:rPr>
              <w:lastRenderedPageBreak/>
              <w:t>授業の計画</w:t>
            </w:r>
          </w:p>
          <w:p w:rsidR="00B13C86" w:rsidRDefault="00B13C86" w:rsidP="00B13C86">
            <w:pPr>
              <w:pStyle w:val="ListParagraph"/>
              <w:numPr>
                <w:ilvl w:val="0"/>
                <w:numId w:val="12"/>
              </w:numPr>
              <w:ind w:leftChars="0"/>
              <w:jc w:val="left"/>
              <w:rPr>
                <w:rFonts w:ascii="ＭＳ Ｐゴシック" w:eastAsia="ＭＳ Ｐゴシック"/>
                <w:sz w:val="24"/>
              </w:rPr>
            </w:pPr>
            <w:r w:rsidRPr="00ED5D89">
              <w:rPr>
                <w:rFonts w:ascii="ＭＳ Ｐゴシック" w:eastAsia="ＭＳ Ｐゴシック"/>
                <w:b/>
                <w:sz w:val="24"/>
              </w:rPr>
              <w:t>Course Introduction/Getting To Know You:</w:t>
            </w:r>
            <w:r>
              <w:rPr>
                <w:rFonts w:ascii="ＭＳ Ｐゴシック" w:eastAsia="ＭＳ Ｐゴシック"/>
                <w:b/>
                <w:sz w:val="24"/>
              </w:rPr>
              <w:t xml:space="preserve"> </w:t>
            </w:r>
            <w:r w:rsidR="00EF6206">
              <w:rPr>
                <w:rFonts w:ascii="ＭＳ Ｐゴシック" w:eastAsia="ＭＳ Ｐゴシック"/>
                <w:sz w:val="24"/>
              </w:rPr>
              <w:t>Special emphasis on the grading structure for the course will be made including a clear expectation of how attendance, test scores and homework will factor in to students</w:t>
            </w:r>
            <w:r w:rsidR="00EF6206">
              <w:rPr>
                <w:rFonts w:ascii="ＭＳ Ｐゴシック" w:eastAsia="ＭＳ Ｐゴシック"/>
                <w:sz w:val="24"/>
              </w:rPr>
              <w:t>’</w:t>
            </w:r>
            <w:r w:rsidR="00EF6206">
              <w:rPr>
                <w:rFonts w:ascii="ＭＳ Ｐゴシック" w:eastAsia="ＭＳ Ｐゴシック"/>
                <w:sz w:val="24"/>
              </w:rPr>
              <w:t xml:space="preserve"> final grade for the class. Time will be designated to review the syllabus as a class to ensure students understand the expectations of the course and that they are clear what resources are available to them.</w:t>
            </w:r>
            <w:r w:rsidR="008369C0">
              <w:rPr>
                <w:rFonts w:ascii="ＭＳ Ｐゴシック" w:eastAsia="ＭＳ Ｐゴシック"/>
                <w:sz w:val="24"/>
              </w:rPr>
              <w:t xml:space="preserve"> It will be made clear that the syllabus contains all the relevant information they need concerning the course and that they can contact me via the instructor</w:t>
            </w:r>
            <w:r w:rsidR="008369C0">
              <w:rPr>
                <w:rFonts w:ascii="ＭＳ Ｐゴシック" w:eastAsia="ＭＳ Ｐゴシック"/>
                <w:sz w:val="24"/>
              </w:rPr>
              <w:t>’</w:t>
            </w:r>
            <w:r w:rsidR="008369C0">
              <w:rPr>
                <w:rFonts w:ascii="ＭＳ Ｐゴシック" w:eastAsia="ＭＳ Ｐゴシック"/>
                <w:sz w:val="24"/>
              </w:rPr>
              <w:t>s designated University email address should they have and questions and concerns.</w:t>
            </w:r>
          </w:p>
          <w:p w:rsidR="000F40A2" w:rsidRDefault="008369C0" w:rsidP="000F40A2">
            <w:pPr>
              <w:pStyle w:val="ListParagraph"/>
              <w:ind w:leftChars="0" w:left="720"/>
              <w:jc w:val="left"/>
              <w:rPr>
                <w:rFonts w:ascii="ＭＳ Ｐゴシック" w:eastAsia="ＭＳ Ｐゴシック"/>
                <w:sz w:val="24"/>
              </w:rPr>
            </w:pPr>
            <w:r>
              <w:rPr>
                <w:rFonts w:ascii="ＭＳ Ｐゴシック" w:eastAsia="ＭＳ Ｐゴシック"/>
                <w:sz w:val="24"/>
              </w:rPr>
              <w:t xml:space="preserve">Mention will be made that the course on the following week </w:t>
            </w:r>
            <w:r w:rsidR="000F40A2">
              <w:rPr>
                <w:rFonts w:ascii="ＭＳ Ｐゴシック" w:eastAsia="ＭＳ Ｐゴシック"/>
                <w:sz w:val="24"/>
              </w:rPr>
              <w:t>will focus on pages</w:t>
            </w:r>
            <w:r w:rsidR="00965A83">
              <w:rPr>
                <w:rFonts w:ascii="ＭＳ Ｐゴシック" w:eastAsia="ＭＳ Ｐゴシック"/>
                <w:sz w:val="24"/>
              </w:rPr>
              <w:t xml:space="preserve"> 12-18 of the textbook and that the focus of the course will be on relationships between people. Previewing this part of the textbook will be recommended in order to prepare for the class. </w:t>
            </w:r>
          </w:p>
          <w:p w:rsidR="00965A83" w:rsidRPr="000F40A2" w:rsidRDefault="00965A83" w:rsidP="000F40A2">
            <w:pPr>
              <w:pStyle w:val="ListParagraph"/>
              <w:ind w:leftChars="0" w:left="720"/>
              <w:jc w:val="left"/>
              <w:rPr>
                <w:rFonts w:ascii="ＭＳ Ｐゴシック" w:eastAsia="ＭＳ Ｐゴシック"/>
                <w:sz w:val="24"/>
              </w:rPr>
            </w:pPr>
            <w:r>
              <w:rPr>
                <w:rFonts w:ascii="ＭＳ Ｐゴシック" w:eastAsia="ＭＳ Ｐゴシック"/>
                <w:sz w:val="24"/>
              </w:rPr>
              <w:t>Time permitting we will practice self-introductions in class.</w:t>
            </w:r>
          </w:p>
          <w:p w:rsidR="000F40A2" w:rsidRPr="00ED5D89" w:rsidRDefault="000F40A2" w:rsidP="000F40A2">
            <w:pPr>
              <w:pStyle w:val="ListParagraph"/>
              <w:ind w:leftChars="0" w:left="720"/>
              <w:jc w:val="left"/>
              <w:rPr>
                <w:rFonts w:ascii="ＭＳ Ｐゴシック" w:eastAsia="ＭＳ Ｐゴシック"/>
                <w:sz w:val="24"/>
              </w:rPr>
            </w:pPr>
          </w:p>
          <w:p w:rsidR="00CB1EDF" w:rsidRPr="00965A83"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 </w:t>
            </w:r>
            <w:r w:rsidR="00CB1EDF">
              <w:rPr>
                <w:rFonts w:ascii="ＭＳ Ｐゴシック" w:eastAsia="ＭＳ Ｐゴシック"/>
                <w:b/>
                <w:sz w:val="24"/>
              </w:rPr>
              <w:t>–</w:t>
            </w:r>
            <w:r w:rsidRPr="00CB1EDF">
              <w:rPr>
                <w:rFonts w:ascii="ＭＳ Ｐゴシック" w:eastAsia="ＭＳ Ｐゴシック"/>
                <w:b/>
                <w:sz w:val="24"/>
              </w:rPr>
              <w:t xml:space="preserve"> </w:t>
            </w:r>
            <w:r w:rsidR="00CB1EDF">
              <w:rPr>
                <w:rFonts w:ascii="ＭＳ Ｐゴシック" w:eastAsia="ＭＳ Ｐゴシック"/>
                <w:b/>
                <w:sz w:val="24"/>
              </w:rPr>
              <w:t>Relationships:</w:t>
            </w:r>
            <w:r w:rsidR="00302661">
              <w:rPr>
                <w:rFonts w:ascii="ＭＳ Ｐゴシック" w:eastAsia="ＭＳ Ｐゴシック"/>
                <w:b/>
                <w:sz w:val="24"/>
              </w:rPr>
              <w:t xml:space="preserve"> </w:t>
            </w:r>
            <w:r w:rsidR="00965A83">
              <w:rPr>
                <w:rFonts w:ascii="ＭＳ Ｐゴシック" w:eastAsia="ＭＳ Ｐゴシック"/>
                <w:b/>
                <w:sz w:val="24"/>
              </w:rPr>
              <w:t>(pp 12 -18, HW p 19)</w:t>
            </w:r>
            <w:r w:rsidR="00346322">
              <w:rPr>
                <w:rFonts w:ascii="ＭＳ Ｐゴシック" w:eastAsia="ＭＳ Ｐゴシック"/>
                <w:sz w:val="24"/>
              </w:rPr>
              <w:t xml:space="preserve"> F</w:t>
            </w:r>
            <w:r w:rsidR="00302661">
              <w:rPr>
                <w:rFonts w:ascii="ＭＳ Ｐゴシック" w:eastAsia="ＭＳ Ｐゴシック"/>
                <w:sz w:val="24"/>
              </w:rPr>
              <w:t>ocus on greetings, inferring situations and understanding topics. Verb tenses including present simple, present continuous, past simple and future will be drilled.</w:t>
            </w:r>
            <w:r w:rsidR="00965A83">
              <w:rPr>
                <w:rFonts w:ascii="ＭＳ Ｐゴシック" w:eastAsia="ＭＳ Ｐゴシック"/>
                <w:sz w:val="24"/>
              </w:rPr>
              <w:t xml:space="preserve"> Students can expect to spend a large percentage of class time working in pairs and small groups. Main production for the lesson will focus on pages 15/16 in order to personalize the class focus content and to give students ample time practicing the material.</w:t>
            </w:r>
          </w:p>
          <w:p w:rsidR="00965A83" w:rsidRPr="00965A83" w:rsidRDefault="00965A83" w:rsidP="00965A83">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19</w:t>
            </w:r>
            <w:r w:rsidR="00346322">
              <w:rPr>
                <w:rFonts w:ascii="ＭＳ Ｐゴシック" w:eastAsia="ＭＳ Ｐゴシック"/>
                <w:sz w:val="24"/>
              </w:rPr>
              <w:t xml:space="preserve"> exercises 1 and 2.</w:t>
            </w:r>
          </w:p>
          <w:p w:rsidR="00CB1EDF" w:rsidRPr="00346322"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2 </w:t>
            </w:r>
            <w:r w:rsidR="00346322">
              <w:rPr>
                <w:rFonts w:ascii="ＭＳ Ｐゴシック" w:eastAsia="ＭＳ Ｐゴシック"/>
                <w:b/>
                <w:sz w:val="24"/>
              </w:rPr>
              <w:t>–</w:t>
            </w:r>
            <w:r w:rsidR="00CB1EDF">
              <w:rPr>
                <w:rFonts w:ascii="ＭＳ Ｐゴシック" w:eastAsia="ＭＳ Ｐゴシック"/>
                <w:b/>
                <w:sz w:val="24"/>
              </w:rPr>
              <w:t>Emotions</w:t>
            </w:r>
            <w:r w:rsidR="00346322">
              <w:rPr>
                <w:rFonts w:ascii="ＭＳ Ｐゴシック" w:eastAsia="ＭＳ Ｐゴシック"/>
                <w:b/>
                <w:sz w:val="24"/>
              </w:rPr>
              <w:t xml:space="preserve"> (pp 20-26, HW page 27)</w:t>
            </w:r>
            <w:r w:rsidR="00302661">
              <w:rPr>
                <w:rFonts w:ascii="ＭＳ Ｐゴシック" w:eastAsia="ＭＳ Ｐゴシック"/>
                <w:b/>
                <w:sz w:val="24"/>
              </w:rPr>
              <w:t>:</w:t>
            </w:r>
            <w:r w:rsidR="008369C0">
              <w:rPr>
                <w:rFonts w:ascii="ＭＳ Ｐゴシック" w:eastAsia="ＭＳ Ｐゴシック"/>
                <w:sz w:val="24"/>
              </w:rPr>
              <w:t xml:space="preserve">  S</w:t>
            </w:r>
            <w:r w:rsidR="00302661">
              <w:rPr>
                <w:rFonts w:ascii="ＭＳ Ｐゴシック" w:eastAsia="ＭＳ Ｐゴシック"/>
                <w:sz w:val="24"/>
              </w:rPr>
              <w:t xml:space="preserve">tudents will focus on inferring feelings and identifying reasons along with sharing good and bad news. Grammar will focus on the use of </w:t>
            </w:r>
            <w:r w:rsidR="00302661">
              <w:rPr>
                <w:rFonts w:ascii="ＭＳ Ｐゴシック" w:eastAsia="ＭＳ Ｐゴシック"/>
                <w:sz w:val="24"/>
              </w:rPr>
              <w:lastRenderedPageBreak/>
              <w:t>conditional constructions.</w:t>
            </w:r>
            <w:r w:rsidR="00346322">
              <w:rPr>
                <w:rFonts w:ascii="ＭＳ Ｐゴシック" w:eastAsia="ＭＳ Ｐゴシック"/>
                <w:sz w:val="24"/>
              </w:rPr>
              <w:t xml:space="preserve"> Students can prepare by previewing the pages listed in the class topic title paying particular attention to pages 24/25 wherein the majority of target vocabulary and grammar is contained.</w:t>
            </w:r>
          </w:p>
          <w:p w:rsidR="00346322" w:rsidRPr="00346322" w:rsidRDefault="00346322" w:rsidP="00346322">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27, exercises 1 and 2.</w:t>
            </w:r>
          </w:p>
          <w:p w:rsidR="00CB1EDF" w:rsidRPr="00EC6D7C"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3 </w:t>
            </w:r>
            <w:r w:rsidRPr="00CB1EDF">
              <w:rPr>
                <w:rFonts w:ascii="ＭＳ Ｐゴシック" w:eastAsia="ＭＳ Ｐゴシック"/>
                <w:b/>
                <w:sz w:val="24"/>
              </w:rPr>
              <w:t>–</w:t>
            </w:r>
            <w:r w:rsidR="00CB1EDF">
              <w:rPr>
                <w:rFonts w:ascii="ＭＳ Ｐゴシック" w:eastAsia="ＭＳ Ｐゴシック"/>
                <w:b/>
                <w:sz w:val="24"/>
              </w:rPr>
              <w:t xml:space="preserve"> Places and Travel</w:t>
            </w:r>
            <w:r w:rsidR="008369C0">
              <w:rPr>
                <w:rFonts w:ascii="ＭＳ Ｐゴシック" w:eastAsia="ＭＳ Ｐゴシック"/>
                <w:b/>
                <w:sz w:val="24"/>
              </w:rPr>
              <w:t xml:space="preserve"> (pp 29-34, HW 35)</w:t>
            </w:r>
            <w:r w:rsidR="00302661">
              <w:rPr>
                <w:rFonts w:ascii="ＭＳ Ｐゴシック" w:eastAsia="ＭＳ Ｐゴシック"/>
                <w:b/>
                <w:sz w:val="24"/>
              </w:rPr>
              <w:t>:</w:t>
            </w:r>
            <w:r w:rsidR="00302661">
              <w:rPr>
                <w:rFonts w:ascii="ＭＳ Ｐゴシック" w:eastAsia="ＭＳ Ｐゴシック"/>
                <w:sz w:val="24"/>
              </w:rPr>
              <w:t xml:space="preserve"> Using travel as a theme, students will drill comparative and superlative sentence structures. Describing trips in the past tense will also be practiced.</w:t>
            </w:r>
            <w:r w:rsidR="00EC6D7C">
              <w:rPr>
                <w:rFonts w:ascii="ＭＳ Ｐゴシック" w:eastAsia="ＭＳ Ｐゴシック" w:hint="eastAsia"/>
                <w:sz w:val="24"/>
              </w:rPr>
              <w:t xml:space="preserve">　The core task in this lesson will be focused on pages 31/32 where students will practice making recommendations for certain places in the area based on what their partner is looking to do (ex. </w:t>
            </w:r>
            <w:r w:rsidR="00EC6D7C">
              <w:rPr>
                <w:rFonts w:ascii="ＭＳ Ｐゴシック" w:eastAsia="ＭＳ Ｐゴシック"/>
                <w:sz w:val="24"/>
              </w:rPr>
              <w:t xml:space="preserve">Where is a good place to go out to eat? Etc.). Special emphasis should be placed on </w:t>
            </w:r>
            <w:r w:rsidR="00EC6D7C">
              <w:rPr>
                <w:rFonts w:ascii="ＭＳ Ｐゴシック" w:eastAsia="ＭＳ Ｐゴシック"/>
                <w:i/>
                <w:sz w:val="24"/>
              </w:rPr>
              <w:t>comparing and designating the best</w:t>
            </w:r>
            <w:r w:rsidR="00EC6D7C">
              <w:rPr>
                <w:rFonts w:ascii="ＭＳ Ｐゴシック" w:eastAsia="ＭＳ Ｐゴシック"/>
                <w:sz w:val="24"/>
              </w:rPr>
              <w:t xml:space="preserve"> of whatever target location/purpose is being discussed.</w:t>
            </w:r>
          </w:p>
          <w:p w:rsidR="00EC6D7C" w:rsidRPr="00EC6D7C" w:rsidRDefault="00EC6D7C" w:rsidP="00EC6D7C">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35, exercises 1 and 2.</w:t>
            </w:r>
          </w:p>
          <w:p w:rsidR="009C3FD6" w:rsidRPr="009C3FD6" w:rsidRDefault="00B13C86" w:rsidP="00B13C86">
            <w:pPr>
              <w:pStyle w:val="ListParagraph"/>
              <w:numPr>
                <w:ilvl w:val="0"/>
                <w:numId w:val="12"/>
              </w:numPr>
              <w:ind w:leftChars="0"/>
              <w:jc w:val="left"/>
              <w:rPr>
                <w:rFonts w:ascii="ＭＳ Ｐゴシック" w:eastAsia="ＭＳ Ｐゴシック"/>
                <w:b/>
                <w:sz w:val="24"/>
              </w:rPr>
            </w:pPr>
            <w:r w:rsidRPr="009C3FD6">
              <w:rPr>
                <w:rFonts w:ascii="ＭＳ Ｐゴシック" w:eastAsia="ＭＳ Ｐゴシック"/>
                <w:b/>
                <w:sz w:val="24"/>
              </w:rPr>
              <w:t xml:space="preserve">Unit 4 </w:t>
            </w:r>
            <w:r w:rsidRPr="009C3FD6">
              <w:rPr>
                <w:rFonts w:ascii="ＭＳ Ｐゴシック" w:eastAsia="ＭＳ Ｐゴシック"/>
                <w:b/>
                <w:sz w:val="24"/>
              </w:rPr>
              <w:t>–</w:t>
            </w:r>
            <w:r w:rsidR="00CB1EDF" w:rsidRPr="009C3FD6">
              <w:rPr>
                <w:rFonts w:ascii="ＭＳ Ｐゴシック" w:eastAsia="ＭＳ Ｐゴシック"/>
                <w:b/>
                <w:sz w:val="24"/>
              </w:rPr>
              <w:t>Opinion Adjectives</w:t>
            </w:r>
            <w:r w:rsidR="00EC6D7C" w:rsidRPr="009C3FD6">
              <w:rPr>
                <w:rFonts w:ascii="ＭＳ Ｐゴシック" w:eastAsia="ＭＳ Ｐゴシック"/>
                <w:b/>
                <w:sz w:val="24"/>
              </w:rPr>
              <w:t xml:space="preserve"> (pp 36 </w:t>
            </w:r>
            <w:r w:rsidR="00EC6D7C" w:rsidRPr="009C3FD6">
              <w:rPr>
                <w:rFonts w:ascii="ＭＳ Ｐゴシック" w:eastAsia="ＭＳ Ｐゴシック"/>
                <w:b/>
                <w:sz w:val="24"/>
              </w:rPr>
              <w:t>–</w:t>
            </w:r>
            <w:r w:rsidR="00EC6D7C" w:rsidRPr="009C3FD6">
              <w:rPr>
                <w:rFonts w:ascii="ＭＳ Ｐゴシック" w:eastAsia="ＭＳ Ｐゴシック"/>
                <w:b/>
                <w:sz w:val="24"/>
              </w:rPr>
              <w:t xml:space="preserve"> 42, HW page 43)</w:t>
            </w:r>
            <w:r w:rsidR="00EC6D7C" w:rsidRPr="009C3FD6">
              <w:rPr>
                <w:rFonts w:ascii="ＭＳ Ｐゴシック" w:eastAsia="ＭＳ Ｐゴシック"/>
                <w:sz w:val="24"/>
              </w:rPr>
              <w:t xml:space="preserve"> E</w:t>
            </w:r>
            <w:r w:rsidR="00302661" w:rsidRPr="009C3FD6">
              <w:rPr>
                <w:rFonts w:ascii="ＭＳ Ｐゴシック" w:eastAsia="ＭＳ Ｐゴシック"/>
                <w:sz w:val="24"/>
              </w:rPr>
              <w:t>xpressing</w:t>
            </w:r>
            <w:r w:rsidR="009C3FD6" w:rsidRPr="009C3FD6">
              <w:rPr>
                <w:rFonts w:ascii="ＭＳ Ｐゴシック" w:eastAsia="ＭＳ Ｐゴシック"/>
                <w:sz w:val="24"/>
              </w:rPr>
              <w:t xml:space="preserve"> personal</w:t>
            </w:r>
            <w:r w:rsidR="00302661" w:rsidRPr="009C3FD6">
              <w:rPr>
                <w:rFonts w:ascii="ＭＳ Ｐゴシック" w:eastAsia="ＭＳ Ｐゴシック"/>
                <w:sz w:val="24"/>
              </w:rPr>
              <w:t xml:space="preserve"> opinions </w:t>
            </w:r>
            <w:r w:rsidR="009C3FD6" w:rsidRPr="009C3FD6">
              <w:rPr>
                <w:rFonts w:ascii="ＭＳ Ｐゴシック" w:eastAsia="ＭＳ Ｐゴシック"/>
                <w:sz w:val="24"/>
              </w:rPr>
              <w:t xml:space="preserve">about something </w:t>
            </w:r>
            <w:r w:rsidR="00302661" w:rsidRPr="009C3FD6">
              <w:rPr>
                <w:rFonts w:ascii="ＭＳ Ｐゴシック" w:eastAsia="ＭＳ Ｐゴシック"/>
                <w:sz w:val="24"/>
              </w:rPr>
              <w:t xml:space="preserve">and </w:t>
            </w:r>
            <w:r w:rsidR="009C3FD6" w:rsidRPr="009C3FD6">
              <w:rPr>
                <w:rFonts w:ascii="ＭＳ Ｐゴシック" w:eastAsia="ＭＳ Ｐゴシック"/>
                <w:sz w:val="24"/>
              </w:rPr>
              <w:t xml:space="preserve">practicing </w:t>
            </w:r>
            <w:r w:rsidR="00302661" w:rsidRPr="009C3FD6">
              <w:rPr>
                <w:rFonts w:ascii="ＭＳ Ｐゴシック" w:eastAsia="ＭＳ Ｐゴシック"/>
                <w:sz w:val="24"/>
              </w:rPr>
              <w:t>the ability to either agree or disagree with something as it is presented in varying situations.</w:t>
            </w:r>
            <w:r w:rsidR="009C3FD6" w:rsidRPr="009C3FD6">
              <w:rPr>
                <w:rFonts w:ascii="ＭＳ Ｐゴシック" w:eastAsia="ＭＳ Ｐゴシック"/>
                <w:sz w:val="24"/>
              </w:rPr>
              <w:t xml:space="preserve"> For example: </w:t>
            </w:r>
            <w:r w:rsidR="009C3FD6" w:rsidRPr="009C3FD6">
              <w:rPr>
                <w:rFonts w:ascii="ＭＳ Ｐゴシック" w:eastAsia="ＭＳ Ｐゴシック"/>
                <w:sz w:val="24"/>
              </w:rPr>
              <w:t>“</w:t>
            </w:r>
            <w:r w:rsidR="009C3FD6" w:rsidRPr="009C3FD6">
              <w:rPr>
                <w:rFonts w:ascii="ＭＳ Ｐゴシック" w:eastAsia="ＭＳ Ｐゴシック"/>
                <w:sz w:val="24"/>
              </w:rPr>
              <w:t>I love classical music. I think it</w:t>
            </w:r>
            <w:r w:rsidR="009C3FD6" w:rsidRPr="009C3FD6">
              <w:rPr>
                <w:rFonts w:ascii="ＭＳ Ｐゴシック" w:eastAsia="ＭＳ Ｐゴシック"/>
                <w:sz w:val="24"/>
              </w:rPr>
              <w:t>’</w:t>
            </w:r>
            <w:r w:rsidR="009C3FD6" w:rsidRPr="009C3FD6">
              <w:rPr>
                <w:rFonts w:ascii="ＭＳ Ｐゴシック" w:eastAsia="ＭＳ Ｐゴシック"/>
                <w:sz w:val="24"/>
              </w:rPr>
              <w:t>s the most beautiful type of music</w:t>
            </w:r>
            <w:r w:rsidR="009C3FD6" w:rsidRPr="009C3FD6">
              <w:rPr>
                <w:rFonts w:ascii="ＭＳ Ｐゴシック" w:eastAsia="ＭＳ Ｐゴシック"/>
                <w:sz w:val="24"/>
              </w:rPr>
              <w:t>”</w:t>
            </w:r>
            <w:r w:rsidR="009C3FD6" w:rsidRPr="009C3FD6">
              <w:rPr>
                <w:rFonts w:ascii="ＭＳ Ｐゴシック" w:eastAsia="ＭＳ Ｐゴシック"/>
                <w:sz w:val="24"/>
              </w:rPr>
              <w:t xml:space="preserve"> followed by the partner responding with </w:t>
            </w:r>
            <w:r w:rsidR="009C3FD6" w:rsidRPr="009C3FD6">
              <w:rPr>
                <w:rFonts w:ascii="ＭＳ Ｐゴシック" w:eastAsia="ＭＳ Ｐゴシック"/>
                <w:sz w:val="24"/>
              </w:rPr>
              <w:t>“</w:t>
            </w:r>
            <w:r w:rsidR="009C3FD6" w:rsidRPr="009C3FD6">
              <w:rPr>
                <w:rFonts w:ascii="ＭＳ Ｐゴシック" w:eastAsia="ＭＳ Ｐゴシック"/>
                <w:sz w:val="24"/>
              </w:rPr>
              <w:t>Well, I see what you</w:t>
            </w:r>
            <w:r w:rsidR="009C3FD6" w:rsidRPr="009C3FD6">
              <w:rPr>
                <w:rFonts w:ascii="ＭＳ Ｐゴシック" w:eastAsia="ＭＳ Ｐゴシック"/>
                <w:sz w:val="24"/>
              </w:rPr>
              <w:t>’</w:t>
            </w:r>
            <w:r w:rsidR="009C3FD6" w:rsidRPr="009C3FD6">
              <w:rPr>
                <w:rFonts w:ascii="ＭＳ Ｐゴシック" w:eastAsia="ＭＳ Ｐゴシック"/>
                <w:sz w:val="24"/>
              </w:rPr>
              <w:t>re saying but I think it</w:t>
            </w:r>
            <w:r w:rsidR="009C3FD6" w:rsidRPr="009C3FD6">
              <w:rPr>
                <w:rFonts w:ascii="ＭＳ Ｐゴシック" w:eastAsia="ＭＳ Ｐゴシック"/>
                <w:sz w:val="24"/>
              </w:rPr>
              <w:t>’</w:t>
            </w:r>
            <w:r w:rsidR="009C3FD6" w:rsidRPr="009C3FD6">
              <w:rPr>
                <w:rFonts w:ascii="ＭＳ Ｐゴシック" w:eastAsia="ＭＳ Ｐゴシック"/>
                <w:sz w:val="24"/>
              </w:rPr>
              <w:t>s kind of boring/slow</w:t>
            </w:r>
            <w:r w:rsidR="009C3FD6" w:rsidRPr="009C3FD6">
              <w:rPr>
                <w:rFonts w:ascii="ＭＳ Ｐゴシック" w:eastAsia="ＭＳ Ｐゴシック"/>
                <w:sz w:val="24"/>
              </w:rPr>
              <w:t>”</w:t>
            </w:r>
            <w:r w:rsidR="009C3FD6" w:rsidRPr="009C3FD6">
              <w:rPr>
                <w:rFonts w:ascii="ＭＳ Ｐゴシック" w:eastAsia="ＭＳ Ｐゴシック"/>
                <w:sz w:val="24"/>
              </w:rPr>
              <w:t xml:space="preserve"> etc.</w:t>
            </w:r>
            <w:r w:rsidR="00302661" w:rsidRPr="009C3FD6">
              <w:rPr>
                <w:rFonts w:ascii="ＭＳ Ｐゴシック" w:eastAsia="ＭＳ Ｐゴシック"/>
                <w:sz w:val="24"/>
              </w:rPr>
              <w:t xml:space="preserve"> Grammar focus will include the use of </w:t>
            </w:r>
            <w:r w:rsidR="00302661" w:rsidRPr="009C3FD6">
              <w:rPr>
                <w:rFonts w:ascii="ＭＳ Ｐゴシック" w:eastAsia="ＭＳ Ｐゴシック"/>
                <w:sz w:val="24"/>
              </w:rPr>
              <w:t>“</w:t>
            </w:r>
            <w:r w:rsidR="00302661" w:rsidRPr="009C3FD6">
              <w:rPr>
                <w:rFonts w:ascii="ＭＳ Ｐゴシック" w:eastAsia="ＭＳ Ｐゴシック"/>
                <w:sz w:val="24"/>
              </w:rPr>
              <w:t>tag questions</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i.e. </w:t>
            </w:r>
            <w:r w:rsidR="00302661" w:rsidRPr="009C3FD6">
              <w:rPr>
                <w:rFonts w:ascii="ＭＳ Ｐゴシック" w:eastAsia="ＭＳ Ｐゴシック"/>
                <w:sz w:val="24"/>
              </w:rPr>
              <w:t>…</w:t>
            </w:r>
            <w:r w:rsidR="00302661" w:rsidRPr="009C3FD6">
              <w:rPr>
                <w:rFonts w:ascii="ＭＳ Ｐゴシック" w:eastAsia="ＭＳ Ｐゴシック"/>
                <w:sz w:val="24"/>
              </w:rPr>
              <w:t>isn</w:t>
            </w:r>
            <w:r w:rsidR="00302661" w:rsidRPr="009C3FD6">
              <w:rPr>
                <w:rFonts w:ascii="ＭＳ Ｐゴシック" w:eastAsia="ＭＳ Ｐゴシック"/>
                <w:sz w:val="24"/>
              </w:rPr>
              <w:t>’</w:t>
            </w:r>
            <w:r w:rsidR="00302661" w:rsidRPr="009C3FD6">
              <w:rPr>
                <w:rFonts w:ascii="ＭＳ Ｐゴシック" w:eastAsia="ＭＳ Ｐゴシック"/>
                <w:sz w:val="24"/>
              </w:rPr>
              <w:t>t it? Aren</w:t>
            </w:r>
            <w:r w:rsidR="00302661" w:rsidRPr="009C3FD6">
              <w:rPr>
                <w:rFonts w:ascii="ＭＳ Ｐゴシック" w:eastAsia="ＭＳ Ｐゴシック"/>
                <w:sz w:val="24"/>
              </w:rPr>
              <w:t>’</w:t>
            </w:r>
            <w:r w:rsidR="00302661" w:rsidRPr="009C3FD6">
              <w:rPr>
                <w:rFonts w:ascii="ＭＳ Ｐゴシック" w:eastAsia="ＭＳ Ｐゴシック"/>
                <w:sz w:val="24"/>
              </w:rPr>
              <w:t>t you etc.</w:t>
            </w:r>
            <w:r w:rsidR="009C3FD6" w:rsidRPr="009C3FD6">
              <w:rPr>
                <w:rFonts w:ascii="ＭＳ Ｐゴシック" w:eastAsia="ＭＳ Ｐゴシック"/>
                <w:sz w:val="24"/>
              </w:rPr>
              <w:t xml:space="preserve"> in order to stimulate conversation</w:t>
            </w:r>
            <w:r w:rsidR="009C3FD6">
              <w:rPr>
                <w:rFonts w:ascii="ＭＳ Ｐゴシック" w:eastAsia="ＭＳ Ｐゴシック"/>
                <w:sz w:val="24"/>
              </w:rPr>
              <w:t>. Emphasis will be placed on the ability to remain civil and polite in the face of differing opinions but still being able to accurately convey one</w:t>
            </w:r>
            <w:r w:rsidR="009C3FD6">
              <w:rPr>
                <w:rFonts w:ascii="ＭＳ Ｐゴシック" w:eastAsia="ＭＳ Ｐゴシック"/>
                <w:sz w:val="24"/>
              </w:rPr>
              <w:t>’</w:t>
            </w:r>
            <w:r w:rsidR="009C3FD6">
              <w:rPr>
                <w:rFonts w:ascii="ＭＳ Ｐゴシック" w:eastAsia="ＭＳ Ｐゴシック"/>
                <w:sz w:val="24"/>
              </w:rPr>
              <w:t>s feelings or opinion on something even if they disagree.</w:t>
            </w:r>
          </w:p>
          <w:p w:rsidR="009C3FD6" w:rsidRDefault="009C3FD6" w:rsidP="009C3FD6">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previewing pages 39 </w:t>
            </w:r>
            <w:r>
              <w:rPr>
                <w:rFonts w:ascii="ＭＳ Ｐゴシック" w:eastAsia="ＭＳ Ｐゴシック"/>
                <w:sz w:val="24"/>
              </w:rPr>
              <w:t>–</w:t>
            </w:r>
            <w:r>
              <w:rPr>
                <w:rFonts w:ascii="ＭＳ Ｐゴシック" w:eastAsia="ＭＳ Ｐゴシック"/>
                <w:sz w:val="24"/>
              </w:rPr>
              <w:t xml:space="preserve"> 41 wherein the majority of target language is contained.</w:t>
            </w:r>
          </w:p>
          <w:p w:rsidR="009C3FD6" w:rsidRPr="009C3FD6" w:rsidRDefault="009C3FD6" w:rsidP="009C3FD6">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43, exercises 1 and 2.</w:t>
            </w:r>
          </w:p>
          <w:p w:rsidR="00CB1EDF" w:rsidRPr="00D1212A" w:rsidRDefault="00B13C86" w:rsidP="00B13C86">
            <w:pPr>
              <w:pStyle w:val="ListParagraph"/>
              <w:numPr>
                <w:ilvl w:val="0"/>
                <w:numId w:val="12"/>
              </w:numPr>
              <w:ind w:leftChars="0"/>
              <w:jc w:val="left"/>
              <w:rPr>
                <w:rFonts w:ascii="ＭＳ Ｐゴシック" w:eastAsia="ＭＳ Ｐゴシック"/>
                <w:b/>
                <w:sz w:val="24"/>
              </w:rPr>
            </w:pPr>
            <w:r w:rsidRPr="009C3FD6">
              <w:rPr>
                <w:rFonts w:ascii="ＭＳ Ｐゴシック" w:eastAsia="ＭＳ Ｐゴシック"/>
                <w:b/>
                <w:sz w:val="24"/>
              </w:rPr>
              <w:t xml:space="preserve">Unit 5 </w:t>
            </w:r>
            <w:r w:rsidRPr="009C3FD6">
              <w:rPr>
                <w:rFonts w:ascii="ＭＳ Ｐゴシック" w:eastAsia="ＭＳ Ｐゴシック"/>
                <w:b/>
                <w:sz w:val="24"/>
              </w:rPr>
              <w:t>–</w:t>
            </w:r>
            <w:r w:rsidR="00C91CE5" w:rsidRPr="009C3FD6">
              <w:rPr>
                <w:rFonts w:ascii="ＭＳ Ｐゴシック" w:eastAsia="ＭＳ Ｐゴシック"/>
                <w:b/>
                <w:sz w:val="24"/>
              </w:rPr>
              <w:t>Problems and Reasons</w:t>
            </w:r>
            <w:r w:rsidR="00D1212A">
              <w:rPr>
                <w:rFonts w:ascii="ＭＳ Ｐゴシック" w:eastAsia="ＭＳ Ｐゴシック"/>
                <w:b/>
                <w:sz w:val="24"/>
              </w:rPr>
              <w:t xml:space="preserve"> (pp 44 </w:t>
            </w:r>
            <w:r w:rsidR="00D1212A">
              <w:rPr>
                <w:rFonts w:ascii="ＭＳ Ｐゴシック" w:eastAsia="ＭＳ Ｐゴシック"/>
                <w:b/>
                <w:sz w:val="24"/>
              </w:rPr>
              <w:t>–</w:t>
            </w:r>
            <w:r w:rsidR="00D1212A">
              <w:rPr>
                <w:rFonts w:ascii="ＭＳ Ｐゴシック" w:eastAsia="ＭＳ Ｐゴシック"/>
                <w:b/>
                <w:sz w:val="24"/>
              </w:rPr>
              <w:t xml:space="preserve"> 50, HW page 52 (Unit 6))</w:t>
            </w:r>
            <w:r w:rsidRPr="009C3FD6">
              <w:rPr>
                <w:rFonts w:ascii="ＭＳ Ｐゴシック" w:eastAsia="ＭＳ Ｐゴシック"/>
                <w:b/>
                <w:sz w:val="24"/>
              </w:rPr>
              <w:t>:</w:t>
            </w:r>
            <w:r w:rsidR="00302661" w:rsidRPr="009C3FD6">
              <w:rPr>
                <w:rFonts w:ascii="ＭＳ Ｐゴシック" w:eastAsia="ＭＳ Ｐゴシック"/>
                <w:sz w:val="24"/>
              </w:rPr>
              <w:t xml:space="preserve"> focus will be on describing problems and their reasons. Grammar will focus on such conjunctions as </w:t>
            </w:r>
            <w:r w:rsidR="00302661" w:rsidRPr="009C3FD6">
              <w:rPr>
                <w:rFonts w:ascii="ＭＳ Ｐゴシック" w:eastAsia="ＭＳ Ｐゴシック"/>
                <w:sz w:val="24"/>
              </w:rPr>
              <w:t>“</w:t>
            </w:r>
            <w:r w:rsidR="00302661" w:rsidRPr="009C3FD6">
              <w:rPr>
                <w:rFonts w:ascii="ＭＳ Ｐゴシック" w:eastAsia="ＭＳ Ｐゴシック"/>
                <w:sz w:val="24"/>
              </w:rPr>
              <w:t>so</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and </w:t>
            </w:r>
            <w:r w:rsidR="00302661" w:rsidRPr="009C3FD6">
              <w:rPr>
                <w:rFonts w:ascii="ＭＳ Ｐゴシック" w:eastAsia="ＭＳ Ｐゴシック"/>
                <w:sz w:val="24"/>
              </w:rPr>
              <w:t>“</w:t>
            </w:r>
            <w:r w:rsidR="00302661" w:rsidRPr="009C3FD6">
              <w:rPr>
                <w:rFonts w:ascii="ＭＳ Ｐゴシック" w:eastAsia="ＭＳ Ｐゴシック"/>
                <w:sz w:val="24"/>
              </w:rPr>
              <w:t>because</w:t>
            </w:r>
            <w:r w:rsidR="00302661" w:rsidRPr="009C3FD6">
              <w:rPr>
                <w:rFonts w:ascii="ＭＳ Ｐゴシック" w:eastAsia="ＭＳ Ｐゴシック"/>
                <w:sz w:val="24"/>
              </w:rPr>
              <w:t>”</w:t>
            </w:r>
            <w:r w:rsidR="00302661" w:rsidRPr="009C3FD6">
              <w:rPr>
                <w:rFonts w:ascii="ＭＳ Ｐゴシック" w:eastAsia="ＭＳ Ｐゴシック"/>
                <w:sz w:val="24"/>
              </w:rPr>
              <w:t xml:space="preserve"> </w:t>
            </w:r>
            <w:r w:rsidR="00302661" w:rsidRPr="009C3FD6">
              <w:rPr>
                <w:rFonts w:ascii="ＭＳ Ｐゴシック" w:eastAsia="ＭＳ Ｐゴシック"/>
                <w:sz w:val="24"/>
              </w:rPr>
              <w:lastRenderedPageBreak/>
              <w:t>etc. Students will be expected to isolate and express a single cause for something in a coherent way.</w:t>
            </w:r>
            <w:r w:rsidR="009C3FD6">
              <w:rPr>
                <w:rFonts w:ascii="ＭＳ Ｐゴシック" w:eastAsia="ＭＳ Ｐゴシック"/>
                <w:sz w:val="24"/>
              </w:rPr>
              <w:t xml:space="preserve"> </w:t>
            </w:r>
            <w:r w:rsidR="00D1212A">
              <w:rPr>
                <w:rFonts w:ascii="ＭＳ Ｐゴシック" w:eastAsia="ＭＳ Ｐゴシック"/>
                <w:sz w:val="24"/>
              </w:rPr>
              <w:t xml:space="preserve">We will also focus on reasons and excuses for why things have happened. </w:t>
            </w:r>
            <w:r w:rsidR="009C3FD6">
              <w:rPr>
                <w:rFonts w:ascii="ＭＳ Ｐゴシック" w:eastAsia="ＭＳ Ｐゴシック"/>
                <w:sz w:val="24"/>
              </w:rPr>
              <w:t xml:space="preserve">For example </w:t>
            </w:r>
            <w:r w:rsidR="009C3FD6">
              <w:rPr>
                <w:rFonts w:ascii="ＭＳ Ｐゴシック" w:eastAsia="ＭＳ Ｐゴシック"/>
                <w:sz w:val="24"/>
              </w:rPr>
              <w:t>“</w:t>
            </w:r>
            <w:r w:rsidR="009C3FD6">
              <w:rPr>
                <w:rFonts w:ascii="ＭＳ Ｐゴシック" w:eastAsia="ＭＳ Ｐゴシック"/>
                <w:sz w:val="24"/>
              </w:rPr>
              <w:t xml:space="preserve">I was late today because I missed the bus this morning/I missed the bus this morning so I </w:t>
            </w:r>
            <w:r w:rsidR="00D1212A">
              <w:rPr>
                <w:rFonts w:ascii="ＭＳ Ｐゴシック" w:eastAsia="ＭＳ Ｐゴシック"/>
                <w:sz w:val="24"/>
              </w:rPr>
              <w:t>w</w:t>
            </w:r>
            <w:r w:rsidR="009C3FD6">
              <w:rPr>
                <w:rFonts w:ascii="ＭＳ Ｐゴシック" w:eastAsia="ＭＳ Ｐゴシック"/>
                <w:sz w:val="24"/>
              </w:rPr>
              <w:t>as late today.</w:t>
            </w:r>
            <w:r w:rsidR="009C3FD6">
              <w:rPr>
                <w:rFonts w:ascii="ＭＳ Ｐゴシック" w:eastAsia="ＭＳ Ｐゴシック"/>
                <w:sz w:val="24"/>
              </w:rPr>
              <w:t>”</w:t>
            </w:r>
            <w:r w:rsidR="009C3FD6">
              <w:rPr>
                <w:rFonts w:ascii="ＭＳ Ｐゴシック" w:eastAsia="ＭＳ Ｐゴシック"/>
                <w:sz w:val="24"/>
              </w:rPr>
              <w:t xml:space="preserve"> </w:t>
            </w:r>
            <w:r w:rsidR="00D1212A">
              <w:rPr>
                <w:rFonts w:ascii="ＭＳ Ｐゴシック" w:eastAsia="ＭＳ Ｐゴシック"/>
                <w:sz w:val="24"/>
              </w:rPr>
              <w:t xml:space="preserve">Further, we will drill the ability to politely refuse requests from our partner. For example </w:t>
            </w:r>
            <w:r w:rsidR="00D1212A">
              <w:rPr>
                <w:rFonts w:ascii="ＭＳ Ｐゴシック" w:eastAsia="ＭＳ Ｐゴシック"/>
                <w:sz w:val="24"/>
              </w:rPr>
              <w:t>“</w:t>
            </w:r>
            <w:r w:rsidR="00D1212A">
              <w:rPr>
                <w:rFonts w:ascii="ＭＳ Ｐゴシック" w:eastAsia="ＭＳ Ｐゴシック"/>
                <w:sz w:val="24"/>
              </w:rPr>
              <w:t>Can I borrow your cat?</w:t>
            </w:r>
            <w:r w:rsidR="00D1212A">
              <w:rPr>
                <w:rFonts w:ascii="ＭＳ Ｐゴシック" w:eastAsia="ＭＳ Ｐゴシック"/>
                <w:sz w:val="24"/>
              </w:rPr>
              <w:t>”</w:t>
            </w:r>
            <w:r w:rsidR="00D1212A">
              <w:rPr>
                <w:rFonts w:ascii="ＭＳ Ｐゴシック" w:eastAsia="ＭＳ Ｐゴシック"/>
                <w:sz w:val="24"/>
              </w:rPr>
              <w:t xml:space="preserve"> </w:t>
            </w:r>
            <w:r w:rsidR="00D1212A">
              <w:rPr>
                <w:rFonts w:ascii="ＭＳ Ｐゴシック" w:eastAsia="ＭＳ Ｐゴシック"/>
                <w:sz w:val="24"/>
              </w:rPr>
              <w:t>“</w:t>
            </w:r>
            <w:r w:rsidR="00D1212A">
              <w:rPr>
                <w:rFonts w:ascii="ＭＳ Ｐゴシック" w:eastAsia="ＭＳ Ｐゴシック"/>
                <w:sz w:val="24"/>
              </w:rPr>
              <w:t>I</w:t>
            </w:r>
            <w:r w:rsidR="00D1212A">
              <w:rPr>
                <w:rFonts w:ascii="ＭＳ Ｐゴシック" w:eastAsia="ＭＳ Ｐゴシック"/>
                <w:sz w:val="24"/>
              </w:rPr>
              <w:t>’</w:t>
            </w:r>
            <w:r w:rsidR="00D1212A">
              <w:rPr>
                <w:rFonts w:ascii="ＭＳ Ｐゴシック" w:eastAsia="ＭＳ Ｐゴシック"/>
                <w:sz w:val="24"/>
              </w:rPr>
              <w:t>m sorry but I don</w:t>
            </w:r>
            <w:r w:rsidR="00D1212A">
              <w:rPr>
                <w:rFonts w:ascii="ＭＳ Ｐゴシック" w:eastAsia="ＭＳ Ｐゴシック"/>
                <w:sz w:val="24"/>
              </w:rPr>
              <w:t>’</w:t>
            </w:r>
            <w:r w:rsidR="00D1212A">
              <w:rPr>
                <w:rFonts w:ascii="ＭＳ Ｐゴシック" w:eastAsia="ＭＳ Ｐゴシック"/>
                <w:sz w:val="24"/>
              </w:rPr>
              <w:t>t think that</w:t>
            </w:r>
            <w:r w:rsidR="00D1212A">
              <w:rPr>
                <w:rFonts w:ascii="ＭＳ Ｐゴシック" w:eastAsia="ＭＳ Ｐゴシック"/>
                <w:sz w:val="24"/>
              </w:rPr>
              <w:t>’</w:t>
            </w:r>
            <w:r w:rsidR="00D1212A">
              <w:rPr>
                <w:rFonts w:ascii="ＭＳ Ｐゴシック" w:eastAsia="ＭＳ Ｐゴシック"/>
                <w:sz w:val="24"/>
              </w:rPr>
              <w:t>s a good idea. My cat doesn</w:t>
            </w:r>
            <w:r w:rsidR="00D1212A">
              <w:rPr>
                <w:rFonts w:ascii="ＭＳ Ｐゴシック" w:eastAsia="ＭＳ Ｐゴシック"/>
                <w:sz w:val="24"/>
              </w:rPr>
              <w:t>’</w:t>
            </w:r>
            <w:r w:rsidR="00D1212A">
              <w:rPr>
                <w:rFonts w:ascii="ＭＳ Ｐゴシック" w:eastAsia="ＭＳ Ｐゴシック"/>
                <w:sz w:val="24"/>
              </w:rPr>
              <w:t>t like being away from me</w:t>
            </w:r>
            <w:r w:rsidR="00D1212A">
              <w:rPr>
                <w:rFonts w:ascii="ＭＳ Ｐゴシック" w:eastAsia="ＭＳ Ｐゴシック"/>
                <w:sz w:val="24"/>
              </w:rPr>
              <w:t>”</w:t>
            </w:r>
            <w:r w:rsidR="00D1212A">
              <w:rPr>
                <w:rFonts w:ascii="ＭＳ Ｐゴシック" w:eastAsia="ＭＳ Ｐゴシック"/>
                <w:sz w:val="24"/>
              </w:rPr>
              <w:t xml:space="preserve"> etc. Students can prepare for this lesson by previewing pages 47 </w:t>
            </w:r>
            <w:r w:rsidR="00D1212A">
              <w:rPr>
                <w:rFonts w:ascii="ＭＳ Ｐゴシック" w:eastAsia="ＭＳ Ｐゴシック"/>
                <w:sz w:val="24"/>
              </w:rPr>
              <w:t>–</w:t>
            </w:r>
            <w:r w:rsidR="00D1212A">
              <w:rPr>
                <w:rFonts w:ascii="ＭＳ Ｐゴシック" w:eastAsia="ＭＳ Ｐゴシック"/>
                <w:sz w:val="24"/>
              </w:rPr>
              <w:t xml:space="preserve"> 50 wherein the majority of relevant grammar and vocabulary is contained.</w:t>
            </w:r>
          </w:p>
          <w:p w:rsidR="00D1212A" w:rsidRP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52, exercise 1.</w:t>
            </w:r>
          </w:p>
          <w:p w:rsidR="00CB1EDF" w:rsidRPr="00D1212A"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6 </w:t>
            </w:r>
            <w:r w:rsidRPr="00CB1EDF">
              <w:rPr>
                <w:rFonts w:ascii="ＭＳ Ｐゴシック" w:eastAsia="ＭＳ Ｐゴシック"/>
                <w:b/>
                <w:sz w:val="24"/>
              </w:rPr>
              <w:t>–</w:t>
            </w:r>
            <w:r w:rsidR="00C91CE5">
              <w:rPr>
                <w:rFonts w:ascii="ＭＳ Ｐゴシック" w:eastAsia="ＭＳ Ｐゴシック"/>
                <w:b/>
                <w:sz w:val="24"/>
              </w:rPr>
              <w:t>Cultural Symbols and Traditions</w:t>
            </w:r>
            <w:r w:rsidR="00D1212A">
              <w:rPr>
                <w:rFonts w:ascii="ＭＳ Ｐゴシック" w:eastAsia="ＭＳ Ｐゴシック"/>
                <w:b/>
                <w:sz w:val="24"/>
              </w:rPr>
              <w:t xml:space="preserve"> (pp 52 </w:t>
            </w:r>
            <w:r w:rsidR="00D1212A">
              <w:rPr>
                <w:rFonts w:ascii="ＭＳ Ｐゴシック" w:eastAsia="ＭＳ Ｐゴシック"/>
                <w:b/>
                <w:sz w:val="24"/>
              </w:rPr>
              <w:t>–</w:t>
            </w:r>
            <w:r w:rsidR="00D1212A">
              <w:rPr>
                <w:rFonts w:ascii="ＭＳ Ｐゴシック" w:eastAsia="ＭＳ Ｐゴシック"/>
                <w:b/>
                <w:sz w:val="24"/>
              </w:rPr>
              <w:t xml:space="preserve"> 58, HW page 59)</w:t>
            </w:r>
            <w:r w:rsidRPr="00CB1EDF">
              <w:rPr>
                <w:rFonts w:ascii="ＭＳ Ｐゴシック" w:eastAsia="ＭＳ Ｐゴシック"/>
                <w:b/>
                <w:sz w:val="24"/>
              </w:rPr>
              <w:t xml:space="preserve">: </w:t>
            </w:r>
            <w:r w:rsidR="00D1212A">
              <w:rPr>
                <w:rFonts w:ascii="ＭＳ Ｐゴシック" w:eastAsia="ＭＳ Ｐゴシック"/>
                <w:sz w:val="24"/>
              </w:rPr>
              <w:t>S</w:t>
            </w:r>
            <w:r w:rsidR="00302661">
              <w:rPr>
                <w:rFonts w:ascii="ＭＳ Ｐゴシック" w:eastAsia="ＭＳ Ｐゴシック"/>
                <w:sz w:val="24"/>
              </w:rPr>
              <w:t>tudents will focus on describing and discussing cultural symbols and traditions both within th</w:t>
            </w:r>
            <w:r w:rsidR="00D1212A">
              <w:rPr>
                <w:rFonts w:ascii="ＭＳ Ｐゴシック" w:eastAsia="ＭＳ Ｐゴシック"/>
                <w:sz w:val="24"/>
              </w:rPr>
              <w:t>eir own and foreign cultures as well as</w:t>
            </w:r>
            <w:r w:rsidR="00302661">
              <w:rPr>
                <w:rFonts w:ascii="ＭＳ Ｐゴシック" w:eastAsia="ＭＳ Ｐゴシック"/>
                <w:sz w:val="24"/>
              </w:rPr>
              <w:t xml:space="preserve"> reasons for their significance. Grammar will focus on relative pronouns and adjective clauses.</w:t>
            </w:r>
            <w:r w:rsidR="00D1212A">
              <w:rPr>
                <w:rFonts w:ascii="ＭＳ Ｐゴシック" w:eastAsia="ＭＳ Ｐゴシック"/>
                <w:sz w:val="24"/>
              </w:rPr>
              <w:t>. The majority of time in class will be spent discussing what various traditional and modern symbols in the students</w:t>
            </w:r>
            <w:r w:rsidR="00D1212A">
              <w:rPr>
                <w:rFonts w:ascii="ＭＳ Ｐゴシック" w:eastAsia="ＭＳ Ｐゴシック"/>
                <w:sz w:val="24"/>
              </w:rPr>
              <w:t>’</w:t>
            </w:r>
            <w:r w:rsidR="00D1212A">
              <w:rPr>
                <w:rFonts w:ascii="ＭＳ Ｐゴシック" w:eastAsia="ＭＳ Ｐゴシック"/>
                <w:sz w:val="24"/>
              </w:rPr>
              <w:t xml:space="preserve"> culture are and why they are significant via paired conversation. The goal is to be able to cultivate a perspective toward cultures that can isolate elements that make that represent their unique and significant nature.</w:t>
            </w:r>
          </w:p>
          <w:p w:rsid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completing the homework for lesson 6 and by previewing pages 55 </w:t>
            </w:r>
            <w:r>
              <w:rPr>
                <w:rFonts w:ascii="ＭＳ Ｐゴシック" w:eastAsia="ＭＳ Ｐゴシック"/>
                <w:sz w:val="24"/>
              </w:rPr>
              <w:t>–</w:t>
            </w:r>
            <w:r>
              <w:rPr>
                <w:rFonts w:ascii="ＭＳ Ｐゴシック" w:eastAsia="ＭＳ Ｐゴシック"/>
                <w:sz w:val="24"/>
              </w:rPr>
              <w:t xml:space="preserve"> 58.</w:t>
            </w:r>
          </w:p>
          <w:p w:rsidR="00D1212A" w:rsidRPr="00D1212A" w:rsidRDefault="00D1212A" w:rsidP="00D1212A">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59</w:t>
            </w:r>
            <w:r w:rsidR="00B9178F">
              <w:rPr>
                <w:rFonts w:ascii="ＭＳ Ｐゴシック" w:eastAsia="ＭＳ Ｐゴシック"/>
                <w:sz w:val="24"/>
              </w:rPr>
              <w:t>, exercises 1 and 2.</w:t>
            </w:r>
          </w:p>
          <w:p w:rsidR="004460C6" w:rsidRPr="004460C6" w:rsidRDefault="00B13C86" w:rsidP="00B13C86">
            <w:pPr>
              <w:pStyle w:val="ListParagraph"/>
              <w:numPr>
                <w:ilvl w:val="0"/>
                <w:numId w:val="12"/>
              </w:numPr>
              <w:ind w:leftChars="0"/>
              <w:jc w:val="left"/>
              <w:rPr>
                <w:rFonts w:ascii="ＭＳ Ｐゴシック" w:eastAsia="ＭＳ Ｐゴシック"/>
                <w:b/>
                <w:color w:val="000000" w:themeColor="text1"/>
                <w:sz w:val="24"/>
              </w:rPr>
            </w:pPr>
            <w:r w:rsidRPr="004460C6">
              <w:rPr>
                <w:rFonts w:ascii="ＭＳ Ｐゴシック" w:eastAsia="ＭＳ Ｐゴシック"/>
                <w:b/>
                <w:color w:val="000000" w:themeColor="text1"/>
                <w:sz w:val="24"/>
              </w:rPr>
              <w:t>Review of Units 1-6</w:t>
            </w:r>
            <w:r w:rsidR="004460C6">
              <w:rPr>
                <w:rFonts w:ascii="ＭＳ Ｐゴシック" w:eastAsia="ＭＳ Ｐゴシック"/>
                <w:b/>
                <w:color w:val="000000" w:themeColor="text1"/>
                <w:sz w:val="24"/>
              </w:rPr>
              <w:t xml:space="preserve"> (pp 60 -63</w:t>
            </w:r>
            <w:r w:rsidRPr="004460C6">
              <w:rPr>
                <w:rFonts w:ascii="ＭＳ Ｐゴシック" w:eastAsia="ＭＳ Ｐゴシック"/>
                <w:b/>
                <w:color w:val="000000" w:themeColor="text1"/>
                <w:sz w:val="24"/>
              </w:rPr>
              <w:t xml:space="preserve">: </w:t>
            </w:r>
            <w:r w:rsidR="004460C6">
              <w:rPr>
                <w:rFonts w:ascii="ＭＳ Ｐゴシック" w:eastAsia="ＭＳ Ｐゴシック"/>
                <w:color w:val="000000" w:themeColor="text1"/>
                <w:sz w:val="24"/>
              </w:rPr>
              <w:t xml:space="preserve">A general review of preceding units. Students will practice defining vocabulary words without using the words themselves, question and answer sessions based on their own personal experiences and following a framework designated by the content of the text book up to page 59. </w:t>
            </w:r>
          </w:p>
          <w:p w:rsidR="004460C6" w:rsidRPr="004460C6" w:rsidRDefault="004460C6" w:rsidP="004460C6">
            <w:pPr>
              <w:ind w:left="720"/>
              <w:jc w:val="left"/>
              <w:rPr>
                <w:rFonts w:ascii="ＭＳ Ｐゴシック" w:eastAsia="ＭＳ Ｐゴシック"/>
                <w:color w:val="000000" w:themeColor="text1"/>
                <w:sz w:val="24"/>
              </w:rPr>
            </w:pPr>
            <w:r>
              <w:rPr>
                <w:rFonts w:ascii="ＭＳ Ｐゴシック" w:eastAsia="ＭＳ Ｐゴシック"/>
                <w:color w:val="000000" w:themeColor="text1"/>
                <w:sz w:val="24"/>
              </w:rPr>
              <w:t>Students interested in doing so may prepare for this lesson by previewing pages 60-63 in the textbook.</w:t>
            </w:r>
          </w:p>
          <w:p w:rsidR="00B13C86" w:rsidRPr="004460C6" w:rsidRDefault="00B13C86" w:rsidP="00B13C86">
            <w:pPr>
              <w:pStyle w:val="ListParagraph"/>
              <w:numPr>
                <w:ilvl w:val="0"/>
                <w:numId w:val="12"/>
              </w:numPr>
              <w:ind w:leftChars="0"/>
              <w:jc w:val="left"/>
              <w:rPr>
                <w:rFonts w:ascii="ＭＳ Ｐゴシック" w:eastAsia="ＭＳ Ｐゴシック"/>
                <w:b/>
                <w:sz w:val="24"/>
              </w:rPr>
            </w:pPr>
            <w:r w:rsidRPr="004460C6">
              <w:rPr>
                <w:rFonts w:ascii="ＭＳ Ｐゴシック" w:eastAsia="ＭＳ Ｐゴシック"/>
                <w:b/>
                <w:sz w:val="24"/>
              </w:rPr>
              <w:lastRenderedPageBreak/>
              <w:t xml:space="preserve">Unit 7 </w:t>
            </w:r>
            <w:r w:rsidRPr="004460C6">
              <w:rPr>
                <w:rFonts w:ascii="ＭＳ Ｐゴシック" w:eastAsia="ＭＳ Ｐゴシック"/>
                <w:b/>
                <w:sz w:val="24"/>
              </w:rPr>
              <w:t>–</w:t>
            </w:r>
            <w:r w:rsidR="00C91CE5" w:rsidRPr="004460C6">
              <w:rPr>
                <w:rFonts w:ascii="ＭＳ Ｐゴシック" w:eastAsia="ＭＳ Ｐゴシック"/>
                <w:b/>
                <w:sz w:val="24"/>
              </w:rPr>
              <w:t>Personal Experiences and Past Events</w:t>
            </w:r>
            <w:r w:rsidRPr="004460C6">
              <w:rPr>
                <w:rFonts w:ascii="ＭＳ Ｐゴシック" w:eastAsia="ＭＳ Ｐゴシック"/>
                <w:b/>
                <w:sz w:val="24"/>
              </w:rPr>
              <w:t>:</w:t>
            </w:r>
            <w:r w:rsidRPr="004460C6">
              <w:rPr>
                <w:rFonts w:ascii="ＭＳ Ｐゴシック" w:eastAsia="ＭＳ Ｐゴシック"/>
                <w:sz w:val="24"/>
              </w:rPr>
              <w:t xml:space="preserve"> </w:t>
            </w:r>
            <w:r w:rsidR="008A3D58" w:rsidRPr="004460C6">
              <w:rPr>
                <w:rFonts w:ascii="ＭＳ Ｐゴシック" w:eastAsia="ＭＳ Ｐゴシック"/>
                <w:sz w:val="24"/>
              </w:rPr>
              <w:t xml:space="preserve">focus will be on describing events in the past using time clauses such as </w:t>
            </w:r>
            <w:r w:rsidR="008A3D58" w:rsidRPr="004460C6">
              <w:rPr>
                <w:rFonts w:ascii="ＭＳ Ｐゴシック" w:eastAsia="ＭＳ Ｐゴシック"/>
                <w:sz w:val="24"/>
              </w:rPr>
              <w:t>“</w:t>
            </w:r>
            <w:r w:rsidR="008A3D58" w:rsidRPr="004460C6">
              <w:rPr>
                <w:rFonts w:ascii="ＭＳ Ｐゴシック" w:eastAsia="ＭＳ Ｐゴシック"/>
                <w:sz w:val="24"/>
              </w:rPr>
              <w:t>when</w:t>
            </w:r>
            <w:r w:rsidR="008A3D58" w:rsidRPr="004460C6">
              <w:rPr>
                <w:rFonts w:ascii="ＭＳ Ｐゴシック" w:eastAsia="ＭＳ Ｐゴシック"/>
                <w:sz w:val="24"/>
              </w:rPr>
              <w:t>”</w:t>
            </w:r>
            <w:r w:rsidR="008A3D58" w:rsidRPr="004460C6">
              <w:rPr>
                <w:rFonts w:ascii="ＭＳ Ｐゴシック" w:eastAsia="ＭＳ Ｐゴシック"/>
                <w:sz w:val="24"/>
              </w:rPr>
              <w:t>. Students will also practice inferring emotions and feelings based on the language used. Grammar will focus on the past tense of irregular verbs.</w:t>
            </w:r>
          </w:p>
          <w:p w:rsidR="004460C6" w:rsidRDefault="004460C6" w:rsidP="004460C6">
            <w:pPr>
              <w:pStyle w:val="ListParagraph"/>
              <w:ind w:leftChars="0" w:left="720"/>
              <w:jc w:val="left"/>
              <w:rPr>
                <w:rFonts w:ascii="ＭＳ Ｐゴシック" w:eastAsia="ＭＳ Ｐゴシック"/>
                <w:sz w:val="24"/>
              </w:rPr>
            </w:pPr>
            <w:r>
              <w:rPr>
                <w:rFonts w:ascii="ＭＳ Ｐゴシック" w:eastAsia="ＭＳ Ｐゴシック"/>
                <w:sz w:val="24"/>
              </w:rPr>
              <w:t>The goal of the lesson will be the ability to discuss one</w:t>
            </w:r>
            <w:r>
              <w:rPr>
                <w:rFonts w:ascii="ＭＳ Ｐゴシック" w:eastAsia="ＭＳ Ｐゴシック"/>
                <w:sz w:val="24"/>
              </w:rPr>
              <w:t>’</w:t>
            </w:r>
            <w:r>
              <w:rPr>
                <w:rFonts w:ascii="ＭＳ Ｐゴシック" w:eastAsia="ＭＳ Ｐゴシック"/>
                <w:sz w:val="24"/>
              </w:rPr>
              <w:t>s own past and to inquire about another</w:t>
            </w:r>
            <w:r>
              <w:rPr>
                <w:rFonts w:ascii="ＭＳ Ｐゴシック" w:eastAsia="ＭＳ Ｐゴシック"/>
                <w:sz w:val="24"/>
              </w:rPr>
              <w:t>’</w:t>
            </w:r>
            <w:r>
              <w:rPr>
                <w:rFonts w:ascii="ＭＳ Ｐゴシック" w:eastAsia="ＭＳ Ｐゴシック"/>
                <w:sz w:val="24"/>
              </w:rPr>
              <w:t xml:space="preserve">s. To this end, the core content of the lesson will consist of pages 67 </w:t>
            </w:r>
            <w:r>
              <w:rPr>
                <w:rFonts w:ascii="ＭＳ Ｐゴシック" w:eastAsia="ＭＳ Ｐゴシック"/>
                <w:sz w:val="24"/>
              </w:rPr>
              <w:t>–</w:t>
            </w:r>
            <w:r>
              <w:rPr>
                <w:rFonts w:ascii="ＭＳ Ｐゴシック" w:eastAsia="ＭＳ Ｐゴシック"/>
                <w:sz w:val="24"/>
              </w:rPr>
              <w:t xml:space="preserve"> 70. Students are advised to preview these pages in preparation for the lesson.</w:t>
            </w:r>
          </w:p>
          <w:p w:rsidR="004460C6" w:rsidRPr="004460C6" w:rsidRDefault="004460C6" w:rsidP="004460C6">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71, exercises 1 and 2.</w:t>
            </w:r>
          </w:p>
          <w:p w:rsidR="00B13C86" w:rsidRPr="004460C6" w:rsidRDefault="00B13C86" w:rsidP="00B13C86">
            <w:pPr>
              <w:pStyle w:val="ListParagraph"/>
              <w:numPr>
                <w:ilvl w:val="0"/>
                <w:numId w:val="12"/>
              </w:numPr>
              <w:ind w:leftChars="0"/>
              <w:jc w:val="left"/>
              <w:rPr>
                <w:rFonts w:ascii="ＭＳ Ｐゴシック" w:eastAsia="ＭＳ Ｐゴシック"/>
                <w:b/>
                <w:sz w:val="24"/>
              </w:rPr>
            </w:pPr>
            <w:r>
              <w:rPr>
                <w:rFonts w:ascii="ＭＳ Ｐゴシック" w:eastAsia="ＭＳ Ｐゴシック"/>
                <w:b/>
                <w:sz w:val="24"/>
              </w:rPr>
              <w:t xml:space="preserve">Unit 8 </w:t>
            </w:r>
            <w:r>
              <w:rPr>
                <w:rFonts w:ascii="ＭＳ Ｐゴシック" w:eastAsia="ＭＳ Ｐゴシック"/>
                <w:b/>
                <w:sz w:val="24"/>
              </w:rPr>
              <w:t>–</w:t>
            </w:r>
            <w:r w:rsidR="00C91CE5">
              <w:rPr>
                <w:rFonts w:ascii="ＭＳ Ｐゴシック" w:eastAsia="ＭＳ Ｐゴシック"/>
                <w:b/>
                <w:sz w:val="24"/>
              </w:rPr>
              <w:t>Leisure Time Activities</w:t>
            </w:r>
            <w:r>
              <w:rPr>
                <w:rFonts w:ascii="ＭＳ Ｐゴシック" w:eastAsia="ＭＳ Ｐゴシック"/>
                <w:b/>
                <w:sz w:val="24"/>
              </w:rPr>
              <w:t xml:space="preserve">: </w:t>
            </w:r>
            <w:r w:rsidR="008A3D58" w:rsidRPr="008A3D58">
              <w:rPr>
                <w:rFonts w:ascii="ＭＳ Ｐゴシック" w:eastAsia="ＭＳ Ｐゴシック"/>
                <w:sz w:val="24"/>
              </w:rPr>
              <w:t>planning events and parties and the associated language of explaining tasks to be done a</w:t>
            </w:r>
            <w:r w:rsidR="008A3D58">
              <w:rPr>
                <w:rFonts w:ascii="ＭＳ Ｐゴシック" w:eastAsia="ＭＳ Ｐゴシック"/>
                <w:sz w:val="24"/>
              </w:rPr>
              <w:t xml:space="preserve">nd designating who will do them. Grammar will focus on modal </w:t>
            </w:r>
            <w:r w:rsidR="004460C6">
              <w:rPr>
                <w:rFonts w:ascii="ＭＳ Ｐゴシック" w:eastAsia="ＭＳ Ｐゴシック"/>
                <w:sz w:val="24"/>
              </w:rPr>
              <w:t xml:space="preserve">auxiliary </w:t>
            </w:r>
            <w:r w:rsidR="008A3D58">
              <w:rPr>
                <w:rFonts w:ascii="ＭＳ Ｐゴシック" w:eastAsia="ＭＳ Ｐゴシック"/>
                <w:sz w:val="24"/>
              </w:rPr>
              <w:t xml:space="preserve">verbs such as </w:t>
            </w:r>
            <w:r w:rsidR="008A3D58">
              <w:rPr>
                <w:rFonts w:ascii="ＭＳ Ｐゴシック" w:eastAsia="ＭＳ Ｐゴシック"/>
                <w:sz w:val="24"/>
              </w:rPr>
              <w:t>“</w:t>
            </w:r>
            <w:r w:rsidR="008A3D58">
              <w:rPr>
                <w:rFonts w:ascii="ＭＳ Ｐゴシック" w:eastAsia="ＭＳ Ｐゴシック"/>
                <w:sz w:val="24"/>
              </w:rPr>
              <w:t>need to</w:t>
            </w:r>
            <w:r w:rsidR="008A3D58">
              <w:rPr>
                <w:rFonts w:ascii="ＭＳ Ｐゴシック" w:eastAsia="ＭＳ Ｐゴシック"/>
                <w:sz w:val="24"/>
              </w:rPr>
              <w:t>”</w:t>
            </w:r>
            <w:r w:rsidR="008A3D58">
              <w:rPr>
                <w:rFonts w:ascii="ＭＳ Ｐゴシック" w:eastAsia="ＭＳ Ｐゴシック"/>
                <w:sz w:val="24"/>
              </w:rPr>
              <w:t xml:space="preserve"> and </w:t>
            </w:r>
            <w:r w:rsidR="008A3D58">
              <w:rPr>
                <w:rFonts w:ascii="ＭＳ Ｐゴシック" w:eastAsia="ＭＳ Ｐゴシック"/>
                <w:sz w:val="24"/>
              </w:rPr>
              <w:t>“</w:t>
            </w:r>
            <w:r w:rsidR="008A3D58">
              <w:rPr>
                <w:rFonts w:ascii="ＭＳ Ｐゴシック" w:eastAsia="ＭＳ Ｐゴシック"/>
                <w:sz w:val="24"/>
              </w:rPr>
              <w:t>must</w:t>
            </w:r>
            <w:r w:rsidR="008A3D58">
              <w:rPr>
                <w:rFonts w:ascii="ＭＳ Ｐゴシック" w:eastAsia="ＭＳ Ｐゴシック"/>
                <w:sz w:val="24"/>
              </w:rPr>
              <w:t>”</w:t>
            </w:r>
            <w:r w:rsidR="008A3D58">
              <w:rPr>
                <w:rFonts w:ascii="ＭＳ Ｐゴシック" w:eastAsia="ＭＳ Ｐゴシック"/>
                <w:sz w:val="24"/>
              </w:rPr>
              <w:t>.</w:t>
            </w:r>
          </w:p>
          <w:p w:rsidR="004460C6" w:rsidRDefault="004460C6" w:rsidP="004460C6">
            <w:pPr>
              <w:pStyle w:val="ListParagraph"/>
              <w:ind w:leftChars="0" w:left="720"/>
              <w:jc w:val="left"/>
              <w:rPr>
                <w:rFonts w:ascii="ＭＳ Ｐゴシック" w:eastAsia="ＭＳ Ｐゴシック"/>
                <w:sz w:val="24"/>
              </w:rPr>
            </w:pPr>
            <w:r>
              <w:rPr>
                <w:rFonts w:ascii="ＭＳ Ｐゴシック" w:eastAsia="ＭＳ Ｐゴシック"/>
                <w:sz w:val="24"/>
              </w:rPr>
              <w:t>The goal of the lesson will be to discuss plans and to coordinate in designating tasks. Emphasis will also be placed on understanding the relationships of different modal verbs and how the infer the relative importance of an action. Students can prepare for this lesson by previewing pages</w:t>
            </w:r>
            <w:r w:rsidR="00E52EEB">
              <w:rPr>
                <w:rFonts w:ascii="ＭＳ Ｐゴシック" w:eastAsia="ＭＳ Ｐゴシック"/>
                <w:sz w:val="24"/>
              </w:rPr>
              <w:t xml:space="preserve"> 75 </w:t>
            </w:r>
            <w:r w:rsidR="00E52EEB">
              <w:rPr>
                <w:rFonts w:ascii="ＭＳ Ｐゴシック" w:eastAsia="ＭＳ Ｐゴシック"/>
                <w:sz w:val="24"/>
              </w:rPr>
              <w:t>–</w:t>
            </w:r>
            <w:r w:rsidR="00E52EEB">
              <w:rPr>
                <w:rFonts w:ascii="ＭＳ Ｐゴシック" w:eastAsia="ＭＳ Ｐゴシック"/>
                <w:sz w:val="24"/>
              </w:rPr>
              <w:t xml:space="preserve"> 77.</w:t>
            </w:r>
          </w:p>
          <w:p w:rsidR="00E52EEB" w:rsidRPr="004460C6" w:rsidRDefault="00E52EEB" w:rsidP="004460C6">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79, exercises 1 and 2.</w:t>
            </w:r>
          </w:p>
          <w:p w:rsidR="00CB1EDF" w:rsidRPr="00E52EEB"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9 </w:t>
            </w:r>
            <w:r w:rsidRPr="00CB1EDF">
              <w:rPr>
                <w:rFonts w:ascii="ＭＳ Ｐゴシック" w:eastAsia="ＭＳ Ｐゴシック"/>
                <w:b/>
                <w:sz w:val="24"/>
              </w:rPr>
              <w:t>–</w:t>
            </w:r>
            <w:r w:rsidR="00C91CE5">
              <w:rPr>
                <w:rFonts w:ascii="ＭＳ Ｐゴシック" w:eastAsia="ＭＳ Ｐゴシック"/>
                <w:b/>
                <w:sz w:val="24"/>
              </w:rPr>
              <w:t>Personal Problems</w:t>
            </w:r>
            <w:r w:rsidRPr="00CB1EDF">
              <w:rPr>
                <w:rFonts w:ascii="ＭＳ Ｐゴシック" w:eastAsia="ＭＳ Ｐゴシック"/>
                <w:b/>
                <w:sz w:val="24"/>
              </w:rPr>
              <w:t xml:space="preserve">: </w:t>
            </w:r>
            <w:r w:rsidR="008A3D58" w:rsidRPr="008A3D58">
              <w:rPr>
                <w:rFonts w:ascii="ＭＳ Ｐゴシック" w:eastAsia="ＭＳ Ｐゴシック"/>
                <w:sz w:val="24"/>
              </w:rPr>
              <w:t>describing personal situations</w:t>
            </w:r>
            <w:r w:rsidR="008A3D58">
              <w:rPr>
                <w:rFonts w:ascii="ＭＳ Ｐゴシック" w:eastAsia="ＭＳ Ｐゴシック"/>
                <w:sz w:val="24"/>
              </w:rPr>
              <w:t xml:space="preserve"> along wit</w:t>
            </w:r>
            <w:r w:rsidR="008A3D58" w:rsidRPr="004460C6">
              <w:rPr>
                <w:rFonts w:ascii="ＭＳ Ｐゴシック" w:eastAsia="ＭＳ Ｐゴシック"/>
                <w:sz w:val="24"/>
              </w:rPr>
              <w:t>h asking for, expressing and receiving advice. Grammar will focus on unreal conditional</w:t>
            </w:r>
            <w:r w:rsidR="008A3D58">
              <w:rPr>
                <w:rFonts w:ascii="ＭＳ Ｐゴシック" w:eastAsia="ＭＳ Ｐゴシック"/>
                <w:sz w:val="24"/>
              </w:rPr>
              <w:t xml:space="preserve"> sentence structures using the modals </w:t>
            </w:r>
            <w:r w:rsidR="008A3D58">
              <w:rPr>
                <w:rFonts w:ascii="ＭＳ Ｐゴシック" w:eastAsia="ＭＳ Ｐゴシック"/>
                <w:sz w:val="24"/>
              </w:rPr>
              <w:t>“</w:t>
            </w:r>
            <w:r w:rsidR="008A3D58">
              <w:rPr>
                <w:rFonts w:ascii="ＭＳ Ｐゴシック" w:eastAsia="ＭＳ Ｐゴシック"/>
                <w:sz w:val="24"/>
              </w:rPr>
              <w:t>would</w:t>
            </w:r>
            <w:r w:rsidR="008A3D58">
              <w:rPr>
                <w:rFonts w:ascii="ＭＳ Ｐゴシック" w:eastAsia="ＭＳ Ｐゴシック"/>
                <w:sz w:val="24"/>
              </w:rPr>
              <w:t>”</w:t>
            </w:r>
            <w:r w:rsidR="008A3D58">
              <w:rPr>
                <w:rFonts w:ascii="ＭＳ Ｐゴシック" w:eastAsia="ＭＳ Ｐゴシック"/>
                <w:sz w:val="24"/>
              </w:rPr>
              <w:t xml:space="preserve"> and </w:t>
            </w:r>
            <w:r w:rsidR="008A3D58">
              <w:rPr>
                <w:rFonts w:ascii="ＭＳ Ｐゴシック" w:eastAsia="ＭＳ Ｐゴシック"/>
                <w:sz w:val="24"/>
              </w:rPr>
              <w:t>“</w:t>
            </w:r>
            <w:r w:rsidR="008A3D58">
              <w:rPr>
                <w:rFonts w:ascii="ＭＳ Ｐゴシック" w:eastAsia="ＭＳ Ｐゴシック"/>
                <w:sz w:val="24"/>
              </w:rPr>
              <w:t>could</w:t>
            </w:r>
            <w:r w:rsidR="008A3D58">
              <w:rPr>
                <w:rFonts w:ascii="ＭＳ Ｐゴシック" w:eastAsia="ＭＳ Ｐゴシック"/>
                <w:sz w:val="24"/>
              </w:rPr>
              <w:t>”</w:t>
            </w:r>
            <w:r w:rsidR="008A3D58">
              <w:rPr>
                <w:rFonts w:ascii="ＭＳ Ｐゴシック" w:eastAsia="ＭＳ Ｐゴシック"/>
                <w:sz w:val="24"/>
              </w:rPr>
              <w:t>.</w:t>
            </w:r>
          </w:p>
          <w:p w:rsidR="00E52EEB" w:rsidRDefault="00E52EEB" w:rsidP="00E52EEB">
            <w:pPr>
              <w:pStyle w:val="ListParagraph"/>
              <w:ind w:leftChars="0" w:left="720"/>
              <w:jc w:val="left"/>
              <w:rPr>
                <w:rFonts w:ascii="ＭＳ Ｐゴシック" w:eastAsia="ＭＳ Ｐゴシック"/>
                <w:sz w:val="24"/>
              </w:rPr>
            </w:pPr>
            <w:r>
              <w:rPr>
                <w:rFonts w:ascii="ＭＳ Ｐゴシック" w:eastAsia="ＭＳ Ｐゴシック"/>
                <w:sz w:val="24"/>
              </w:rPr>
              <w:t xml:space="preserve">The main goal of the lesson will be the ability to politely ask for and receive advice as well as recognizing problems. Various phrases for giving advice as well as for asking for it will be practiced. Students can prepare for the lesson by previewing pages 82 </w:t>
            </w:r>
            <w:r>
              <w:rPr>
                <w:rFonts w:ascii="ＭＳ Ｐゴシック" w:eastAsia="ＭＳ Ｐゴシック"/>
                <w:sz w:val="24"/>
              </w:rPr>
              <w:t>–</w:t>
            </w:r>
            <w:r>
              <w:rPr>
                <w:rFonts w:ascii="ＭＳ Ｐゴシック" w:eastAsia="ＭＳ Ｐゴシック"/>
                <w:sz w:val="24"/>
              </w:rPr>
              <w:t xml:space="preserve"> 85 in the text book.</w:t>
            </w:r>
          </w:p>
          <w:p w:rsidR="00E52EEB" w:rsidRPr="00E52EEB" w:rsidRDefault="00E52EEB" w:rsidP="00E52EEB">
            <w:pPr>
              <w:pStyle w:val="ListParagraph"/>
              <w:ind w:leftChars="0" w:left="720"/>
              <w:jc w:val="left"/>
              <w:rPr>
                <w:rFonts w:ascii="ＭＳ Ｐゴシック" w:eastAsia="ＭＳ Ｐゴシック"/>
                <w:sz w:val="24"/>
              </w:rPr>
            </w:pPr>
            <w:r>
              <w:rPr>
                <w:rFonts w:ascii="ＭＳ Ｐゴシック" w:eastAsia="ＭＳ Ｐゴシック"/>
                <w:sz w:val="24"/>
              </w:rPr>
              <w:t>Homework will be on page 87, exercises 1 and 2.</w:t>
            </w:r>
          </w:p>
          <w:p w:rsidR="00CB1EDF" w:rsidRPr="00415898"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10 </w:t>
            </w:r>
            <w:r w:rsidRPr="00CB1EDF">
              <w:rPr>
                <w:rFonts w:ascii="ＭＳ Ｐゴシック" w:eastAsia="ＭＳ Ｐゴシック"/>
                <w:b/>
                <w:sz w:val="24"/>
              </w:rPr>
              <w:t>–</w:t>
            </w:r>
            <w:r w:rsidR="00C91CE5">
              <w:rPr>
                <w:rFonts w:ascii="ＭＳ Ｐゴシック" w:eastAsia="ＭＳ Ｐゴシック"/>
                <w:b/>
                <w:sz w:val="24"/>
              </w:rPr>
              <w:t>Telling Stories</w:t>
            </w:r>
            <w:r w:rsidRPr="00CB1EDF">
              <w:rPr>
                <w:rFonts w:ascii="ＭＳ Ｐゴシック" w:eastAsia="ＭＳ Ｐゴシック"/>
                <w:b/>
                <w:sz w:val="24"/>
              </w:rPr>
              <w:t xml:space="preserve">: </w:t>
            </w:r>
            <w:r w:rsidR="008A3D58">
              <w:rPr>
                <w:rFonts w:ascii="ＭＳ Ｐゴシック" w:eastAsia="ＭＳ Ｐゴシック"/>
                <w:sz w:val="24"/>
              </w:rPr>
              <w:t>understanding and expressing a coherent sequence of events in order to tell a story or present an explanation. Grammar will focus on the simple past and past continuous verb tenses.</w:t>
            </w:r>
            <w:r w:rsidR="00415898">
              <w:rPr>
                <w:rFonts w:ascii="ＭＳ Ｐゴシック" w:eastAsia="ＭＳ Ｐゴシック"/>
                <w:sz w:val="24"/>
              </w:rPr>
              <w:t xml:space="preserve"> A large amount of the lesson will focus on listening to stories </w:t>
            </w:r>
            <w:r w:rsidR="00415898">
              <w:rPr>
                <w:rFonts w:ascii="ＭＳ Ｐゴシック" w:eastAsia="ＭＳ Ｐゴシック"/>
                <w:sz w:val="24"/>
              </w:rPr>
              <w:lastRenderedPageBreak/>
              <w:t>and ordering events. Students will also focus on describing feelings based on their reaction to  different situations in a story.</w:t>
            </w:r>
          </w:p>
          <w:p w:rsidR="00415898" w:rsidRPr="00415898" w:rsidRDefault="00415898" w:rsidP="00415898">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previewing pages 91 </w:t>
            </w:r>
            <w:r>
              <w:rPr>
                <w:rFonts w:ascii="ＭＳ Ｐゴシック" w:eastAsia="ＭＳ Ｐゴシック"/>
                <w:sz w:val="24"/>
              </w:rPr>
              <w:t>–</w:t>
            </w:r>
            <w:r>
              <w:rPr>
                <w:rFonts w:ascii="ＭＳ Ｐゴシック" w:eastAsia="ＭＳ Ｐゴシック"/>
                <w:sz w:val="24"/>
              </w:rPr>
              <w:t xml:space="preserve"> 93. Homework will be page 95, exercises 1 and 2.</w:t>
            </w:r>
          </w:p>
          <w:p w:rsidR="00CB1EDF" w:rsidRPr="009D2D1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11 </w:t>
            </w:r>
            <w:r w:rsidRPr="00CB1EDF">
              <w:rPr>
                <w:rFonts w:ascii="ＭＳ Ｐゴシック" w:eastAsia="ＭＳ Ｐゴシック"/>
                <w:b/>
                <w:sz w:val="24"/>
              </w:rPr>
              <w:t>–</w:t>
            </w:r>
            <w:r w:rsidR="00C91CE5">
              <w:rPr>
                <w:rFonts w:ascii="ＭＳ Ｐゴシック" w:eastAsia="ＭＳ Ｐゴシック"/>
                <w:b/>
                <w:sz w:val="24"/>
              </w:rPr>
              <w:t xml:space="preserve"> Agreeing and Disagreeing</w:t>
            </w:r>
            <w:r w:rsidRPr="00CB1EDF">
              <w:rPr>
                <w:rFonts w:ascii="ＭＳ Ｐゴシック" w:eastAsia="ＭＳ Ｐゴシック"/>
                <w:b/>
                <w:sz w:val="24"/>
              </w:rPr>
              <w:t xml:space="preserve">: </w:t>
            </w:r>
            <w:r w:rsidR="008A3D58">
              <w:rPr>
                <w:rFonts w:ascii="ＭＳ Ｐゴシック" w:eastAsia="ＭＳ Ｐゴシック"/>
                <w:sz w:val="24"/>
              </w:rPr>
              <w:t>discussing world issues with further review of language to express agreement and disagreement along with varying levels of politeness and sensitivity to the listener in doing so. Grammar will focus on the present perfect.</w:t>
            </w:r>
          </w:p>
          <w:p w:rsidR="009D2D1F" w:rsidRDefault="009D2D1F" w:rsidP="009D2D1F">
            <w:pPr>
              <w:pStyle w:val="ListParagraph"/>
              <w:ind w:leftChars="0" w:left="720"/>
              <w:jc w:val="left"/>
              <w:rPr>
                <w:rFonts w:ascii="ＭＳ Ｐゴシック" w:eastAsia="ＭＳ Ｐゴシック"/>
                <w:sz w:val="24"/>
              </w:rPr>
            </w:pPr>
            <w:r>
              <w:rPr>
                <w:rFonts w:ascii="ＭＳ Ｐゴシック" w:eastAsia="ＭＳ Ｐゴシック"/>
                <w:sz w:val="24"/>
              </w:rPr>
              <w:t xml:space="preserve">The lesson will begin with an introduction of various world issues. The goal will then be to discuss various issues and politely either agree or disagree with them. Special emphasis will be placed on the different phrases designed to show disagreement without sounding rude or confrontational. Students can prepare for the lesson by previewing pages 96 and 98 </w:t>
            </w:r>
            <w:r>
              <w:rPr>
                <w:rFonts w:ascii="ＭＳ Ｐゴシック" w:eastAsia="ＭＳ Ｐゴシック"/>
                <w:sz w:val="24"/>
              </w:rPr>
              <w:t>–</w:t>
            </w:r>
            <w:r>
              <w:rPr>
                <w:rFonts w:ascii="ＭＳ Ｐゴシック" w:eastAsia="ＭＳ Ｐゴシック"/>
                <w:sz w:val="24"/>
              </w:rPr>
              <w:t xml:space="preserve"> 101.</w:t>
            </w:r>
          </w:p>
          <w:p w:rsidR="009D2D1F" w:rsidRPr="009D2D1F" w:rsidRDefault="009D2D1F" w:rsidP="009D2D1F">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103, exercises 1 and 2.</w:t>
            </w:r>
          </w:p>
          <w:p w:rsidR="00B13C86" w:rsidRPr="009D2D1F" w:rsidRDefault="00B13C86" w:rsidP="00B13C86">
            <w:pPr>
              <w:pStyle w:val="ListParagraph"/>
              <w:numPr>
                <w:ilvl w:val="0"/>
                <w:numId w:val="12"/>
              </w:numPr>
              <w:ind w:leftChars="0"/>
              <w:jc w:val="left"/>
              <w:rPr>
                <w:rFonts w:ascii="ＭＳ Ｐゴシック" w:eastAsia="ＭＳ Ｐゴシック"/>
                <w:b/>
                <w:sz w:val="24"/>
              </w:rPr>
            </w:pPr>
            <w:r w:rsidRPr="00CB1EDF">
              <w:rPr>
                <w:rFonts w:ascii="ＭＳ Ｐゴシック" w:eastAsia="ＭＳ Ｐゴシック"/>
                <w:b/>
                <w:sz w:val="24"/>
              </w:rPr>
              <w:t xml:space="preserve">Unit 12 </w:t>
            </w:r>
            <w:r w:rsidRPr="00CB1EDF">
              <w:rPr>
                <w:rFonts w:ascii="ＭＳ Ｐゴシック" w:eastAsia="ＭＳ Ｐゴシック"/>
                <w:b/>
                <w:sz w:val="24"/>
              </w:rPr>
              <w:t>–</w:t>
            </w:r>
            <w:r w:rsidR="00C91CE5">
              <w:rPr>
                <w:rFonts w:ascii="ＭＳ Ｐゴシック" w:eastAsia="ＭＳ Ｐゴシック"/>
                <w:b/>
                <w:sz w:val="24"/>
              </w:rPr>
              <w:t>Dreams and Goals</w:t>
            </w:r>
            <w:r w:rsidR="008A3D58">
              <w:rPr>
                <w:rFonts w:ascii="ＭＳ Ｐゴシック" w:eastAsia="ＭＳ Ｐゴシック"/>
                <w:b/>
                <w:sz w:val="24"/>
              </w:rPr>
              <w:t xml:space="preserve">: </w:t>
            </w:r>
            <w:r w:rsidR="008A3D58">
              <w:rPr>
                <w:rFonts w:ascii="ＭＳ Ｐゴシック" w:eastAsia="ＭＳ Ｐゴシック"/>
                <w:sz w:val="24"/>
              </w:rPr>
              <w:t>making, understanding and comparing goals along with identifying actions needed to attain said goals. Grammar will focus heavily on the future tense and situations that have not yet happened.</w:t>
            </w:r>
          </w:p>
          <w:p w:rsidR="009D2D1F" w:rsidRDefault="009D2D1F" w:rsidP="009D2D1F">
            <w:pPr>
              <w:pStyle w:val="ListParagraph"/>
              <w:ind w:leftChars="0" w:left="720"/>
              <w:jc w:val="left"/>
              <w:rPr>
                <w:rFonts w:ascii="ＭＳ Ｐゴシック" w:eastAsia="ＭＳ Ｐゴシック"/>
                <w:sz w:val="24"/>
              </w:rPr>
            </w:pPr>
            <w:r>
              <w:rPr>
                <w:rFonts w:ascii="ＭＳ Ｐゴシック" w:eastAsia="ＭＳ Ｐゴシック"/>
                <w:sz w:val="24"/>
              </w:rPr>
              <w:t xml:space="preserve">The goal of the lesson will be to discuss personal goals and dreams as well as things students may or may not want to try in the future. Students will practice giving </w:t>
            </w:r>
            <w:r w:rsidR="0016692C">
              <w:rPr>
                <w:rFonts w:ascii="ＭＳ Ｐゴシック" w:eastAsia="ＭＳ Ｐゴシック"/>
                <w:sz w:val="24"/>
              </w:rPr>
              <w:t xml:space="preserve">answers varying from </w:t>
            </w:r>
            <w:r w:rsidR="0016692C">
              <w:rPr>
                <w:rFonts w:ascii="ＭＳ Ｐゴシック" w:eastAsia="ＭＳ Ｐゴシック"/>
                <w:sz w:val="24"/>
              </w:rPr>
              <w:t>“</w:t>
            </w:r>
            <w:r w:rsidR="0016692C">
              <w:rPr>
                <w:rFonts w:ascii="ＭＳ Ｐゴシック" w:eastAsia="ＭＳ Ｐゴシック"/>
                <w:sz w:val="24"/>
              </w:rPr>
              <w:t>No, definitely not</w:t>
            </w:r>
            <w:r w:rsidR="0016692C">
              <w:rPr>
                <w:rFonts w:ascii="ＭＳ Ｐゴシック" w:eastAsia="ＭＳ Ｐゴシック"/>
                <w:sz w:val="24"/>
              </w:rPr>
              <w:t>”</w:t>
            </w:r>
            <w:r w:rsidR="0016692C">
              <w:rPr>
                <w:rFonts w:ascii="ＭＳ Ｐゴシック" w:eastAsia="ＭＳ Ｐゴシック"/>
                <w:sz w:val="24"/>
              </w:rPr>
              <w:t xml:space="preserve">, to </w:t>
            </w:r>
            <w:r w:rsidR="0016692C">
              <w:rPr>
                <w:rFonts w:ascii="ＭＳ Ｐゴシック" w:eastAsia="ＭＳ Ｐゴシック"/>
                <w:sz w:val="24"/>
              </w:rPr>
              <w:t>“</w:t>
            </w:r>
            <w:r w:rsidR="0016692C">
              <w:rPr>
                <w:rFonts w:ascii="ＭＳ Ｐゴシック" w:eastAsia="ＭＳ Ｐゴシック"/>
                <w:sz w:val="24"/>
              </w:rPr>
              <w:t>Maybe in the future</w:t>
            </w:r>
            <w:r w:rsidR="0016692C">
              <w:rPr>
                <w:rFonts w:ascii="ＭＳ Ｐゴシック" w:eastAsia="ＭＳ Ｐゴシック"/>
                <w:sz w:val="24"/>
              </w:rPr>
              <w:t>”</w:t>
            </w:r>
            <w:r w:rsidR="0016692C">
              <w:rPr>
                <w:rFonts w:ascii="ＭＳ Ｐゴシック" w:eastAsia="ＭＳ Ｐゴシック"/>
                <w:sz w:val="24"/>
              </w:rPr>
              <w:t xml:space="preserve"> to </w:t>
            </w:r>
            <w:r w:rsidR="0016692C">
              <w:rPr>
                <w:rFonts w:ascii="ＭＳ Ｐゴシック" w:eastAsia="ＭＳ Ｐゴシック"/>
                <w:sz w:val="24"/>
              </w:rPr>
              <w:t>“</w:t>
            </w:r>
            <w:r w:rsidR="0016692C">
              <w:rPr>
                <w:rFonts w:ascii="ＭＳ Ｐゴシック" w:eastAsia="ＭＳ Ｐゴシック"/>
                <w:sz w:val="24"/>
              </w:rPr>
              <w:t>Yes, definitely</w:t>
            </w:r>
            <w:r w:rsidR="0016692C">
              <w:rPr>
                <w:rFonts w:ascii="ＭＳ Ｐゴシック" w:eastAsia="ＭＳ Ｐゴシック"/>
                <w:sz w:val="24"/>
              </w:rPr>
              <w:t>”</w:t>
            </w:r>
            <w:r w:rsidR="0016692C">
              <w:rPr>
                <w:rFonts w:ascii="ＭＳ Ｐゴシック" w:eastAsia="ＭＳ Ｐゴシック"/>
                <w:sz w:val="24"/>
              </w:rPr>
              <w:t xml:space="preserve"> etc. They will also practice giving reasons for their answers. Time will also be made to set long term goals and discuss them with a partner.</w:t>
            </w:r>
          </w:p>
          <w:p w:rsidR="0016692C" w:rsidRDefault="0016692C" w:rsidP="009D2D1F">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previewing pages 106 </w:t>
            </w:r>
            <w:r>
              <w:rPr>
                <w:rFonts w:ascii="ＭＳ Ｐゴシック" w:eastAsia="ＭＳ Ｐゴシック"/>
                <w:sz w:val="24"/>
              </w:rPr>
              <w:t>–</w:t>
            </w:r>
            <w:r>
              <w:rPr>
                <w:rFonts w:ascii="ＭＳ Ｐゴシック" w:eastAsia="ＭＳ Ｐゴシック"/>
                <w:sz w:val="24"/>
              </w:rPr>
              <w:t xml:space="preserve"> 110.</w:t>
            </w:r>
          </w:p>
          <w:p w:rsidR="0016692C" w:rsidRPr="009D2D1F" w:rsidRDefault="0016692C" w:rsidP="009D2D1F">
            <w:pPr>
              <w:pStyle w:val="ListParagraph"/>
              <w:ind w:leftChars="0" w:left="720"/>
              <w:jc w:val="left"/>
              <w:rPr>
                <w:rFonts w:ascii="ＭＳ Ｐゴシック" w:eastAsia="ＭＳ Ｐゴシック"/>
                <w:sz w:val="24"/>
              </w:rPr>
            </w:pPr>
            <w:r>
              <w:rPr>
                <w:rFonts w:ascii="ＭＳ Ｐゴシック" w:eastAsia="ＭＳ Ｐゴシック"/>
                <w:sz w:val="24"/>
              </w:rPr>
              <w:t>Homework will be page 111, exercises 1 and 2.</w:t>
            </w:r>
          </w:p>
          <w:p w:rsidR="0094043A" w:rsidRPr="0094043A" w:rsidRDefault="00B13C86" w:rsidP="00B13C86">
            <w:pPr>
              <w:pStyle w:val="ListParagraph"/>
              <w:numPr>
                <w:ilvl w:val="0"/>
                <w:numId w:val="12"/>
              </w:numPr>
              <w:ind w:leftChars="0"/>
              <w:jc w:val="left"/>
              <w:rPr>
                <w:rFonts w:ascii="ＭＳ Ｐゴシック" w:eastAsia="ＭＳ Ｐゴシック"/>
                <w:b/>
                <w:sz w:val="24"/>
              </w:rPr>
            </w:pPr>
            <w:r w:rsidRPr="0094043A">
              <w:rPr>
                <w:rFonts w:ascii="ＭＳ Ｐゴシック" w:eastAsia="ＭＳ Ｐゴシック"/>
                <w:b/>
                <w:sz w:val="24"/>
              </w:rPr>
              <w:t xml:space="preserve">Review of Units 7 -12: </w:t>
            </w:r>
            <w:r w:rsidR="0094043A">
              <w:rPr>
                <w:rFonts w:ascii="ＭＳ Ｐゴシック" w:eastAsia="ＭＳ Ｐゴシック"/>
                <w:sz w:val="24"/>
              </w:rPr>
              <w:t xml:space="preserve">in a method similar to Lesson 8 in the course, lesson 15 will consist largely of review and practice of elements previously learned in the textbook. In this case, the focus will be on the second half of the textbook content (Units 7 -12). The flow of the lesson </w:t>
            </w:r>
            <w:r w:rsidR="0094043A">
              <w:rPr>
                <w:rFonts w:ascii="ＭＳ Ｐゴシック" w:eastAsia="ＭＳ Ｐゴシック"/>
                <w:sz w:val="24"/>
              </w:rPr>
              <w:lastRenderedPageBreak/>
              <w:t xml:space="preserve">will consist of: a vocabulary game where students describe various vocabulary words to a partner without actually saying the word, (2) partnered exercises focusing on key grammar and discussion points from Units 7 </w:t>
            </w:r>
            <w:r w:rsidR="0094043A">
              <w:rPr>
                <w:rFonts w:ascii="ＭＳ Ｐゴシック" w:eastAsia="ＭＳ Ｐゴシック"/>
                <w:sz w:val="24"/>
              </w:rPr>
              <w:t>–</w:t>
            </w:r>
            <w:r w:rsidR="0094043A">
              <w:rPr>
                <w:rFonts w:ascii="ＭＳ Ｐゴシック" w:eastAsia="ＭＳ Ｐゴシック"/>
                <w:sz w:val="24"/>
              </w:rPr>
              <w:t xml:space="preserve"> 12 and (3) a question and answer partner activity designed to elicit review of core content from the units to be reviewed.</w:t>
            </w:r>
          </w:p>
          <w:p w:rsidR="0094043A" w:rsidRDefault="0094043A" w:rsidP="0094043A">
            <w:pPr>
              <w:pStyle w:val="ListParagraph"/>
              <w:ind w:leftChars="0" w:left="720"/>
              <w:jc w:val="left"/>
              <w:rPr>
                <w:rFonts w:ascii="ＭＳ Ｐゴシック" w:eastAsia="ＭＳ Ｐゴシック"/>
                <w:sz w:val="24"/>
              </w:rPr>
            </w:pPr>
            <w:r>
              <w:rPr>
                <w:rFonts w:ascii="ＭＳ Ｐゴシック" w:eastAsia="ＭＳ Ｐゴシック"/>
                <w:sz w:val="24"/>
              </w:rPr>
              <w:t xml:space="preserve">Students can prepare for this lesson by previewing pages 112 </w:t>
            </w:r>
            <w:r>
              <w:rPr>
                <w:rFonts w:ascii="ＭＳ Ｐゴシック" w:eastAsia="ＭＳ Ｐゴシック"/>
                <w:sz w:val="24"/>
              </w:rPr>
              <w:t>–</w:t>
            </w:r>
            <w:r>
              <w:rPr>
                <w:rFonts w:ascii="ＭＳ Ｐゴシック" w:eastAsia="ＭＳ Ｐゴシック"/>
                <w:sz w:val="24"/>
              </w:rPr>
              <w:t xml:space="preserve"> 115.</w:t>
            </w:r>
          </w:p>
          <w:p w:rsidR="0094043A" w:rsidRPr="0094043A" w:rsidRDefault="0094043A" w:rsidP="0094043A">
            <w:pPr>
              <w:pStyle w:val="ListParagraph"/>
              <w:ind w:leftChars="0" w:left="720"/>
              <w:jc w:val="left"/>
              <w:rPr>
                <w:rFonts w:ascii="ＭＳ Ｐゴシック" w:eastAsia="ＭＳ Ｐゴシック"/>
                <w:sz w:val="24"/>
              </w:rPr>
            </w:pPr>
            <w:r>
              <w:rPr>
                <w:rFonts w:ascii="ＭＳ Ｐゴシック" w:eastAsia="ＭＳ Ｐゴシック"/>
                <w:sz w:val="24"/>
              </w:rPr>
              <w:t>No homework will be given for this lesson in order to allow students time to prepare for the final test to be given during Lesson 16.</w:t>
            </w:r>
          </w:p>
          <w:p w:rsidR="00B00B5F" w:rsidRPr="00371B8D" w:rsidRDefault="00B13C86" w:rsidP="0094043A">
            <w:pPr>
              <w:pStyle w:val="ListParagraph"/>
              <w:numPr>
                <w:ilvl w:val="0"/>
                <w:numId w:val="12"/>
              </w:numPr>
              <w:ind w:leftChars="0"/>
              <w:jc w:val="left"/>
              <w:rPr>
                <w:rFonts w:asciiTheme="minorEastAsia" w:eastAsiaTheme="minorEastAsia" w:hAnsiTheme="minorEastAsia"/>
                <w:b/>
                <w:sz w:val="18"/>
                <w:szCs w:val="18"/>
              </w:rPr>
            </w:pPr>
            <w:r w:rsidRPr="0094043A">
              <w:rPr>
                <w:rFonts w:ascii="ＭＳ Ｐゴシック" w:eastAsia="ＭＳ Ｐゴシック"/>
                <w:b/>
                <w:sz w:val="24"/>
              </w:rPr>
              <w:t xml:space="preserve">Final Evaluation and Presentation: </w:t>
            </w:r>
            <w:r w:rsidR="0094043A">
              <w:rPr>
                <w:rFonts w:ascii="ＭＳ Ｐゴシック" w:eastAsia="ＭＳ Ｐゴシック"/>
                <w:sz w:val="24"/>
              </w:rPr>
              <w:t>The final lesson will consist of a final test the content of which will be based on that learned in the textbook for the class. The test will consist chiefly of reading and writing in order to gauge student comprehension in these areas. The test will consist of 20 questions.</w:t>
            </w:r>
            <w:r w:rsidR="00E0485C">
              <w:rPr>
                <w:rFonts w:ascii="ＭＳ Ｐゴシック" w:eastAsia="ＭＳ Ｐゴシック"/>
                <w:sz w:val="24"/>
              </w:rPr>
              <w:t xml:space="preserve"> 10 of the questions (50%) will be based on grammar and vocabulary. The remaining 10 questions (50%) will be based on reading comprehension. Each question will be worth 5% of the total score for the test for a combined maximum total of 100%.</w:t>
            </w:r>
            <w:bookmarkStart w:id="0" w:name="_GoBack"/>
            <w:bookmarkEnd w:id="0"/>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教科書</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391"/>
              <w:gridCol w:w="1376"/>
              <w:gridCol w:w="1824"/>
              <w:gridCol w:w="927"/>
              <w:gridCol w:w="1824"/>
              <w:gridCol w:w="927"/>
              <w:gridCol w:w="942"/>
            </w:tblGrid>
            <w:tr w:rsidR="00B13C86" w:rsidTr="00B04E7D">
              <w:trPr>
                <w:tblCellSpacing w:w="15" w:type="dxa"/>
              </w:trPr>
              <w:tc>
                <w:tcPr>
                  <w:tcW w:w="750" w:type="pct"/>
                  <w:vMerge w:val="restar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教科書</w:t>
                  </w:r>
                </w:p>
              </w:tc>
              <w:tc>
                <w:tcPr>
                  <w:tcW w:w="75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t>ISBN</w:t>
                  </w:r>
                </w:p>
              </w:tc>
              <w:tc>
                <w:tcPr>
                  <w:tcW w:w="3500" w:type="pct"/>
                  <w:gridSpan w:val="5"/>
                  <w:tcBorders>
                    <w:top w:val="outset" w:sz="6" w:space="0" w:color="auto"/>
                    <w:left w:val="outset" w:sz="6" w:space="0" w:color="auto"/>
                    <w:bottom w:val="outset" w:sz="6" w:space="0" w:color="auto"/>
                    <w:right w:val="outset" w:sz="6" w:space="0" w:color="auto"/>
                  </w:tcBorders>
                  <w:vAlign w:val="center"/>
                  <w:hideMark/>
                </w:tcPr>
                <w:p w:rsidR="00B13C86" w:rsidRPr="00C91CE5" w:rsidRDefault="00C91CE5" w:rsidP="00B13C86">
                  <w:pPr>
                    <w:rPr>
                      <w:sz w:val="24"/>
                    </w:rPr>
                  </w:pPr>
                  <w:r w:rsidRPr="00C91CE5">
                    <w:rPr>
                      <w:rFonts w:ascii="Arial" w:hAnsi="Arial" w:cs="Arial"/>
                      <w:color w:val="000000" w:themeColor="text1"/>
                      <w:sz w:val="24"/>
                    </w:rPr>
                    <w:t>9789880030604</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書名</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Style w:val="sylrefer"/>
                      <w:sz w:val="27"/>
                      <w:szCs w:val="27"/>
                    </w:rPr>
                    <w:t xml:space="preserve">English Firsthand </w:t>
                  </w:r>
                  <w:r w:rsidR="00C91CE5">
                    <w:rPr>
                      <w:rStyle w:val="sylrefer"/>
                      <w:sz w:val="27"/>
                      <w:szCs w:val="27"/>
                    </w:rPr>
                    <w:t>2</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75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r>
                    <w:rPr>
                      <w:rFonts w:ascii="ＭＳ 明朝" w:hAnsi="ＭＳ 明朝" w:cs="ＭＳ 明朝"/>
                    </w:rPr>
                    <w:t>著者名</w:t>
                  </w:r>
                </w:p>
              </w:tc>
              <w:tc>
                <w:tcPr>
                  <w:tcW w:w="10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rStyle w:val="sylrefer"/>
                    </w:rPr>
                  </w:pPr>
                  <w:r>
                    <w:rPr>
                      <w:rStyle w:val="sylrefer"/>
                    </w:rPr>
                    <w:t>Marc Helgensen, Steven Brown</w:t>
                  </w:r>
                </w:p>
                <w:p w:rsidR="00B13C86" w:rsidRDefault="00B13C86" w:rsidP="00B13C86">
                  <w:r>
                    <w:rPr>
                      <w:rStyle w:val="sylrefer"/>
                    </w:rPr>
                    <w:t>John Wiltshier</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right"/>
                  </w:pPr>
                  <w:r>
                    <w:rPr>
                      <w:rFonts w:ascii="ＭＳ 明朝" w:hAnsi="ＭＳ 明朝" w:cs="ＭＳ 明朝" w:hint="eastAsia"/>
                    </w:rPr>
                    <w:t>出版</w:t>
                  </w:r>
                  <w:r>
                    <w:rPr>
                      <w:rFonts w:ascii="ＭＳ 明朝" w:hAnsi="ＭＳ 明朝" w:cs="ＭＳ 明朝"/>
                    </w:rPr>
                    <w:t>社</w:t>
                  </w:r>
                </w:p>
              </w:tc>
              <w:tc>
                <w:tcPr>
                  <w:tcW w:w="10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left"/>
                  </w:pPr>
                  <w:r>
                    <w:rPr>
                      <w:rStyle w:val="sylrefer"/>
                    </w:rPr>
                    <w:t>Pearson Longman</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jc w:val="right"/>
                  </w:pPr>
                  <w:r>
                    <w:rPr>
                      <w:rFonts w:ascii="ＭＳ 明朝" w:hAnsi="ＭＳ 明朝" w:cs="ＭＳ 明朝" w:hint="eastAsia"/>
                    </w:rPr>
                    <w:t>出版</w:t>
                  </w:r>
                  <w:r>
                    <w:rPr>
                      <w:rFonts w:ascii="ＭＳ 明朝" w:hAnsi="ＭＳ 明朝" w:cs="ＭＳ 明朝"/>
                    </w:rPr>
                    <w:t>年</w:t>
                  </w:r>
                </w:p>
              </w:tc>
              <w:tc>
                <w:tcPr>
                  <w:tcW w:w="500" w:type="pct"/>
                  <w:tcBorders>
                    <w:top w:val="outset" w:sz="6" w:space="0" w:color="auto"/>
                    <w:left w:val="outset" w:sz="6" w:space="0" w:color="auto"/>
                    <w:bottom w:val="outset" w:sz="6" w:space="0" w:color="auto"/>
                    <w:right w:val="outset" w:sz="6" w:space="0" w:color="auto"/>
                  </w:tcBorders>
                  <w:vAlign w:val="center"/>
                  <w:hideMark/>
                </w:tcPr>
                <w:p w:rsidR="00B13C86" w:rsidRDefault="008A3D58" w:rsidP="00B13C86">
                  <w:pPr>
                    <w:ind w:right="360"/>
                  </w:pPr>
                  <w:r>
                    <w:t xml:space="preserve"> 2010</w:t>
                  </w:r>
                </w:p>
              </w:tc>
            </w:tr>
            <w:tr w:rsidR="00B13C86" w:rsidTr="00B04E7D">
              <w:trPr>
                <w:tblCellSpacing w:w="15" w:type="dxa"/>
              </w:trPr>
              <w:tc>
                <w:tcPr>
                  <w:tcW w:w="1834" w:type="dxa"/>
                  <w:vMerge/>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p>
              </w:tc>
              <w:tc>
                <w:tcPr>
                  <w:tcW w:w="1834" w:type="dxa"/>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pPr>
                    <w:rPr>
                      <w:sz w:val="24"/>
                    </w:rPr>
                  </w:pPr>
                  <w:r>
                    <w:rPr>
                      <w:rFonts w:ascii="ＭＳ 明朝" w:hAnsi="ＭＳ 明朝" w:cs="ＭＳ 明朝"/>
                    </w:rPr>
                    <w:t>備考</w:t>
                  </w:r>
                </w:p>
              </w:tc>
              <w:tc>
                <w:tcPr>
                  <w:tcW w:w="8679" w:type="dxa"/>
                  <w:gridSpan w:val="5"/>
                  <w:tcBorders>
                    <w:top w:val="outset" w:sz="6" w:space="0" w:color="auto"/>
                    <w:left w:val="outset" w:sz="6" w:space="0" w:color="auto"/>
                    <w:bottom w:val="outset" w:sz="6" w:space="0" w:color="auto"/>
                    <w:right w:val="outset" w:sz="6" w:space="0" w:color="auto"/>
                  </w:tcBorders>
                  <w:vAlign w:val="center"/>
                  <w:hideMark/>
                </w:tcPr>
                <w:p w:rsidR="00B13C86" w:rsidRDefault="00B13C86" w:rsidP="00B13C86"/>
              </w:tc>
            </w:tr>
          </w:tbl>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参考書</w:t>
            </w:r>
          </w:p>
          <w:p w:rsidR="00DF5150" w:rsidRPr="00F71E0B" w:rsidRDefault="00DF5150" w:rsidP="003F61E8">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教科書・参考書に関する補足情報</w:t>
            </w:r>
          </w:p>
          <w:p w:rsidR="00DF5150" w:rsidRPr="00321952" w:rsidRDefault="00DF5150" w:rsidP="003F61E8">
            <w:pPr>
              <w:jc w:val="left"/>
              <w:rPr>
                <w:rFonts w:ascii="ＭＳ Ｐ明朝" w:eastAsia="ＭＳ Ｐ明朝" w:hAnsi="ＭＳ Ｐ明朝"/>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成績評価方法・基準</w:t>
            </w:r>
          </w:p>
          <w:p w:rsidR="00B13C86" w:rsidRPr="007932A7" w:rsidRDefault="00B13C86" w:rsidP="00B13C86">
            <w:pPr>
              <w:jc w:val="left"/>
              <w:rPr>
                <w:rFonts w:ascii="ＭＳ Ｐゴシック" w:eastAsia="ＭＳ Ｐゴシック"/>
                <w:sz w:val="24"/>
              </w:rPr>
            </w:pPr>
            <w:r w:rsidRPr="007932A7">
              <w:rPr>
                <w:rFonts w:ascii="ＭＳ Ｐゴシック" w:eastAsia="ＭＳ Ｐゴシック"/>
                <w:sz w:val="24"/>
              </w:rPr>
              <w:t>Weekly class participation, attendance, homework 70%</w:t>
            </w:r>
          </w:p>
          <w:p w:rsidR="00B13C86" w:rsidRPr="00D73BF3" w:rsidRDefault="00B13C86" w:rsidP="00B13C86">
            <w:pPr>
              <w:jc w:val="left"/>
              <w:rPr>
                <w:rFonts w:ascii="ＭＳ Ｐゴシック" w:eastAsia="ＭＳ Ｐゴシック"/>
                <w:sz w:val="24"/>
              </w:rPr>
            </w:pPr>
            <w:r w:rsidRPr="007932A7">
              <w:rPr>
                <w:rFonts w:ascii="ＭＳ Ｐゴシック" w:eastAsia="ＭＳ Ｐゴシック"/>
                <w:sz w:val="24"/>
              </w:rPr>
              <w:lastRenderedPageBreak/>
              <w:t>Mid-term and Final Evaluations: 30%</w:t>
            </w:r>
          </w:p>
          <w:p w:rsidR="00DF5150" w:rsidRPr="00F71E0B" w:rsidRDefault="00DF5150" w:rsidP="00C96763">
            <w:pPr>
              <w:jc w:val="left"/>
              <w:rPr>
                <w:rFonts w:asciiTheme="minorEastAsia" w:eastAsiaTheme="minorEastAsia" w:hAnsiTheme="minorEastAsia"/>
                <w:noProof/>
                <w:sz w:val="18"/>
                <w:szCs w:val="18"/>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lastRenderedPageBreak/>
              <w:t>再試験の有無</w:t>
            </w:r>
          </w:p>
          <w:p w:rsidR="00DF5150" w:rsidRPr="00F71E0B" w:rsidRDefault="00DF5150" w:rsidP="00B00B5F">
            <w:pPr>
              <w:tabs>
                <w:tab w:val="left" w:pos="64"/>
              </w:tabs>
              <w:jc w:val="left"/>
              <w:rPr>
                <w:rFonts w:asciiTheme="minorEastAsia" w:eastAsiaTheme="minorEastAsia" w:hAnsiTheme="minorEastAsia"/>
                <w:noProof/>
                <w:sz w:val="24"/>
              </w:rPr>
            </w:pPr>
          </w:p>
        </w:tc>
      </w:tr>
      <w:tr w:rsidR="00DF5150" w:rsidRPr="00321952">
        <w:trPr>
          <w:trHeight w:val="20"/>
        </w:trPr>
        <w:tc>
          <w:tcPr>
            <w:tcW w:w="5000" w:type="pct"/>
            <w:gridSpan w:val="8"/>
            <w:tcBorders>
              <w:top w:val="non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受講者へのメッセージ</w:t>
            </w:r>
          </w:p>
          <w:p w:rsidR="00DF5150" w:rsidRPr="00F71E0B" w:rsidRDefault="00B13C86" w:rsidP="00B00B5F">
            <w:pPr>
              <w:jc w:val="left"/>
              <w:rPr>
                <w:rFonts w:asciiTheme="minorEastAsia" w:eastAsiaTheme="minorEastAsia" w:hAnsiTheme="minorEastAsia"/>
                <w:noProof/>
                <w:sz w:val="18"/>
                <w:szCs w:val="18"/>
              </w:rPr>
            </w:pPr>
            <w:r w:rsidRPr="007932A7">
              <w:rPr>
                <w:rFonts w:asciiTheme="minorEastAsia" w:eastAsiaTheme="minorEastAsia" w:hAnsiTheme="minorEastAsia"/>
                <w:noProof/>
                <w:sz w:val="24"/>
              </w:rPr>
              <w:t xml:space="preserve">I’m here to help you improve your English and have fun doing it. </w:t>
            </w:r>
            <w:r w:rsidRPr="007932A7">
              <w:rPr>
                <w:rFonts w:asciiTheme="minorEastAsia" w:eastAsiaTheme="minorEastAsia" w:hAnsiTheme="minorEastAsia" w:hint="eastAsia"/>
                <w:noProof/>
                <w:sz w:val="24"/>
              </w:rPr>
              <w:t>宜しくお願い致します。</w:t>
            </w:r>
          </w:p>
        </w:tc>
      </w:tr>
      <w:tr w:rsidR="00DF5150" w:rsidRPr="00321952">
        <w:trPr>
          <w:trHeight w:val="20"/>
        </w:trPr>
        <w:tc>
          <w:tcPr>
            <w:tcW w:w="5000" w:type="pct"/>
            <w:gridSpan w:val="8"/>
            <w:tcBorders>
              <w:top w:val="single" w:sz="12" w:space="0" w:color="auto"/>
              <w:left w:val="single" w:sz="12" w:space="0" w:color="auto"/>
              <w:bottom w:val="single" w:sz="4" w:space="0" w:color="auto"/>
              <w:right w:val="single" w:sz="12" w:space="0" w:color="auto"/>
            </w:tcBorders>
            <w:shd w:val="clear" w:color="auto" w:fill="auto"/>
            <w:tcMar>
              <w:top w:w="28" w:type="dxa"/>
              <w:bottom w:w="28" w:type="dxa"/>
            </w:tcMar>
          </w:tcPr>
          <w:p w:rsidR="00DF5150" w:rsidRPr="00321952" w:rsidRDefault="009C2F03" w:rsidP="003F61E8">
            <w:pPr>
              <w:jc w:val="left"/>
              <w:rPr>
                <w:rFonts w:ascii="ＭＳ Ｐゴシック" w:eastAsia="ＭＳ Ｐゴシック" w:hAnsi="ＭＳ Ｐゴシック"/>
                <w:sz w:val="24"/>
              </w:rPr>
            </w:pPr>
            <w:r w:rsidRPr="00321952">
              <w:rPr>
                <w:rFonts w:ascii="ＭＳ Ｐゴシック" w:eastAsia="ＭＳ Ｐゴシック" w:hint="eastAsia"/>
                <w:b/>
                <w:sz w:val="24"/>
              </w:rPr>
              <w:t>自学自習(予習･復習)のアドバイス</w:t>
            </w:r>
          </w:p>
          <w:p w:rsidR="00DF5150" w:rsidRPr="00F71E0B" w:rsidRDefault="00DF5150" w:rsidP="00371B8D">
            <w:pPr>
              <w:jc w:val="left"/>
              <w:rPr>
                <w:rFonts w:asciiTheme="minorEastAsia" w:eastAsiaTheme="minorEastAsia" w:hAnsiTheme="minorEastAsia"/>
                <w:noProof/>
                <w:sz w:val="18"/>
                <w:szCs w:val="18"/>
              </w:rPr>
            </w:pPr>
          </w:p>
        </w:tc>
      </w:tr>
      <w:tr w:rsidR="00B609C4" w:rsidRPr="00321952" w:rsidTr="00A24FA3">
        <w:trPr>
          <w:trHeight w:val="20"/>
        </w:trPr>
        <w:tc>
          <w:tcPr>
            <w:tcW w:w="1248" w:type="pct"/>
            <w:gridSpan w:val="2"/>
            <w:tcBorders>
              <w:top w:val="single" w:sz="12"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AF492A">
            <w:pPr>
              <w:jc w:val="center"/>
              <w:rPr>
                <w:rFonts w:ascii="ＭＳ Ｐゴシック" w:eastAsia="ＭＳ Ｐゴシック"/>
                <w:b/>
                <w:sz w:val="24"/>
              </w:rPr>
            </w:pPr>
            <w:r w:rsidRPr="00321952">
              <w:rPr>
                <w:rFonts w:ascii="ＭＳ Ｐゴシック" w:eastAsia="ＭＳ Ｐゴシック" w:hint="eastAsia"/>
                <w:b/>
                <w:sz w:val="24"/>
              </w:rPr>
              <w:t>WEBページ</w:t>
            </w:r>
          </w:p>
        </w:tc>
        <w:tc>
          <w:tcPr>
            <w:tcW w:w="3752" w:type="pct"/>
            <w:gridSpan w:val="6"/>
            <w:tcBorders>
              <w:top w:val="single" w:sz="12" w:space="0" w:color="auto"/>
              <w:left w:val="single" w:sz="4" w:space="0" w:color="auto"/>
              <w:bottom w:val="single" w:sz="4" w:space="0" w:color="auto"/>
              <w:right w:val="single" w:sz="12" w:space="0" w:color="auto"/>
            </w:tcBorders>
            <w:shd w:val="clear" w:color="auto" w:fill="auto"/>
          </w:tcPr>
          <w:p w:rsidR="00B609C4" w:rsidRPr="00321952" w:rsidRDefault="00B13C86" w:rsidP="00437F93">
            <w:pPr>
              <w:rPr>
                <w:rFonts w:ascii="ＭＳ Ｐ明朝" w:eastAsia="ＭＳ Ｐ明朝" w:hAnsi="ＭＳ Ｐ明朝"/>
                <w:noProof/>
                <w:sz w:val="24"/>
              </w:rPr>
            </w:pPr>
            <w:r>
              <w:rPr>
                <w:rFonts w:ascii="ＭＳ Ｐ明朝" w:eastAsia="ＭＳ Ｐ明朝" w:hAnsi="ＭＳ Ｐ明朝"/>
                <w:noProof/>
                <w:sz w:val="24"/>
              </w:rPr>
              <w:t>www.mcityenglish.com</w:t>
            </w:r>
          </w:p>
        </w:tc>
      </w:tr>
      <w:tr w:rsidR="00B609C4" w:rsidRPr="00321952" w:rsidTr="00A24FA3">
        <w:trPr>
          <w:trHeight w:val="20"/>
        </w:trPr>
        <w:tc>
          <w:tcPr>
            <w:tcW w:w="1248" w:type="pct"/>
            <w:gridSpan w:val="2"/>
            <w:tcBorders>
              <w:top w:val="single" w:sz="4" w:space="0" w:color="auto"/>
              <w:left w:val="single" w:sz="12" w:space="0" w:color="auto"/>
              <w:bottom w:val="single" w:sz="4" w:space="0" w:color="auto"/>
              <w:right w:val="single" w:sz="4" w:space="0" w:color="auto"/>
            </w:tcBorders>
            <w:shd w:val="clear" w:color="auto" w:fill="auto"/>
            <w:tcMar>
              <w:top w:w="28" w:type="dxa"/>
              <w:bottom w:w="28" w:type="dxa"/>
            </w:tcMar>
          </w:tcPr>
          <w:p w:rsidR="00B609C4" w:rsidRPr="00321952" w:rsidRDefault="00AF492A" w:rsidP="008606AC">
            <w:pPr>
              <w:jc w:val="center"/>
              <w:rPr>
                <w:rFonts w:ascii="ＭＳ Ｐゴシック" w:eastAsia="ＭＳ Ｐゴシック"/>
                <w:b/>
                <w:sz w:val="24"/>
              </w:rPr>
            </w:pPr>
            <w:r w:rsidRPr="00321952">
              <w:rPr>
                <w:rFonts w:ascii="ＭＳ Ｐゴシック" w:eastAsia="ＭＳ Ｐゴシック" w:hint="eastAsia"/>
                <w:b/>
                <w:sz w:val="24"/>
              </w:rPr>
              <w:t>連絡先</w:t>
            </w:r>
            <w:r w:rsidRPr="00321952">
              <w:rPr>
                <w:rFonts w:ascii="ＭＳ Ｐゴシック" w:eastAsia="ＭＳ Ｐゴシック" w:hint="eastAsia"/>
                <w:sz w:val="24"/>
              </w:rPr>
              <w:t>（Eメールアドレス，オフィスアワー）</w:t>
            </w:r>
          </w:p>
          <w:p w:rsidR="00B609C4" w:rsidRPr="00321952" w:rsidRDefault="00B609C4" w:rsidP="008606AC">
            <w:pPr>
              <w:jc w:val="center"/>
              <w:rPr>
                <w:rFonts w:ascii="ＭＳ Ｐゴシック" w:eastAsia="ＭＳ Ｐゴシック"/>
                <w:b/>
                <w:sz w:val="24"/>
              </w:rPr>
            </w:pPr>
          </w:p>
        </w:tc>
        <w:tc>
          <w:tcPr>
            <w:tcW w:w="3752" w:type="pct"/>
            <w:gridSpan w:val="6"/>
            <w:tcBorders>
              <w:top w:val="single" w:sz="4" w:space="0" w:color="auto"/>
              <w:left w:val="single" w:sz="4" w:space="0" w:color="auto"/>
              <w:bottom w:val="single" w:sz="4" w:space="0" w:color="auto"/>
              <w:right w:val="single" w:sz="12" w:space="0" w:color="auto"/>
            </w:tcBorders>
            <w:shd w:val="clear" w:color="auto" w:fill="auto"/>
          </w:tcPr>
          <w:p w:rsidR="00A24FA3" w:rsidRPr="00321952" w:rsidRDefault="00D832D6" w:rsidP="003F61E8">
            <w:pPr>
              <w:jc w:val="left"/>
              <w:rPr>
                <w:rFonts w:ascii="ＭＳ Ｐ明朝" w:eastAsia="ＭＳ Ｐ明朝" w:hAnsi="ＭＳ Ｐ明朝"/>
                <w:noProof/>
                <w:sz w:val="24"/>
              </w:rPr>
            </w:pPr>
            <w:r w:rsidRPr="00321952">
              <w:rPr>
                <w:rFonts w:ascii="ＭＳ Ｐ明朝" w:eastAsia="ＭＳ Ｐ明朝" w:hAnsi="ＭＳ Ｐ明朝"/>
                <w:noProof/>
                <w:sz w:val="24"/>
              </w:rPr>
              <w:t>(学生用連絡先)</w:t>
            </w:r>
          </w:p>
          <w:p w:rsidR="00C96763" w:rsidRDefault="00D832D6" w:rsidP="00C96763">
            <w:pPr>
              <w:jc w:val="left"/>
              <w:rPr>
                <w:rFonts w:asciiTheme="minorEastAsia" w:eastAsiaTheme="minorEastAsia" w:hAnsiTheme="minorEastAsia" w:cs="メイリオ"/>
                <w:color w:val="262626"/>
              </w:rPr>
            </w:pPr>
            <w:r w:rsidRPr="00321952">
              <w:rPr>
                <w:rFonts w:ascii="ＭＳ Ｐ明朝" w:eastAsia="ＭＳ Ｐ明朝" w:hAnsi="ＭＳ Ｐ明朝"/>
                <w:noProof/>
                <w:sz w:val="24"/>
              </w:rPr>
              <w:t>(メールアドレス)</w:t>
            </w:r>
            <w:r w:rsidR="003B3F8C">
              <w:rPr>
                <w:rFonts w:ascii="メイリオ" w:eastAsia="メイリオ" w:hAnsi="メイリオ" w:cs="メイリオ" w:hint="eastAsia"/>
                <w:color w:val="262626"/>
              </w:rPr>
              <w:t xml:space="preserve"> </w:t>
            </w:r>
            <w:r w:rsidR="00B13C86">
              <w:rPr>
                <w:rFonts w:ascii="メイリオ" w:eastAsia="メイリオ" w:hAnsi="メイリオ" w:cs="メイリオ"/>
                <w:color w:val="262626"/>
              </w:rPr>
              <w:t>info@mcityenglish.com</w:t>
            </w:r>
          </w:p>
          <w:p w:rsidR="00DF5150" w:rsidRPr="00321952" w:rsidRDefault="00C96763" w:rsidP="00C96763">
            <w:pPr>
              <w:jc w:val="left"/>
              <w:rPr>
                <w:rFonts w:ascii="ＭＳ Ｐ明朝" w:eastAsia="ＭＳ Ｐ明朝" w:hAnsi="ＭＳ Ｐ明朝"/>
                <w:noProof/>
                <w:sz w:val="24"/>
              </w:rPr>
            </w:pPr>
            <w:r w:rsidRPr="00321952">
              <w:rPr>
                <w:rFonts w:ascii="ＭＳ Ｐ明朝" w:eastAsia="ＭＳ Ｐ明朝" w:hAnsi="ＭＳ Ｐ明朝"/>
                <w:noProof/>
                <w:sz w:val="24"/>
              </w:rPr>
              <w:t xml:space="preserve"> </w:t>
            </w:r>
            <w:r w:rsidR="00D832D6" w:rsidRPr="00321952">
              <w:rPr>
                <w:rFonts w:ascii="ＭＳ Ｐ明朝" w:eastAsia="ＭＳ Ｐ明朝" w:hAnsi="ＭＳ Ｐ明朝"/>
                <w:noProof/>
                <w:sz w:val="24"/>
              </w:rPr>
              <w:t>(オフィスアワー)</w:t>
            </w:r>
            <w:r w:rsidR="00B13C86">
              <w:rPr>
                <w:rFonts w:ascii="ＭＳ Ｐ明朝" w:eastAsia="ＭＳ Ｐ明朝" w:hAnsi="ＭＳ Ｐ明朝"/>
                <w:noProof/>
                <w:sz w:val="24"/>
              </w:rPr>
              <w:t xml:space="preserve"> office hours by appointment only.</w:t>
            </w:r>
          </w:p>
        </w:tc>
      </w:tr>
      <w:tr w:rsidR="00B609C4" w:rsidRPr="00321952" w:rsidTr="00A24FA3">
        <w:trPr>
          <w:trHeight w:val="20"/>
        </w:trPr>
        <w:tc>
          <w:tcPr>
            <w:tcW w:w="1248" w:type="pct"/>
            <w:gridSpan w:val="2"/>
            <w:tcBorders>
              <w:top w:val="single" w:sz="4" w:space="0" w:color="auto"/>
              <w:left w:val="single" w:sz="12" w:space="0" w:color="auto"/>
              <w:bottom w:val="single" w:sz="18" w:space="0" w:color="auto"/>
              <w:right w:val="single" w:sz="4" w:space="0" w:color="auto"/>
            </w:tcBorders>
            <w:shd w:val="clear" w:color="auto" w:fill="auto"/>
            <w:tcMar>
              <w:top w:w="28" w:type="dxa"/>
              <w:bottom w:w="28" w:type="dxa"/>
            </w:tcMar>
          </w:tcPr>
          <w:p w:rsidR="00B609C4" w:rsidRPr="00321952" w:rsidRDefault="00B609C4" w:rsidP="00565B78">
            <w:pPr>
              <w:jc w:val="center"/>
              <w:rPr>
                <w:rFonts w:ascii="ＭＳ Ｐゴシック" w:eastAsia="ＭＳ Ｐゴシック"/>
                <w:b/>
                <w:sz w:val="24"/>
              </w:rPr>
            </w:pPr>
            <w:r w:rsidRPr="00321952">
              <w:rPr>
                <w:rFonts w:ascii="ＭＳ Ｐゴシック" w:eastAsia="ＭＳ Ｐゴシック" w:hint="eastAsia"/>
                <w:b/>
                <w:sz w:val="24"/>
              </w:rPr>
              <w:t>備考</w:t>
            </w:r>
          </w:p>
        </w:tc>
        <w:tc>
          <w:tcPr>
            <w:tcW w:w="3752" w:type="pct"/>
            <w:gridSpan w:val="6"/>
            <w:tcBorders>
              <w:top w:val="single" w:sz="4" w:space="0" w:color="auto"/>
              <w:left w:val="single" w:sz="4" w:space="0" w:color="auto"/>
              <w:bottom w:val="single" w:sz="18" w:space="0" w:color="auto"/>
              <w:right w:val="single" w:sz="12" w:space="0" w:color="auto"/>
            </w:tcBorders>
            <w:shd w:val="clear" w:color="auto" w:fill="auto"/>
          </w:tcPr>
          <w:p w:rsidR="00DF5150" w:rsidRPr="00321952" w:rsidRDefault="00DF5150" w:rsidP="003F61E8">
            <w:pPr>
              <w:jc w:val="left"/>
              <w:rPr>
                <w:rFonts w:ascii="ＭＳ Ｐ明朝" w:eastAsia="ＭＳ Ｐ明朝" w:hAnsi="ＭＳ Ｐ明朝"/>
                <w:noProof/>
                <w:sz w:val="24"/>
              </w:rPr>
            </w:pPr>
          </w:p>
        </w:tc>
      </w:tr>
    </w:tbl>
    <w:p w:rsidR="00DF5150" w:rsidRPr="00321952" w:rsidRDefault="00DF5150">
      <w:pPr>
        <w:rPr>
          <w:rFonts w:ascii="ＭＳ Ｐゴシック" w:eastAsia="ＭＳ Ｐゴシック"/>
          <w:sz w:val="24"/>
        </w:rPr>
      </w:pPr>
    </w:p>
    <w:sectPr w:rsidR="00DF5150" w:rsidRPr="00321952" w:rsidSect="00321952">
      <w:type w:val="continuous"/>
      <w:pgSz w:w="11906" w:h="16838" w:code="9"/>
      <w:pgMar w:top="1134" w:right="1134" w:bottom="1134" w:left="1134" w:header="851" w:footer="992" w:gutter="0"/>
      <w:cols w:space="425"/>
      <w:docGrid w:type="linesAndChars" w:linePitch="286" w:charSpace="-38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7B6" w:rsidRDefault="002F17B6" w:rsidP="006B0A8F">
      <w:r>
        <w:separator/>
      </w:r>
    </w:p>
  </w:endnote>
  <w:endnote w:type="continuationSeparator" w:id="0">
    <w:p w:rsidR="002F17B6" w:rsidRDefault="002F17B6" w:rsidP="006B0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7B6" w:rsidRDefault="002F17B6" w:rsidP="006B0A8F">
      <w:r>
        <w:separator/>
      </w:r>
    </w:p>
  </w:footnote>
  <w:footnote w:type="continuationSeparator" w:id="0">
    <w:p w:rsidR="002F17B6" w:rsidRDefault="002F17B6" w:rsidP="006B0A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2B47"/>
    <w:multiLevelType w:val="hybridMultilevel"/>
    <w:tmpl w:val="ED625F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255749"/>
    <w:multiLevelType w:val="hybridMultilevel"/>
    <w:tmpl w:val="7066746A"/>
    <w:lvl w:ilvl="0" w:tplc="4718D16A">
      <w:numFmt w:val="bullet"/>
      <w:lvlText w:val="・"/>
      <w:lvlJc w:val="left"/>
      <w:pPr>
        <w:ind w:left="720" w:hanging="360"/>
      </w:pPr>
      <w:rPr>
        <w:rFonts w:ascii="ＭＳ Ｐゴシック" w:eastAsia="ＭＳ Ｐゴシック" w:hAnsi="ＭＳ Ｐゴシック" w:cstheme="maj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55080"/>
    <w:multiLevelType w:val="multilevel"/>
    <w:tmpl w:val="EB6AE6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DC1E15"/>
    <w:multiLevelType w:val="hybridMultilevel"/>
    <w:tmpl w:val="AA70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634E2"/>
    <w:multiLevelType w:val="multilevel"/>
    <w:tmpl w:val="05B8DF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23A06A0"/>
    <w:multiLevelType w:val="hybridMultilevel"/>
    <w:tmpl w:val="A8A415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8357B8"/>
    <w:multiLevelType w:val="multilevel"/>
    <w:tmpl w:val="F91680D6"/>
    <w:lvl w:ilvl="0">
      <w:start w:val="1"/>
      <w:numFmt w:val="bullet"/>
      <w:lvlText w:val="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FA7545E"/>
    <w:multiLevelType w:val="hybridMultilevel"/>
    <w:tmpl w:val="C2BAEA92"/>
    <w:lvl w:ilvl="0" w:tplc="04090001">
      <w:start w:val="1"/>
      <w:numFmt w:val="bullet"/>
      <w:lvlText w:val="l"/>
      <w:lvlJc w:val="left"/>
      <w:pPr>
        <w:ind w:left="420" w:hanging="420"/>
      </w:pPr>
      <w:rPr>
        <w:rFonts w:ascii="Wingdings" w:hAnsi="Wingdings" w:hint="default"/>
      </w:rPr>
    </w:lvl>
    <w:lvl w:ilvl="1" w:tplc="0409000B" w:tentative="1">
      <w:start w:val="1"/>
      <w:numFmt w:val="bullet"/>
      <w:lvlText w:val="O"/>
      <w:lvlJc w:val="left"/>
      <w:pPr>
        <w:ind w:left="840" w:hanging="420"/>
      </w:pPr>
      <w:rPr>
        <w:rFonts w:ascii="Wingdings" w:hAnsi="Wingdings" w:hint="default"/>
      </w:rPr>
    </w:lvl>
    <w:lvl w:ilvl="2" w:tplc="0409000D" w:tentative="1">
      <w:start w:val="1"/>
      <w:numFmt w:val="bullet"/>
      <w:lvlText w:val="2"/>
      <w:lvlJc w:val="left"/>
      <w:pPr>
        <w:ind w:left="1260" w:hanging="420"/>
      </w:pPr>
      <w:rPr>
        <w:rFonts w:ascii="Wingdings" w:hAnsi="Wingdings" w:hint="default"/>
      </w:rPr>
    </w:lvl>
    <w:lvl w:ilvl="3" w:tplc="04090001" w:tentative="1">
      <w:start w:val="1"/>
      <w:numFmt w:val="bullet"/>
      <w:lvlText w:val="l"/>
      <w:lvlJc w:val="left"/>
      <w:pPr>
        <w:ind w:left="1680" w:hanging="420"/>
      </w:pPr>
      <w:rPr>
        <w:rFonts w:ascii="Wingdings" w:hAnsi="Wingdings" w:hint="default"/>
      </w:rPr>
    </w:lvl>
    <w:lvl w:ilvl="4" w:tplc="0409000B" w:tentative="1">
      <w:start w:val="1"/>
      <w:numFmt w:val="bullet"/>
      <w:lvlText w:val="O"/>
      <w:lvlJc w:val="left"/>
      <w:pPr>
        <w:ind w:left="2100" w:hanging="420"/>
      </w:pPr>
      <w:rPr>
        <w:rFonts w:ascii="Wingdings" w:hAnsi="Wingdings" w:hint="default"/>
      </w:rPr>
    </w:lvl>
    <w:lvl w:ilvl="5" w:tplc="0409000D" w:tentative="1">
      <w:start w:val="1"/>
      <w:numFmt w:val="bullet"/>
      <w:lvlText w:val="2"/>
      <w:lvlJc w:val="left"/>
      <w:pPr>
        <w:ind w:left="2520" w:hanging="420"/>
      </w:pPr>
      <w:rPr>
        <w:rFonts w:ascii="Wingdings" w:hAnsi="Wingdings" w:hint="default"/>
      </w:rPr>
    </w:lvl>
    <w:lvl w:ilvl="6" w:tplc="04090001" w:tentative="1">
      <w:start w:val="1"/>
      <w:numFmt w:val="bullet"/>
      <w:lvlText w:val="l"/>
      <w:lvlJc w:val="left"/>
      <w:pPr>
        <w:ind w:left="2940" w:hanging="420"/>
      </w:pPr>
      <w:rPr>
        <w:rFonts w:ascii="Wingdings" w:hAnsi="Wingdings" w:hint="default"/>
      </w:rPr>
    </w:lvl>
    <w:lvl w:ilvl="7" w:tplc="0409000B" w:tentative="1">
      <w:start w:val="1"/>
      <w:numFmt w:val="bullet"/>
      <w:lvlText w:val="O"/>
      <w:lvlJc w:val="left"/>
      <w:pPr>
        <w:ind w:left="3360" w:hanging="420"/>
      </w:pPr>
      <w:rPr>
        <w:rFonts w:ascii="Wingdings" w:hAnsi="Wingdings" w:hint="default"/>
      </w:rPr>
    </w:lvl>
    <w:lvl w:ilvl="8" w:tplc="0409000D" w:tentative="1">
      <w:start w:val="1"/>
      <w:numFmt w:val="bullet"/>
      <w:lvlText w:val="2"/>
      <w:lvlJc w:val="left"/>
      <w:pPr>
        <w:ind w:left="3780" w:hanging="420"/>
      </w:pPr>
      <w:rPr>
        <w:rFonts w:ascii="Wingdings" w:hAnsi="Wingdings" w:hint="default"/>
      </w:rPr>
    </w:lvl>
  </w:abstractNum>
  <w:abstractNum w:abstractNumId="8" w15:restartNumberingAfterBreak="0">
    <w:nsid w:val="65152A6F"/>
    <w:multiLevelType w:val="multilevel"/>
    <w:tmpl w:val="193A2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D33068B"/>
    <w:multiLevelType w:val="hybridMultilevel"/>
    <w:tmpl w:val="8584A7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E172A47"/>
    <w:multiLevelType w:val="hybridMultilevel"/>
    <w:tmpl w:val="5958F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4"/>
  </w:num>
  <w:num w:numId="7">
    <w:abstractNumId w:val="10"/>
  </w:num>
  <w:num w:numId="8">
    <w:abstractNumId w:val="9"/>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1"/>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65483"/>
    <w:rsid w:val="00084EFB"/>
    <w:rsid w:val="000948F6"/>
    <w:rsid w:val="000B17D2"/>
    <w:rsid w:val="000E2696"/>
    <w:rsid w:val="000F40A2"/>
    <w:rsid w:val="0016692C"/>
    <w:rsid w:val="00192DAA"/>
    <w:rsid w:val="001A3900"/>
    <w:rsid w:val="001E018B"/>
    <w:rsid w:val="001F4645"/>
    <w:rsid w:val="00205AFE"/>
    <w:rsid w:val="00235808"/>
    <w:rsid w:val="00245246"/>
    <w:rsid w:val="0025398D"/>
    <w:rsid w:val="00290300"/>
    <w:rsid w:val="00294FEA"/>
    <w:rsid w:val="002D4F33"/>
    <w:rsid w:val="002E40E1"/>
    <w:rsid w:val="002F17B6"/>
    <w:rsid w:val="00300542"/>
    <w:rsid w:val="00302661"/>
    <w:rsid w:val="00303B8B"/>
    <w:rsid w:val="00321952"/>
    <w:rsid w:val="00322C81"/>
    <w:rsid w:val="00346322"/>
    <w:rsid w:val="00356151"/>
    <w:rsid w:val="00364E80"/>
    <w:rsid w:val="00371B8D"/>
    <w:rsid w:val="00394343"/>
    <w:rsid w:val="003A1B9C"/>
    <w:rsid w:val="003B3F8C"/>
    <w:rsid w:val="003B3FCA"/>
    <w:rsid w:val="003F3066"/>
    <w:rsid w:val="003F61AF"/>
    <w:rsid w:val="003F61E8"/>
    <w:rsid w:val="00415898"/>
    <w:rsid w:val="00437F93"/>
    <w:rsid w:val="004436EF"/>
    <w:rsid w:val="004460C6"/>
    <w:rsid w:val="00494C10"/>
    <w:rsid w:val="004D1851"/>
    <w:rsid w:val="004D39D2"/>
    <w:rsid w:val="00554426"/>
    <w:rsid w:val="005632D5"/>
    <w:rsid w:val="00565B78"/>
    <w:rsid w:val="00573CF9"/>
    <w:rsid w:val="005869C9"/>
    <w:rsid w:val="005A15D0"/>
    <w:rsid w:val="005B4880"/>
    <w:rsid w:val="005B7614"/>
    <w:rsid w:val="005C1C12"/>
    <w:rsid w:val="005C425B"/>
    <w:rsid w:val="005E55DB"/>
    <w:rsid w:val="006039E5"/>
    <w:rsid w:val="00627128"/>
    <w:rsid w:val="006B0A8F"/>
    <w:rsid w:val="006C25C8"/>
    <w:rsid w:val="006E2CF6"/>
    <w:rsid w:val="006F650D"/>
    <w:rsid w:val="006F79E9"/>
    <w:rsid w:val="00713D6D"/>
    <w:rsid w:val="0075026C"/>
    <w:rsid w:val="00771565"/>
    <w:rsid w:val="00775296"/>
    <w:rsid w:val="007A716F"/>
    <w:rsid w:val="007C1F38"/>
    <w:rsid w:val="007F09D9"/>
    <w:rsid w:val="007F4821"/>
    <w:rsid w:val="008005A0"/>
    <w:rsid w:val="00821EDC"/>
    <w:rsid w:val="0082252A"/>
    <w:rsid w:val="0082465A"/>
    <w:rsid w:val="00833DCB"/>
    <w:rsid w:val="008369C0"/>
    <w:rsid w:val="00844458"/>
    <w:rsid w:val="00857A1C"/>
    <w:rsid w:val="008606AC"/>
    <w:rsid w:val="008A3D58"/>
    <w:rsid w:val="008A478B"/>
    <w:rsid w:val="0091645E"/>
    <w:rsid w:val="0094043A"/>
    <w:rsid w:val="00965A83"/>
    <w:rsid w:val="00990BDF"/>
    <w:rsid w:val="009B4DEF"/>
    <w:rsid w:val="009C2F03"/>
    <w:rsid w:val="009C3FD6"/>
    <w:rsid w:val="009D2D1F"/>
    <w:rsid w:val="009F6361"/>
    <w:rsid w:val="00A02535"/>
    <w:rsid w:val="00A149D6"/>
    <w:rsid w:val="00A24309"/>
    <w:rsid w:val="00A24FA3"/>
    <w:rsid w:val="00A250FB"/>
    <w:rsid w:val="00A54A42"/>
    <w:rsid w:val="00A869DB"/>
    <w:rsid w:val="00A95371"/>
    <w:rsid w:val="00AA20B6"/>
    <w:rsid w:val="00AE70A7"/>
    <w:rsid w:val="00AF27A2"/>
    <w:rsid w:val="00AF492A"/>
    <w:rsid w:val="00B00B5F"/>
    <w:rsid w:val="00B014D4"/>
    <w:rsid w:val="00B13C86"/>
    <w:rsid w:val="00B45731"/>
    <w:rsid w:val="00B5561A"/>
    <w:rsid w:val="00B609C4"/>
    <w:rsid w:val="00B64DCB"/>
    <w:rsid w:val="00B7201B"/>
    <w:rsid w:val="00B74B91"/>
    <w:rsid w:val="00B80308"/>
    <w:rsid w:val="00B87434"/>
    <w:rsid w:val="00B9178F"/>
    <w:rsid w:val="00BE0677"/>
    <w:rsid w:val="00BF2E23"/>
    <w:rsid w:val="00C43AFE"/>
    <w:rsid w:val="00C91CE5"/>
    <w:rsid w:val="00C96763"/>
    <w:rsid w:val="00CB1EDF"/>
    <w:rsid w:val="00CB3BF0"/>
    <w:rsid w:val="00CC60A0"/>
    <w:rsid w:val="00CD0771"/>
    <w:rsid w:val="00CE2832"/>
    <w:rsid w:val="00CF55E6"/>
    <w:rsid w:val="00D01EAB"/>
    <w:rsid w:val="00D10E7A"/>
    <w:rsid w:val="00D1212A"/>
    <w:rsid w:val="00D1498A"/>
    <w:rsid w:val="00D17D5E"/>
    <w:rsid w:val="00D56C56"/>
    <w:rsid w:val="00D64F28"/>
    <w:rsid w:val="00D822F7"/>
    <w:rsid w:val="00D832D6"/>
    <w:rsid w:val="00D97997"/>
    <w:rsid w:val="00DA2C66"/>
    <w:rsid w:val="00DF5150"/>
    <w:rsid w:val="00E0485C"/>
    <w:rsid w:val="00E52EEB"/>
    <w:rsid w:val="00E779E9"/>
    <w:rsid w:val="00E83FB3"/>
    <w:rsid w:val="00E95546"/>
    <w:rsid w:val="00EB6EF2"/>
    <w:rsid w:val="00EC6D7C"/>
    <w:rsid w:val="00ED0192"/>
    <w:rsid w:val="00EE22B6"/>
    <w:rsid w:val="00EE3D09"/>
    <w:rsid w:val="00EF36D7"/>
    <w:rsid w:val="00EF6206"/>
    <w:rsid w:val="00F00C48"/>
    <w:rsid w:val="00F56825"/>
    <w:rsid w:val="00F66EBE"/>
    <w:rsid w:val="00F71E0B"/>
    <w:rsid w:val="00F93A1D"/>
    <w:rsid w:val="00FC0A4D"/>
    <w:rsid w:val="00FE6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17220216-459C-4159-ABEC-70880F74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43"/>
    <w:pPr>
      <w:widowControl w:val="0"/>
      <w:jc w:val="both"/>
    </w:pPr>
    <w:rPr>
      <w:kern w:val="2"/>
      <w:sz w:val="21"/>
      <w:szCs w:val="24"/>
    </w:rPr>
  </w:style>
  <w:style w:type="paragraph" w:styleId="Heading1">
    <w:name w:val="heading 1"/>
    <w:basedOn w:val="Normal"/>
    <w:next w:val="Normal"/>
    <w:link w:val="Heading1Char"/>
    <w:qFormat/>
    <w:rsid w:val="00565B78"/>
    <w:pPr>
      <w:keepNext/>
      <w:outlineLvl w:val="0"/>
    </w:pPr>
    <w:rPr>
      <w:rFonts w:ascii="Arial" w:eastAsia="ＭＳ Ｐゴシック"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0A8F"/>
    <w:pPr>
      <w:tabs>
        <w:tab w:val="center" w:pos="4252"/>
        <w:tab w:val="right" w:pos="8504"/>
      </w:tabs>
      <w:snapToGrid w:val="0"/>
    </w:pPr>
  </w:style>
  <w:style w:type="character" w:customStyle="1" w:styleId="HeaderChar">
    <w:name w:val="Header Char"/>
    <w:basedOn w:val="DefaultParagraphFont"/>
    <w:link w:val="Header"/>
    <w:rsid w:val="006B0A8F"/>
    <w:rPr>
      <w:kern w:val="2"/>
      <w:sz w:val="21"/>
      <w:szCs w:val="24"/>
    </w:rPr>
  </w:style>
  <w:style w:type="paragraph" w:styleId="Footer">
    <w:name w:val="footer"/>
    <w:basedOn w:val="Normal"/>
    <w:link w:val="FooterChar"/>
    <w:rsid w:val="006B0A8F"/>
    <w:pPr>
      <w:tabs>
        <w:tab w:val="center" w:pos="4252"/>
        <w:tab w:val="right" w:pos="8504"/>
      </w:tabs>
      <w:snapToGrid w:val="0"/>
    </w:pPr>
  </w:style>
  <w:style w:type="character" w:customStyle="1" w:styleId="FooterChar">
    <w:name w:val="Footer Char"/>
    <w:basedOn w:val="DefaultParagraphFont"/>
    <w:link w:val="Footer"/>
    <w:rsid w:val="006B0A8F"/>
    <w:rPr>
      <w:kern w:val="2"/>
      <w:sz w:val="21"/>
      <w:szCs w:val="24"/>
    </w:rPr>
  </w:style>
  <w:style w:type="character" w:customStyle="1" w:styleId="Heading1Char">
    <w:name w:val="Heading 1 Char"/>
    <w:basedOn w:val="DefaultParagraphFont"/>
    <w:link w:val="Heading1"/>
    <w:rsid w:val="00565B78"/>
    <w:rPr>
      <w:rFonts w:ascii="Arial" w:eastAsia="ＭＳ Ｐゴシック" w:hAnsi="Arial" w:cs="Times New Roman"/>
      <w:kern w:val="2"/>
      <w:sz w:val="24"/>
      <w:szCs w:val="24"/>
    </w:rPr>
  </w:style>
  <w:style w:type="character" w:styleId="Hyperlink">
    <w:name w:val="Hyperlink"/>
    <w:basedOn w:val="DefaultParagraphFont"/>
    <w:rsid w:val="009C2F03"/>
    <w:rPr>
      <w:color w:val="0000FF" w:themeColor="hyperlink"/>
      <w:u w:val="single"/>
    </w:rPr>
  </w:style>
  <w:style w:type="character" w:styleId="FollowedHyperlink">
    <w:name w:val="FollowedHyperlink"/>
    <w:basedOn w:val="DefaultParagraphFont"/>
    <w:rsid w:val="009C2F03"/>
    <w:rPr>
      <w:color w:val="800080" w:themeColor="followedHyperlink"/>
      <w:u w:val="single"/>
    </w:rPr>
  </w:style>
  <w:style w:type="paragraph" w:styleId="ListParagraph">
    <w:name w:val="List Paragraph"/>
    <w:basedOn w:val="Normal"/>
    <w:uiPriority w:val="34"/>
    <w:qFormat/>
    <w:rsid w:val="00A24FA3"/>
    <w:pPr>
      <w:ind w:leftChars="400" w:left="840"/>
    </w:pPr>
  </w:style>
  <w:style w:type="character" w:customStyle="1" w:styleId="sylrefer">
    <w:name w:val="sylrefer"/>
    <w:basedOn w:val="DefaultParagraphFont"/>
    <w:rsid w:val="00371B8D"/>
  </w:style>
  <w:style w:type="paragraph" w:styleId="BalloonText">
    <w:name w:val="Balloon Text"/>
    <w:basedOn w:val="Normal"/>
    <w:link w:val="BalloonTextChar"/>
    <w:rsid w:val="00F71E0B"/>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F71E0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9</Pages>
  <Words>2117</Words>
  <Characters>12071</Characters>
  <Application>Microsoft Office Word</Application>
  <DocSecurity>0</DocSecurity>
  <Lines>100</Lines>
  <Paragraphs>28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シラバス</vt:lpstr>
      <vt:lpstr>シラバス</vt:lpstr>
    </vt:vector>
  </TitlesOfParts>
  <Company/>
  <LinksUpToDate>false</LinksUpToDate>
  <CharactersWithSpaces>14160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シラバス</dc:title>
  <dc:creator>DreamCampus</dc:creator>
  <cp:lastModifiedBy>Mearns Trevor</cp:lastModifiedBy>
  <cp:revision>4</cp:revision>
  <cp:lastPrinted>2018-01-15T02:40:00Z</cp:lastPrinted>
  <dcterms:created xsi:type="dcterms:W3CDTF">2019-01-19T04:06:00Z</dcterms:created>
  <dcterms:modified xsi:type="dcterms:W3CDTF">2019-01-19T07:03:00Z</dcterms:modified>
</cp:coreProperties>
</file>