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3DA3" w:rsidRPr="0062644B" w:rsidRDefault="00A82841" w:rsidP="002F3DA3">
      <w:pPr>
        <w:ind w:left="720" w:right="475"/>
        <w:jc w:val="center"/>
        <w:rPr>
          <w:rFonts w:ascii="Rockwell Extra Bold" w:hAnsi="Rockwell Extra Bold"/>
          <w:b/>
          <w:noProof/>
          <w:color w:val="FF0000"/>
          <w:sz w:val="56"/>
          <w:szCs w:val="56"/>
        </w:rPr>
      </w:pPr>
      <w:r w:rsidRPr="0062644B">
        <w:rPr>
          <w:rFonts w:ascii="Rockwell Extra Bold" w:hAnsi="Rockwell Extra Bold"/>
          <w:b/>
          <w:noProof/>
          <w:color w:val="FF0000"/>
          <w:sz w:val="56"/>
          <w:szCs w:val="5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-3528</wp:posOffset>
            </wp:positionH>
            <wp:positionV relativeFrom="paragraph">
              <wp:posOffset>-910237</wp:posOffset>
            </wp:positionV>
            <wp:extent cx="14080773" cy="9572978"/>
            <wp:effectExtent l="19050" t="0" r="0" b="0"/>
            <wp:wrapNone/>
            <wp:docPr id="2" name="Picture 1" descr="Mountain bikers under floating islan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untain bikers under floating islands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80773" cy="95729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2644B">
        <w:rPr>
          <w:rFonts w:ascii="Rockwell Extra Bold" w:hAnsi="Rockwell Extra Bold"/>
          <w:b/>
          <w:noProof/>
          <w:color w:val="FF0000"/>
          <w:sz w:val="56"/>
          <w:szCs w:val="56"/>
        </w:rPr>
        <w:t>Beyond this world are other worlds, other realities</w:t>
      </w:r>
    </w:p>
    <w:p w:rsidR="00D0264C" w:rsidRPr="00FD2582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FD2582">
        <w:rPr>
          <w:rFonts w:ascii="Rockwell Extra Bold" w:hAnsi="Rockwell Extra Bold"/>
          <w:b/>
          <w:noProof/>
          <w:color w:val="FFFF00"/>
          <w:sz w:val="32"/>
          <w:szCs w:val="32"/>
        </w:rPr>
        <w:t>Luke Skywalker is your average teenager – whose parents are Star Wars fans. One day he and his friends were biking when they crash</w:t>
      </w:r>
      <w:r w:rsidR="00FD2582" w:rsidRPr="00FD2582">
        <w:rPr>
          <w:rFonts w:ascii="Rockwell Extra Bold" w:hAnsi="Rockwell Extra Bold"/>
          <w:b/>
          <w:noProof/>
          <w:color w:val="FFFF00"/>
          <w:sz w:val="32"/>
          <w:szCs w:val="32"/>
        </w:rPr>
        <w:t>ed</w:t>
      </w:r>
      <w:r w:rsidRPr="00FD2582">
        <w:rPr>
          <w:rFonts w:ascii="Rockwell Extra Bold" w:hAnsi="Rockwell Extra Bold"/>
          <w:b/>
          <w:noProof/>
          <w:color w:val="FFFF00"/>
          <w:sz w:val="32"/>
          <w:szCs w:val="32"/>
        </w:rPr>
        <w:t xml:space="preserve"> into a dimensional portal. Who put that there?</w:t>
      </w:r>
    </w:p>
    <w:p w:rsidR="00D0264C" w:rsidRPr="00D0264C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They find themselves in a world filled with flying islands, ancient magic, incredible food, and yes – Princess</w:t>
      </w:r>
      <w:r w:rsidR="001839A8">
        <w:rPr>
          <w:rFonts w:ascii="Rockwell Extra Bold" w:hAnsi="Rockwell Extra Bold"/>
          <w:b/>
          <w:noProof/>
          <w:color w:val="FFFF00"/>
          <w:sz w:val="32"/>
          <w:szCs w:val="32"/>
        </w:rPr>
        <w:t>es</w:t>
      </w: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.</w:t>
      </w:r>
    </w:p>
    <w:p w:rsidR="00D0264C" w:rsidRPr="00D0264C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 xml:space="preserve">Unfortunately, the Powers-That-Be declared him to be a long lost prince and enrolled him in a life-or death competition where the fates of his friends </w:t>
      </w:r>
      <w:r w:rsidR="00FD2582">
        <w:rPr>
          <w:rFonts w:ascii="Rockwell Extra Bold" w:hAnsi="Rockwell Extra Bold"/>
          <w:b/>
          <w:noProof/>
          <w:color w:val="FFFF00"/>
          <w:sz w:val="32"/>
          <w:szCs w:val="32"/>
        </w:rPr>
        <w:t>were</w:t>
      </w: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 xml:space="preserve"> at stake.</w:t>
      </w:r>
    </w:p>
    <w:p w:rsidR="00A82841" w:rsidRPr="00D0264C" w:rsidRDefault="00D0264C" w:rsidP="00D0264C">
      <w:pPr>
        <w:ind w:left="720" w:right="475"/>
        <w:rPr>
          <w:rFonts w:ascii="Rockwell Extra Bold" w:hAnsi="Rockwell Extra Bold"/>
          <w:b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How can he protect his friends when the competitors all ha</w:t>
      </w:r>
      <w:r w:rsidR="00FD2582">
        <w:rPr>
          <w:rFonts w:ascii="Rockwell Extra Bold" w:hAnsi="Rockwell Extra Bold"/>
          <w:b/>
          <w:noProof/>
          <w:color w:val="FFFF00"/>
          <w:sz w:val="32"/>
          <w:szCs w:val="32"/>
        </w:rPr>
        <w:t>d</w:t>
      </w: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 xml:space="preserve"> an unfair advantage, and quitting </w:t>
      </w:r>
      <w:r w:rsidR="00FD2582">
        <w:rPr>
          <w:rFonts w:ascii="Rockwell Extra Bold" w:hAnsi="Rockwell Extra Bold"/>
          <w:b/>
          <w:noProof/>
          <w:color w:val="FFFF00"/>
          <w:sz w:val="32"/>
          <w:szCs w:val="32"/>
        </w:rPr>
        <w:t>was</w:t>
      </w: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 xml:space="preserve"> not an option?</w:t>
      </w:r>
    </w:p>
    <w:tbl>
      <w:tblPr>
        <w:tblStyle w:val="TableGrid"/>
        <w:tblW w:w="0" w:type="auto"/>
        <w:tblLook w:val="04A0"/>
      </w:tblPr>
      <w:tblGrid>
        <w:gridCol w:w="1110"/>
      </w:tblGrid>
      <w:tr w:rsidR="005D28E0" w:rsidRPr="002E2B8E" w:rsidTr="00D0264C">
        <w:trPr>
          <w:cantSplit/>
          <w:trHeight w:val="11258"/>
        </w:trPr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textDirection w:val="tbRl"/>
          </w:tcPr>
          <w:p w:rsidR="00644B60" w:rsidRPr="00A82841" w:rsidRDefault="00A82841" w:rsidP="00A82841">
            <w:pPr>
              <w:spacing w:before="160"/>
              <w:jc w:val="center"/>
              <w:rPr>
                <w:rFonts w:ascii="Blackadder ITC" w:hAnsi="Blackadder ITC"/>
                <w:b/>
                <w:color w:val="FF0000"/>
                <w:sz w:val="52"/>
                <w:szCs w:val="52"/>
              </w:rPr>
            </w:pPr>
            <w:r w:rsidRPr="00A82841">
              <w:rPr>
                <w:rFonts w:ascii="Blackadder ITC" w:hAnsi="Blackadder ITC"/>
                <w:b/>
                <w:color w:val="FF0000"/>
                <w:sz w:val="52"/>
                <w:szCs w:val="52"/>
              </w:rPr>
              <w:lastRenderedPageBreak/>
              <w:t>The Princess and in the Clouds -  By  Trevy Burgess</w:t>
            </w:r>
          </w:p>
        </w:tc>
      </w:tr>
    </w:tbl>
    <w:p w:rsidR="00A82841" w:rsidRDefault="00A82841" w:rsidP="00A82841">
      <w:pPr>
        <w:jc w:val="center"/>
      </w:pPr>
    </w:p>
    <w:p w:rsidR="00A82841" w:rsidRDefault="001662FC" w:rsidP="00A82841">
      <w:pPr>
        <w:jc w:val="center"/>
      </w:pPr>
      <w:r w:rsidRPr="001662FC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25" type="#_x0000_t175" style="width:314.8pt;height:63.0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A82841" w:rsidRDefault="001662FC" w:rsidP="00A82841">
      <w:pPr>
        <w:jc w:val="center"/>
      </w:pPr>
      <w:r w:rsidRPr="001662FC">
        <w:rPr>
          <w:sz w:val="72"/>
          <w:szCs w:val="72"/>
        </w:rPr>
        <w:pict>
          <v:shape id="_x0000_i1026" type="#_x0000_t175" style="width:151.8pt;height:31.8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In The"/>
          </v:shape>
        </w:pict>
      </w:r>
    </w:p>
    <w:p w:rsidR="00A82841" w:rsidRDefault="001662FC" w:rsidP="00A82841">
      <w:pPr>
        <w:jc w:val="center"/>
      </w:pPr>
      <w:r w:rsidRPr="001662FC">
        <w:rPr>
          <w:sz w:val="72"/>
          <w:szCs w:val="72"/>
        </w:rPr>
        <w:pict>
          <v:shape id="_x0000_i1027" type="#_x0000_t175" style="width:314.8pt;height:63.0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Clouds"/>
          </v:shape>
        </w:pict>
      </w:r>
    </w:p>
    <w:p w:rsidR="00A82841" w:rsidRDefault="00A82841" w:rsidP="00A82841">
      <w:pPr>
        <w:jc w:val="center"/>
      </w:pPr>
    </w:p>
    <w:p w:rsidR="00A82841" w:rsidRDefault="00A82841" w:rsidP="00A82841">
      <w:pPr>
        <w:jc w:val="center"/>
      </w:pPr>
    </w:p>
    <w:p w:rsidR="00A82841" w:rsidRDefault="001662FC" w:rsidP="00A82841">
      <w:pPr>
        <w:jc w:val="center"/>
      </w:pPr>
      <w:r w:rsidRPr="001662FC">
        <w:rPr>
          <w:sz w:val="72"/>
          <w:szCs w:val="72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8" type="#_x0000_t136" style="width:79.8pt;height:49.6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A82841" w:rsidRDefault="001662FC" w:rsidP="00A82841">
      <w:pPr>
        <w:jc w:val="center"/>
      </w:pPr>
      <w:r w:rsidRPr="001662FC">
        <w:rPr>
          <w:sz w:val="72"/>
          <w:szCs w:val="72"/>
        </w:rPr>
        <w:pict>
          <v:shape id="_x0000_i1029" type="#_x0000_t175" style="width:348.3pt;height:88.2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p w:rsidR="007C5A0F" w:rsidRDefault="007C5A0F" w:rsidP="007C5A0F">
      <w:pPr>
        <w:jc w:val="center"/>
      </w:pPr>
    </w:p>
    <w:p w:rsidR="007C5A0F" w:rsidRDefault="007C5A0F" w:rsidP="007C5A0F">
      <w:pPr>
        <w:jc w:val="center"/>
      </w:pPr>
    </w:p>
    <w:sectPr w:rsidR="007C5A0F" w:rsidSect="00E45EF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27CA" w:rsidRDefault="00C227CA" w:rsidP="00E45EFA">
      <w:pPr>
        <w:spacing w:after="0" w:line="240" w:lineRule="auto"/>
      </w:pPr>
      <w:r>
        <w:separator/>
      </w:r>
    </w:p>
  </w:endnote>
  <w:endnote w:type="continuationSeparator" w:id="0">
    <w:p w:rsidR="00C227CA" w:rsidRDefault="00C227CA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27CA" w:rsidRDefault="00C227CA" w:rsidP="00E45EFA">
      <w:pPr>
        <w:spacing w:after="0" w:line="240" w:lineRule="auto"/>
      </w:pPr>
      <w:r>
        <w:separator/>
      </w:r>
    </w:p>
  </w:footnote>
  <w:footnote w:type="continuationSeparator" w:id="0">
    <w:p w:rsidR="00C227CA" w:rsidRDefault="00C227CA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4C7C"/>
    <w:rsid w:val="00061316"/>
    <w:rsid w:val="00072983"/>
    <w:rsid w:val="000863A8"/>
    <w:rsid w:val="000A155E"/>
    <w:rsid w:val="000C215C"/>
    <w:rsid w:val="000E0761"/>
    <w:rsid w:val="000F71B7"/>
    <w:rsid w:val="00113043"/>
    <w:rsid w:val="001352E6"/>
    <w:rsid w:val="001662FC"/>
    <w:rsid w:val="001734E7"/>
    <w:rsid w:val="001839A8"/>
    <w:rsid w:val="001B1316"/>
    <w:rsid w:val="001D2B92"/>
    <w:rsid w:val="00240CF5"/>
    <w:rsid w:val="002B61A0"/>
    <w:rsid w:val="002E2B8E"/>
    <w:rsid w:val="002F3DA3"/>
    <w:rsid w:val="00347B4F"/>
    <w:rsid w:val="003916F2"/>
    <w:rsid w:val="003B787C"/>
    <w:rsid w:val="003B789C"/>
    <w:rsid w:val="003F1649"/>
    <w:rsid w:val="00445C02"/>
    <w:rsid w:val="00463349"/>
    <w:rsid w:val="00487A29"/>
    <w:rsid w:val="004C784B"/>
    <w:rsid w:val="004D2DB5"/>
    <w:rsid w:val="004E302F"/>
    <w:rsid w:val="004F41F7"/>
    <w:rsid w:val="0056233A"/>
    <w:rsid w:val="005D28E0"/>
    <w:rsid w:val="005E26FA"/>
    <w:rsid w:val="005E27A3"/>
    <w:rsid w:val="0060489A"/>
    <w:rsid w:val="0061613A"/>
    <w:rsid w:val="006254A5"/>
    <w:rsid w:val="0062644B"/>
    <w:rsid w:val="00644B60"/>
    <w:rsid w:val="006A2FBE"/>
    <w:rsid w:val="006B777C"/>
    <w:rsid w:val="00723384"/>
    <w:rsid w:val="007644D3"/>
    <w:rsid w:val="007C5A0F"/>
    <w:rsid w:val="00974B79"/>
    <w:rsid w:val="0098211B"/>
    <w:rsid w:val="009C7A5B"/>
    <w:rsid w:val="009E573E"/>
    <w:rsid w:val="009E66F7"/>
    <w:rsid w:val="00A82841"/>
    <w:rsid w:val="00A9205E"/>
    <w:rsid w:val="00A92850"/>
    <w:rsid w:val="00AE4324"/>
    <w:rsid w:val="00B70B5D"/>
    <w:rsid w:val="00B772D6"/>
    <w:rsid w:val="00BC0C2C"/>
    <w:rsid w:val="00C067D6"/>
    <w:rsid w:val="00C14649"/>
    <w:rsid w:val="00C227CA"/>
    <w:rsid w:val="00D0264C"/>
    <w:rsid w:val="00D06667"/>
    <w:rsid w:val="00D16FC9"/>
    <w:rsid w:val="00D211D1"/>
    <w:rsid w:val="00D26E8B"/>
    <w:rsid w:val="00D442E8"/>
    <w:rsid w:val="00DA4500"/>
    <w:rsid w:val="00DD0A3A"/>
    <w:rsid w:val="00E01E2B"/>
    <w:rsid w:val="00E45EFA"/>
    <w:rsid w:val="00E7488A"/>
    <w:rsid w:val="00ED0DC0"/>
    <w:rsid w:val="00F83672"/>
    <w:rsid w:val="00FA151B"/>
    <w:rsid w:val="00FB6A57"/>
    <w:rsid w:val="00FC0DE1"/>
    <w:rsid w:val="00FD25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2DB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121</Words>
  <Characters>573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23</cp:revision>
  <dcterms:created xsi:type="dcterms:W3CDTF">2013-06-01T07:00:00Z</dcterms:created>
  <dcterms:modified xsi:type="dcterms:W3CDTF">2026-08-09T16:52:00Z</dcterms:modified>
</cp:coreProperties>
</file>