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32"/>
          <w:szCs w:val="32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</w:rPr>
        <w:t>Concept Note for Project Proposal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Organization/Venture Idea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: </w:t>
      </w:r>
      <w:r>
        <w:rPr>
          <w:rFonts w:hint="default" w:ascii="Times New Roman Regular" w:hAnsi="Times New Roman Regular"/>
          <w:sz w:val="24"/>
          <w:szCs w:val="24"/>
          <w:lang w:val="en-US"/>
        </w:rPr>
        <w:t xml:space="preserve">Widespread cervical cancer awareness and screening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using  a visual inspection and cryotherapy technique (VIA).</w:t>
      </w:r>
      <w:r>
        <w:rPr>
          <w:rFonts w:hint="default" w:ascii="Times New Roman Regular" w:hAnsi="Times New Roman Regular"/>
          <w:sz w:val="24"/>
          <w:szCs w:val="24"/>
          <w:lang w:val="en-US"/>
        </w:rPr>
        <w:t xml:space="preserve"> by collaborating with NGOs and cervical cancer organizations for prevention and treatment in the 6 geopolitical zones of Nigeria, with focus  on underserved patients.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Main Activities: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Conduct community-based cervical cancer screenings using Visual Inspection with Acetic Acid (VIA) methodology.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Onboarding volunteers and r</w:t>
      </w:r>
      <w:r>
        <w:rPr>
          <w:rFonts w:hint="default" w:ascii="Times New Roman Regular" w:hAnsi="Times New Roman Regular" w:cs="Times New Roman Regular"/>
          <w:sz w:val="24"/>
          <w:szCs w:val="24"/>
        </w:rPr>
        <w:t>ais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ing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awareness about cervical cancer and the importance of early detection through social media campaigns and direct community engagement.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Collaborate with skilled healthcare personnel and local NGOs for treatment of individuals with positive test results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Barriers to Access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Lack of awareness: Many people in Nigeria have limited knowledge about cervical cancer and its prevention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or HPV vaccination.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Limited access to healthcare facilities, especially in rural areas.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Financial barriers: High upfront costs for screening and treatment.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Distribution Model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Leveraging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text messages,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social media, and community outreach to inform and educate people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etting up screening camps in easily accessible locations in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the 6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geopolitical zone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 in Nigeria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Partnering with local healthcare providers and NGOs to offer low-cost or free treatment.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Collecting patient data for monitoring and follow-up.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Fundamental Focus for Pilot Program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Our primary focus during the pilot program will be on establishing efficient screening camps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to </w:t>
      </w:r>
      <w:r>
        <w:rPr>
          <w:rFonts w:hint="default" w:ascii="Times New Roman Regular" w:hAnsi="Times New Roman Regular" w:cs="Times New Roman Regular"/>
          <w:sz w:val="24"/>
          <w:szCs w:val="24"/>
        </w:rPr>
        <w:t>educat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e community members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about cervical cancer 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and conduct screening using the visual inspection and cryotherapy technique (VIA).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Expected Impact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Marginal impact: We aim to reduce the rates of late-stage cervical cancer diagnoses by 30% within the pilot regions, directly impacting individual lives by extending healthy years and reducing cervical cancer-related mortality.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Outcome Table: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919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lang w:val="en-US"/>
              </w:rPr>
              <w:t>Timeframe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lang w:val="en-US"/>
              </w:rPr>
              <w:t xml:space="preserve">Proven Interventions Distributed 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  <w:lang w:val="en-US"/>
              </w:rPr>
              <w:t>Direct Beneficiaries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5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Next 3 months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500 screenings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500 individuals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5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Next 1 year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15,000 screening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15,000 individuals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 xml:space="preserve"> Next 2 years 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 xml:space="preserve">60,000 screenings 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60,000 individuals</w:t>
            </w:r>
          </w:p>
        </w:tc>
      </w:tr>
    </w:tbl>
    <w:p>
      <w:pPr>
        <w:spacing w:line="24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bookmarkStart w:id="0" w:name="_GoBack"/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Budget for Pilot Program:</w:t>
      </w:r>
    </w:p>
    <w:bookmarkEnd w:id="0"/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We estimate that the pilot program will require $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20</w:t>
      </w:r>
      <w:r>
        <w:rPr>
          <w:rFonts w:hint="default" w:ascii="Times New Roman Regular" w:hAnsi="Times New Roman Regular" w:cs="Times New Roman Regular"/>
          <w:sz w:val="24"/>
          <w:szCs w:val="24"/>
        </w:rPr>
        <w:t>,000.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 Major expenses include personnel salaries, screening equipment, awareness campaigns, transportation, and data collection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and analysis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Long-Term Vision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: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Our long-term vision is to establish a sustainable organization that operates across all geopolitical zones in Nigeria, significantly reducing cervical cancer incidence through widespread screening, awareness, and accessible treatment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4"/>
          <w:szCs w:val="24"/>
        </w:rPr>
        <w:t>become a leading entity in cervical cancer prevention and make a lasting impact on women's health in Nigeria.</w:t>
      </w:r>
    </w:p>
    <w:tbl>
      <w:tblPr>
        <w:tblStyle w:val="4"/>
        <w:tblpPr w:leftFromText="180" w:rightFromText="180" w:vertAnchor="text" w:horzAnchor="page" w:tblpX="864" w:tblpY="585"/>
        <w:tblOverlap w:val="never"/>
        <w:tblW w:w="10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  <w:gridCol w:w="21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1" w:hRule="atLeast"/>
        </w:trPr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Job Title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Location During Pilot Program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Other professional commitments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62" w:hRule="atLeast"/>
        </w:trPr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Nneji Onuoha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 xml:space="preserve"> Project Manager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 xml:space="preserve"> Project coordination, stakeholder engagement 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Nigeria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19" w:hRule="atLeast"/>
        </w:trPr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Ifeoma Okafor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Pharmacist and Project coordinator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Project Coordinator Logistics, volunteer training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Nigeria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Pharmacist at a local pharmacy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19" w:hRule="atLeast"/>
        </w:trPr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Blessing Orlando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Pharmacist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Medical coordinator, medication management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Nigeria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Pharmacist in a local clinic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93" w:hRule="atLeast"/>
        </w:trPr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Timothy Akobundu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Tech personnel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SMS, social media campaigns,data analysis and management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Nigeria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Freelance IT consulting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28" w:hRule="atLeast"/>
        </w:trPr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Volunteers Team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Volunteers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 xml:space="preserve">Community engagement, screening assistance     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Nigeria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  <w:lang w:val="en-US"/>
              </w:rPr>
              <w:t>Students and part-time jobs</w:t>
            </w:r>
          </w:p>
        </w:tc>
      </w:tr>
    </w:tbl>
    <w:p>
      <w:pPr>
        <w:spacing w:line="240" w:lineRule="auto"/>
        <w:jc w:val="both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Team table for the cervical cancer screening and awareness project: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7052E"/>
    <w:rsid w:val="3BFBEBDD"/>
    <w:rsid w:val="3EC7D4D2"/>
    <w:rsid w:val="70985608"/>
    <w:rsid w:val="7538A8E4"/>
    <w:rsid w:val="D7FEE227"/>
    <w:rsid w:val="DF5B6C4E"/>
    <w:rsid w:val="E38FE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459</Words>
  <Characters>2934</Characters>
  <Paragraphs>80</Paragraphs>
  <TotalTime>16</TotalTime>
  <ScaleCrop>false</ScaleCrop>
  <LinksUpToDate>false</LinksUpToDate>
  <CharactersWithSpaces>3338</CharactersWithSpaces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2023-11-04T20:53:00Z</dcterms:created>
  <dc:creator>SM-A546E</dc:creator>
  <cp:lastModifiedBy>Ifeoma Okafor</cp:lastModifiedBy>
  <dcterms:modified xsi:type="dcterms:W3CDTF">2023-11-05T15:46:20Z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F494BCFDD2D14D28BCAA47658A0CE385</vt:lpwstr>
  </property>
  <property fmtid="{D5CDD505-2E9C-101B-9397-08002B2CF9AE}" pid="3" name="KSOProductBuildVer">
    <vt:lpwstr>1033-5.4.4.8063</vt:lpwstr>
  </property>
</Properties>
</file>