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25DC" w14:textId="1F42BFB1" w:rsidR="00BF1498" w:rsidRDefault="004C4ED9" w:rsidP="7F4C4A80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4B5E49" wp14:editId="32731170">
            <wp:simplePos x="0" y="0"/>
            <wp:positionH relativeFrom="margin">
              <wp:posOffset>121920</wp:posOffset>
            </wp:positionH>
            <wp:positionV relativeFrom="margin">
              <wp:posOffset>350520</wp:posOffset>
            </wp:positionV>
            <wp:extent cx="5561096" cy="2641520"/>
            <wp:effectExtent l="0" t="0" r="1905" b="6985"/>
            <wp:wrapSquare wrapText="bothSides"/>
            <wp:docPr id="1284719804" name="Рисунок 1284719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096" cy="264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7F4C4A80" w:rsidRPr="7F4C4A8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Предметная область модели</w:t>
      </w:r>
      <w:r w:rsidR="7F4C4A80" w:rsidRPr="7F4C4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Нематериальные активы.</w:t>
      </w:r>
    </w:p>
    <w:p w14:paraId="50A845BE" w14:textId="29BDE284" w:rsidR="00BF1498" w:rsidRDefault="7F4C4A80" w:rsidP="7F4C4A80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F4C4A8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Таблицы</w:t>
      </w:r>
      <w:proofErr w:type="gramStart"/>
      <w:r w:rsidRPr="7F4C4A8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7F4C4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Всего</w:t>
      </w:r>
      <w:proofErr w:type="gramEnd"/>
      <w:r w:rsidRPr="7F4C4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имеется три таблицы, </w:t>
      </w:r>
      <w:r w:rsidRPr="7F4C4A80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две</w:t>
      </w:r>
      <w:r w:rsidRPr="7F4C4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из которых являются таблицами </w:t>
      </w:r>
      <w:r w:rsidRPr="7F4C4A80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условно-постоянной (учетно-справочной)</w:t>
      </w:r>
      <w:r w:rsidRPr="7F4C4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информации (</w:t>
      </w:r>
      <w:proofErr w:type="spellStart"/>
      <w:r w:rsidRPr="7F4C4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Directory_of_intangible_assets</w:t>
      </w:r>
      <w:proofErr w:type="spellEnd"/>
      <w:r w:rsidRPr="7F4C4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7F4C4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Directory_of_responsible_persons</w:t>
      </w:r>
      <w:proofErr w:type="spellEnd"/>
      <w:r w:rsidRPr="7F4C4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), </w:t>
      </w:r>
      <w:r w:rsidRPr="7F4C4A80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одна</w:t>
      </w:r>
      <w:r w:rsidRPr="7F4C4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таблица </w:t>
      </w:r>
      <w:r w:rsidRPr="7F4C4A80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оперативно–учетной</w:t>
      </w:r>
      <w:r w:rsidRPr="7F4C4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информации (</w:t>
      </w:r>
      <w:proofErr w:type="spellStart"/>
      <w:r w:rsidRPr="7F4C4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Registration_card_of</w:t>
      </w:r>
      <w:proofErr w:type="spellEnd"/>
      <w:r w:rsidRPr="7F4C4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 </w:t>
      </w:r>
      <w:proofErr w:type="spellStart"/>
      <w:r w:rsidRPr="7F4C4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intangible_assets</w:t>
      </w:r>
      <w:proofErr w:type="spellEnd"/>
      <w:r w:rsidRPr="7F4C4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14:paraId="100FC727" w14:textId="4B63D546" w:rsidR="00BF1498" w:rsidRDefault="7F4C4A80" w:rsidP="7F4C4A80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F4C4A8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Внутренние </w:t>
      </w:r>
      <w:proofErr w:type="gramStart"/>
      <w:r w:rsidRPr="7F4C4A8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ключи:</w:t>
      </w:r>
      <w:r w:rsidRPr="7F4C4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В</w:t>
      </w:r>
      <w:proofErr w:type="gramEnd"/>
      <w:r w:rsidRPr="7F4C4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связи с уникальностью атрибутов </w:t>
      </w:r>
      <w:proofErr w:type="spellStart"/>
      <w:r w:rsidRPr="7F4C4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view_code</w:t>
      </w:r>
      <w:proofErr w:type="spellEnd"/>
      <w:r w:rsidRPr="7F4C4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7F4C4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responsible_person_code</w:t>
      </w:r>
      <w:proofErr w:type="spellEnd"/>
      <w:r w:rsidRPr="7F4C4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7F4C4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inventory_number</w:t>
      </w:r>
      <w:proofErr w:type="spellEnd"/>
      <w:r w:rsidRPr="7F4C4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имеется возможность </w:t>
      </w:r>
      <w:r w:rsidRPr="7F4C4A80">
        <w:rPr>
          <w:rFonts w:ascii="Times New Roman" w:eastAsia="Times New Roman" w:hAnsi="Times New Roman" w:cs="Times New Roman"/>
          <w:sz w:val="28"/>
          <w:szCs w:val="28"/>
        </w:rPr>
        <w:t>однозначно и полно идентифицировать таблицу.</w:t>
      </w:r>
      <w:r w:rsidRPr="7F4C4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0810DB5" w14:textId="2E376ABD" w:rsidR="00BF1498" w:rsidRDefault="7F4C4A80" w:rsidP="7F4C4A80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F4C4A8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Внешние</w:t>
      </w:r>
      <w:r w:rsidRPr="004C4ED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7F4C4A8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ключи</w:t>
      </w:r>
      <w:r w:rsidRPr="004C4E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7F4C4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4C4E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7F4C4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подчиненных</w:t>
      </w:r>
      <w:r w:rsidRPr="004C4E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7F4C4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зависимых</w:t>
      </w:r>
      <w:r w:rsidRPr="004C4E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) </w:t>
      </w:r>
      <w:r w:rsidRPr="7F4C4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таблицах</w:t>
      </w:r>
      <w:r w:rsidRPr="004C4E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C4E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Directory_of_intangible_assets</w:t>
      </w:r>
      <w:proofErr w:type="spellEnd"/>
      <w:r w:rsidRPr="004C4E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7F4C4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004C4E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C4E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Directory_of_responsible_persons</w:t>
      </w:r>
      <w:proofErr w:type="spellEnd"/>
      <w:r w:rsidRPr="004C4E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7F4C4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добавлены</w:t>
      </w:r>
      <w:r w:rsidRPr="004C4E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7F4C4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внешние</w:t>
      </w:r>
      <w:r w:rsidRPr="004C4E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7F4C4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ключи</w:t>
      </w:r>
      <w:r w:rsidRPr="004C4E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4C4E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view_code</w:t>
      </w:r>
      <w:proofErr w:type="spellEnd"/>
      <w:r w:rsidRPr="004C4E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7F4C4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004C4E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C4E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responsible_person_code</w:t>
      </w:r>
      <w:proofErr w:type="spellEnd"/>
      <w:r w:rsidRPr="004C4E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7F4C4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Установлена связь между введенными внешними ключами подчиненных таблиц и первичным ключом базовой (главной) таблицы </w:t>
      </w:r>
      <w:proofErr w:type="spellStart"/>
      <w:r w:rsidRPr="7F4C4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Registration_card_of</w:t>
      </w:r>
      <w:proofErr w:type="spellEnd"/>
      <w:r w:rsidRPr="7F4C4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 </w:t>
      </w:r>
      <w:proofErr w:type="spellStart"/>
      <w:r w:rsidRPr="7F4C4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intangible_assets</w:t>
      </w:r>
      <w:proofErr w:type="spellEnd"/>
      <w:r w:rsidRPr="7F4C4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06C0428" w14:textId="45B6D7AB" w:rsidR="00BF1498" w:rsidRDefault="7F4C4A80" w:rsidP="7F4C4A80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F4C4A8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Связи</w:t>
      </w:r>
      <w:r w:rsidRPr="7F4C4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Типом связи данной модели является </w:t>
      </w:r>
      <w:r w:rsidRPr="7F4C4A80">
        <w:rPr>
          <w:rFonts w:ascii="Times New Roman" w:eastAsia="Times New Roman" w:hAnsi="Times New Roman" w:cs="Times New Roman"/>
          <w:sz w:val="28"/>
          <w:szCs w:val="28"/>
        </w:rPr>
        <w:t>«один ко многим» Это означает, что одному экземпляру объекта А соответствует несколько (много) экземпляров объекта B</w:t>
      </w:r>
      <w:r w:rsidRPr="7F4C4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7F4C4A80">
        <w:rPr>
          <w:rFonts w:ascii="Times New Roman" w:eastAsia="Times New Roman" w:hAnsi="Times New Roman" w:cs="Times New Roman"/>
          <w:sz w:val="28"/>
          <w:szCs w:val="28"/>
        </w:rPr>
        <w:t xml:space="preserve">Технология соединения таблиц в реляционной БД связью «один ко многим» осуществляется следующим образом. Вначале определяется подчиненная (зависимая) таблица и в нее добавляется внешний ключ. Затем устанавливается связь между введенным внешним ключом подчиненной таблицы и первичным ключом базовой (главной) таблицы. </w:t>
      </w:r>
      <w:r w:rsidRPr="7F4C4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нашем случае одному ответственному лицу может принадлежать несколько (“множество”) записей о нематериальных активах, а нематериальный актив относится только ко </w:t>
      </w:r>
      <w:proofErr w:type="gramStart"/>
      <w:r w:rsidRPr="7F4C4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одному  ответственному</w:t>
      </w:r>
      <w:proofErr w:type="gramEnd"/>
      <w:r w:rsidRPr="7F4C4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лицу.</w:t>
      </w:r>
    </w:p>
    <w:p w14:paraId="501817AE" w14:textId="1A609BF8" w:rsidR="00BF1498" w:rsidRDefault="00BF1498" w:rsidP="7F4C4A80"/>
    <w:sectPr w:rsidR="00BF14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CDBCFA"/>
    <w:rsid w:val="004C4ED9"/>
    <w:rsid w:val="00BF1498"/>
    <w:rsid w:val="3FCDBCFA"/>
    <w:rsid w:val="7F4C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DBCFA"/>
  <w15:chartTrackingRefBased/>
  <w15:docId w15:val="{49DDCFFA-060F-4C1E-9B58-B11867CF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кульбако эвелина</dc:creator>
  <cp:keywords/>
  <dc:description/>
  <cp:lastModifiedBy>User</cp:lastModifiedBy>
  <cp:revision>2</cp:revision>
  <dcterms:created xsi:type="dcterms:W3CDTF">2023-02-24T17:57:00Z</dcterms:created>
  <dcterms:modified xsi:type="dcterms:W3CDTF">2023-05-08T19:00:00Z</dcterms:modified>
</cp:coreProperties>
</file>