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30"/>
        <w:gridCol w:w="2656"/>
      </w:tblGrid>
      <w:tr>
        <w:trPr>
          <w:cantSplit/>
        </w:trPr>
        <w:tc>
          <w:tcPr>
            <w:tcW w:type="dxa" w:w="77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20"/>
              <w:right w:type="dxa" w:w="80"/>
            </w:tcMar>
            <w:vAlign w:val="center"/>
          </w:tcPr>
          <w:p>
            <w:pPr>
              <w:spacing w:after="50" w:before="0"/>
            </w:pPr>
            <w:r>
              <w:rPr>
                <w:rFonts w:ascii="Microsoft YaHei" w:eastAsia="Microsoft YaHei" w:hAnsi="Microsoft YaHei"/>
                <w:b/>
                <w:bCs/>
                <w:color w:val="1F2937"/>
                <w:sz w:val="48"/>
                <w:szCs w:val="48"/>
              </w:rPr>
              <w:t xml:space="preserve">覃日丽</w:t>
            </w:r>
            <w:r>
              <w:rPr>
                <w:rFonts w:ascii="Microsoft YaHei" w:eastAsia="Microsoft YaHei" w:hAnsi="Microsoft YaHei"/>
                <w:b/>
                <w:bCs/>
                <w:color w:val="595959"/>
                <w:sz w:val="22"/>
                <w:szCs w:val="22"/>
              </w:rPr>
              <w:t xml:space="preserve">　求职意向：</w:t>
            </w:r>
            <w:r>
              <w:rPr>
                <w:rFonts w:ascii="Microsoft YaHei" w:eastAsia="Microsoft YaHei" w:hAnsi="Microsoft YaHei"/>
                <w:b/>
                <w:bCs/>
                <w:color w:val="1A56DB"/>
                <w:sz w:val="22"/>
                <w:szCs w:val="22"/>
              </w:rPr>
              <w:t xml:space="preserve">学习机销售顾问（科大讯飞）</w:t>
            </w:r>
          </w:p>
          <w:p>
            <w:pPr>
              <w:spacing w:after="0" w:before="0"/>
            </w:pPr>
            <w:r>
              <w:rPr>
                <w:rFonts w:ascii="Microsoft YaHei" w:eastAsia="Microsoft YaHei" w:hAnsi="Microsoft YaHei"/>
                <w:color w:val="595959"/>
                <w:sz w:val="18"/>
                <w:szCs w:val="18"/>
              </w:rPr>
              <w:t xml:space="preserve">电话：15813387768</w:t>
            </w:r>
            <w:r>
              <w:rPr>
                <w:rFonts w:ascii="Microsoft YaHei" w:eastAsia="Microsoft YaHei" w:hAnsi="Microsoft YaHei"/>
                <w:color w:val="BFD3F0"/>
                <w:sz w:val="18"/>
                <w:szCs w:val="18"/>
              </w:rPr>
              <w:t xml:space="preserve">　｜　</w:t>
            </w:r>
            <w:r>
              <w:rPr>
                <w:rFonts w:ascii="Microsoft YaHei" w:eastAsia="Microsoft YaHei" w:hAnsi="Microsoft YaHei"/>
                <w:color w:val="595959"/>
                <w:sz w:val="18"/>
                <w:szCs w:val="18"/>
              </w:rPr>
              <w:t xml:space="preserve">邮箱：1048590214@qq.com</w:t>
            </w:r>
            <w:r>
              <w:rPr>
                <w:rFonts w:ascii="Microsoft YaHei" w:eastAsia="Microsoft YaHei" w:hAnsi="Microsoft YaHei"/>
                <w:color w:val="BFD3F0"/>
                <w:sz w:val="18"/>
                <w:szCs w:val="18"/>
              </w:rPr>
              <w:t xml:space="preserve">　｜　</w:t>
            </w:r>
            <w:r>
              <w:rPr>
                <w:rFonts w:ascii="Microsoft YaHei" w:eastAsia="Microsoft YaHei" w:hAnsi="Microsoft YaHei"/>
                <w:color w:val="595959"/>
                <w:sz w:val="18"/>
                <w:szCs w:val="18"/>
              </w:rPr>
              <w:t xml:space="preserve">现居：广州</w:t>
            </w:r>
          </w:p>
        </w:tc>
        <w:tc>
          <w:tcPr>
            <w:tcW w:type="dxa" w:w="2656"/>
            <w:tcBorders>
              <w:top w:val="single" w:color="C9D8F0" w:sz="4"/>
              <w:left w:val="single" w:color="C9D8F0" w:sz="4"/>
              <w:bottom w:val="single" w:color="C9D8F0" w:sz="4"/>
              <w:right w:val="single" w:color="C9D8F0" w:sz="4"/>
            </w:tcBorders>
            <w:shd w:fill="EEF4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81050" cy="1085850"/>
                  <wp:effectExtent t="0" r="0" b="0" l="0"/>
                  <wp:docPr id="1" name="photo" descr="覃日丽证件照" title="证件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70" w:before="0"/>
      </w:pP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2786"/>
        <w:gridCol w:w="190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D" w:val="clear"/>
            <w:tcMar>
              <w:top w:type="dxa" w:w="40"/>
              <w:left w:type="dxa" w:w="12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eastAsia="Microsoft YaHei" w:hAnsi="Microsoft YaHei"/>
                <w:color w:val="595959"/>
                <w:sz w:val="17"/>
                <w:szCs w:val="17"/>
              </w:rPr>
              <w:t xml:space="preserve">性　别　</w:t>
            </w:r>
            <w:r>
              <w:rPr>
                <w:rFonts w:ascii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女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D" w:val="clear"/>
            <w:tcMar>
              <w:top w:type="dxa" w:w="40"/>
              <w:left w:type="dxa" w:w="12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eastAsia="Microsoft YaHei" w:hAnsi="Microsoft YaHei"/>
                <w:color w:val="595959"/>
                <w:sz w:val="17"/>
                <w:szCs w:val="17"/>
              </w:rPr>
              <w:t xml:space="preserve">年　龄　</w:t>
            </w:r>
            <w:r>
              <w:rPr>
                <w:rFonts w:ascii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33 岁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D" w:val="clear"/>
            <w:tcMar>
              <w:top w:type="dxa" w:w="40"/>
              <w:left w:type="dxa" w:w="12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eastAsia="Microsoft YaHei" w:hAnsi="Microsoft YaHei"/>
                <w:color w:val="595959"/>
                <w:sz w:val="17"/>
                <w:szCs w:val="17"/>
              </w:rPr>
              <w:t xml:space="preserve">籍　贯　</w:t>
            </w:r>
            <w:r>
              <w:rPr>
                <w:rFonts w:ascii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广西</w:t>
            </w:r>
          </w:p>
        </w:tc>
        <w:tc>
          <w:tcPr>
            <w:tcW w:type="dxa" w:w="2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D" w:val="clear"/>
            <w:tcMar>
              <w:top w:type="dxa" w:w="40"/>
              <w:left w:type="dxa" w:w="12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eastAsia="Microsoft YaHei" w:hAnsi="Microsoft YaHei"/>
                <w:color w:val="595959"/>
                <w:sz w:val="17"/>
                <w:szCs w:val="17"/>
              </w:rPr>
              <w:t xml:space="preserve">学　历　</w:t>
            </w:r>
            <w:r>
              <w:rPr>
                <w:rFonts w:ascii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大专（函授）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D" w:val="clear"/>
            <w:tcMar>
              <w:top w:type="dxa" w:w="40"/>
              <w:left w:type="dxa" w:w="12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eastAsia="Microsoft YaHei" w:hAnsi="Microsoft YaHei"/>
                <w:color w:val="595959"/>
                <w:sz w:val="17"/>
                <w:szCs w:val="17"/>
              </w:rPr>
              <w:t xml:space="preserve">身　高　</w:t>
            </w:r>
            <w:r>
              <w:rPr>
                <w:rFonts w:ascii="Microsoft YaHei" w:eastAsia="Microsoft YaHei" w:hAnsi="Microsoft YaHei"/>
                <w:b/>
                <w:bCs/>
                <w:color w:val="1F2937"/>
                <w:sz w:val="18"/>
                <w:szCs w:val="18"/>
              </w:rPr>
              <w:t xml:space="preserve">160cm</w:t>
            </w:r>
          </w:p>
        </w:tc>
      </w:tr>
    </w:tbl>
    <w:p>
      <w:pPr>
        <w:spacing w:after="56" w:before="0"/>
      </w:pP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"/>
        <w:gridCol w:w="10236"/>
      </w:tblGrid>
      <w:tr>
        <w:trPr>
          <w:cantSplit/>
        </w:trPr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eastAsia="Microsoft YaHei" w:hAnsi="Microsoft YaHei"/>
                <w:sz w:val="16"/>
                <w:szCs w:val="16"/>
              </w:rPr>
              <w:t xml:space="preserve"> </w:t>
            </w:r>
          </w:p>
        </w:tc>
        <w:tc>
          <w:tcPr>
            <w:tcW w:type="dxa" w:w="10236"/>
            <w:tcBorders>
              <w:top w:val="none" w:color="FFFFFF" w:sz="0"/>
              <w:left w:val="none" w:color="FFFFFF" w:sz="0"/>
              <w:bottom w:val="single" w:color="1A56DB" w:sz="10"/>
              <w:right w:val="none" w:color="FFFFFF" w:sz="0"/>
            </w:tcBorders>
            <w:tcMar>
              <w:top w:type="dxa" w:w="0"/>
              <w:left w:type="dxa" w:w="110"/>
              <w:bottom w:type="dxa" w:w="40"/>
              <w:right w:type="dxa" w:w="60"/>
            </w:tcMar>
            <w:vAlign w:val="bottom"/>
          </w:tcPr>
          <w:p>
            <w:pPr>
              <w:spacing w:after="0" w:before="0"/>
            </w:pPr>
            <w:r>
              <w:rPr>
                <w:rFonts w:ascii="Microsoft YaHei" w:eastAsia="Microsoft YaHei" w:hAnsi="Microsoft YaHei"/>
                <w:b/>
                <w:bCs/>
                <w:color w:val="1F2937"/>
                <w:sz w:val="22"/>
                <w:szCs w:val="22"/>
              </w:rPr>
              <w:t xml:space="preserve">工作经历</w:t>
            </w:r>
            <w:r>
              <w:rPr>
                <w:rFonts w:ascii="Microsoft YaHei" w:eastAsia="Microsoft YaHei" w:hAnsi="Microsoft YaHei"/>
                <w:b/>
                <w:bCs/>
                <w:color w:val="1A56DB"/>
                <w:sz w:val="15"/>
                <w:szCs w:val="15"/>
              </w:rPr>
              <w:t xml:space="preserve">　WORK EXPERIENCE</w:t>
            </w:r>
          </w:p>
        </w:tc>
      </w:tr>
    </w:tbl>
    <w:p>
      <w:pPr>
        <w:spacing w:after="14" w:before="0"/>
      </w:pP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5686"/>
      </w:tblGrid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40"/>
            </w:pPr>
            <w:r>
              <w:rPr>
                <w:rFonts w:ascii="Microsoft YaHei" w:eastAsia="Microsoft YaHei" w:hAnsi="Microsoft YaHei"/>
                <w:b/>
                <w:bCs/>
                <w:color w:val="595959"/>
                <w:sz w:val="18"/>
                <w:szCs w:val="18"/>
              </w:rPr>
              <w:t xml:space="preserve">2025.08–2026.06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40"/>
            </w:pPr>
            <w:r>
              <w:rPr>
                <w:rFonts w:ascii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广州智云通讯有限公司</w:t>
            </w:r>
          </w:p>
        </w:tc>
        <w:tc>
          <w:tcPr>
            <w:tcW w:type="dxa" w:w="5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40"/>
            </w:pPr>
            <w:r>
              <w:rPr>
                <w:rFonts w:ascii="Microsoft YaHei" w:eastAsia="Microsoft YaHei" w:hAnsi="Microsoft YaHei"/>
                <w:b/>
                <w:bCs/>
                <w:color w:val="1A56DB"/>
                <w:sz w:val="20"/>
                <w:szCs w:val="20"/>
              </w:rPr>
              <w:t xml:space="preserve">直营渠道运营操盘（移动业务）</w:t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" w:before="6" w:line="232" w:lineRule="auto"/>
            </w:pPr>
            <w:r>
              <w:rPr>
                <w:rFonts w:ascii="Microsoft YaHei" w:eastAsia="Microsoft YaHei" w:hAnsi="Microsoft YaHei"/>
                <w:color w:val="3F3F3F"/>
                <w:sz w:val="18"/>
                <w:szCs w:val="18"/>
              </w:rPr>
              <w:t xml:space="preserve">负责广州区域直营渠道移动业务引入与运营，对接运营商完成业务准入、政策落地与佣金结算，实现直营门店移动业务全覆盖；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 w:line="232" w:lineRule="auto"/>
            </w:pPr>
            <w:r>
              <w:rPr>
                <w:rFonts w:ascii="Microsoft YaHei" w:eastAsia="Microsoft YaHei" w:hAnsi="Microsoft YaHei"/>
                <w:color w:val="3F3F3F"/>
                <w:sz w:val="18"/>
                <w:szCs w:val="18"/>
              </w:rPr>
              <w:t xml:space="preserve">搭建直营团队培训体系，覆盖开卡、套餐、宽带、融合业务实操与合规，累计培训 72 场次、通过率 ≥95%，沉淀标准化话术与带教方法；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 w:line="232" w:lineRule="auto"/>
            </w:pPr>
            <w:r>
              <w:rPr>
                <w:rFonts w:ascii="Microsoft YaHei" w:eastAsia="Microsoft YaHei" w:hAnsi="Microsoft YaHei"/>
                <w:color w:val="3F3F3F"/>
                <w:sz w:val="18"/>
                <w:szCs w:val="18"/>
              </w:rPr>
              <w:t xml:space="preserve">制定门店运营 SOP 与业绩考核机制，围绕进店量、办理量、渗透率等指标推动落地，提升单店办理量与渠道综合收益；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 w:line="232" w:lineRule="auto"/>
            </w:pPr>
            <w:r>
              <w:rPr>
                <w:rFonts w:ascii="Microsoft YaHei" w:eastAsia="Microsoft YaHei" w:hAnsi="Microsoft YaHei"/>
                <w:color w:val="3F3F3F"/>
                <w:sz w:val="18"/>
                <w:szCs w:val="18"/>
              </w:rPr>
              <w:t xml:space="preserve">统筹渠道日常运营与业务督导，善于通过销量、库存等数据诊断销售问题并输出改进方案，保障流程规范、合规可控。</w:t>
            </w:r>
          </w:p>
        </w:tc>
      </w:tr>
    </w:tbl>
    <w:p>
      <w:pPr>
        <w:spacing w:after="36" w:before="0"/>
      </w:pP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5686"/>
      </w:tblGrid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40"/>
            </w:pPr>
            <w:r>
              <w:rPr>
                <w:rFonts w:ascii="Microsoft YaHei" w:eastAsia="Microsoft YaHei" w:hAnsi="Microsoft YaHei"/>
                <w:b/>
                <w:bCs/>
                <w:color w:val="595959"/>
                <w:sz w:val="18"/>
                <w:szCs w:val="18"/>
              </w:rPr>
              <w:t xml:space="preserve">2023.11–2025.07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40"/>
            </w:pPr>
            <w:r>
              <w:rPr>
                <w:rFonts w:ascii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广州民企人力资源有限公司</w:t>
            </w:r>
          </w:p>
        </w:tc>
        <w:tc>
          <w:tcPr>
            <w:tcW w:type="dxa" w:w="5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40"/>
            </w:pPr>
            <w:r>
              <w:rPr>
                <w:rFonts w:ascii="Microsoft YaHei" w:eastAsia="Microsoft YaHei" w:hAnsi="Microsoft YaHei"/>
                <w:b/>
                <w:bCs/>
                <w:color w:val="1A56DB"/>
                <w:sz w:val="20"/>
                <w:szCs w:val="20"/>
              </w:rPr>
              <w:t xml:space="preserve">中国移动网格销售助理</w:t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" w:before="6" w:line="232" w:lineRule="auto"/>
            </w:pPr>
            <w:r>
              <w:rPr>
                <w:rFonts w:ascii="Microsoft YaHei" w:eastAsia="Microsoft YaHei" w:hAnsi="Microsoft YaHei"/>
                <w:color w:val="3F3F3F"/>
                <w:sz w:val="18"/>
                <w:szCs w:val="18"/>
              </w:rPr>
              <w:t xml:space="preserve">渠道拓展：负责区域移动合作网点引入与检查、政策传达与支撑辅导，定期网点拜访与产量数据收集，提升网点活跃度与产出；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 w:line="232" w:lineRule="auto"/>
            </w:pPr>
            <w:r>
              <w:rPr>
                <w:rFonts w:ascii="Microsoft YaHei" w:eastAsia="Microsoft YaHei" w:hAnsi="Microsoft YaHei"/>
                <w:color w:val="3F3F3F"/>
                <w:sz w:val="18"/>
                <w:szCs w:val="18"/>
              </w:rPr>
              <w:t xml:space="preserve">渠道管理：开展渠道走访、业务培训、营销检查与信息摸查，落实指标排产与销售指导，辅助渠道达成任务并协同复盘提升；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 w:line="232" w:lineRule="auto"/>
            </w:pPr>
            <w:r>
              <w:rPr>
                <w:rFonts w:ascii="Microsoft YaHei" w:eastAsia="Microsoft YaHei" w:hAnsi="Microsoft YaHei"/>
                <w:color w:val="3F3F3F"/>
                <w:sz w:val="18"/>
                <w:szCs w:val="18"/>
              </w:rPr>
              <w:t xml:space="preserve">社区营销：面向片区社区、商圈组织外场营销活动，直接触达家庭与家长客群，锻炼面对面接待、需求挖掘与成交转化能力。</w:t>
            </w:r>
          </w:p>
        </w:tc>
      </w:tr>
    </w:tbl>
    <w:p>
      <w:pPr>
        <w:spacing w:after="36" w:before="0"/>
      </w:pP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5686"/>
      </w:tblGrid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40"/>
            </w:pPr>
            <w:r>
              <w:rPr>
                <w:rFonts w:ascii="Microsoft YaHei" w:eastAsia="Microsoft YaHei" w:hAnsi="Microsoft YaHei"/>
                <w:b/>
                <w:bCs/>
                <w:color w:val="595959"/>
                <w:sz w:val="18"/>
                <w:szCs w:val="18"/>
              </w:rPr>
              <w:t xml:space="preserve">2016.03–2023.05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40"/>
            </w:pPr>
            <w:r>
              <w:rPr>
                <w:rFonts w:ascii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OPPO 运营商门店</w:t>
            </w:r>
          </w:p>
        </w:tc>
        <w:tc>
          <w:tcPr>
            <w:tcW w:type="dxa" w:w="5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40"/>
            </w:pPr>
            <w:r>
              <w:rPr>
                <w:rFonts w:ascii="Microsoft YaHei" w:eastAsia="Microsoft YaHei" w:hAnsi="Microsoft YaHei"/>
                <w:b/>
                <w:bCs/>
                <w:color w:val="1A56DB"/>
                <w:sz w:val="20"/>
                <w:szCs w:val="20"/>
              </w:rPr>
              <w:t xml:space="preserve">销售助理（政企）</w:t>
            </w:r>
          </w:p>
        </w:tc>
      </w:tr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" w:before="6" w:line="232" w:lineRule="auto"/>
            </w:pPr>
            <w:r>
              <w:rPr>
                <w:rFonts w:ascii="Microsoft YaHei" w:eastAsia="Microsoft YaHei" w:hAnsi="Microsoft YaHei"/>
                <w:color w:val="3F3F3F"/>
                <w:sz w:val="18"/>
                <w:szCs w:val="18"/>
              </w:rPr>
              <w:t xml:space="preserve">负责门店终端日常销售与集团客户维护跟进，覆盖售前讲解、体验演示、成交办理与售后协调的完整服务链路；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 w:line="232" w:lineRule="auto"/>
            </w:pPr>
            <w:r>
              <w:rPr>
                <w:rFonts w:ascii="Microsoft YaHei" w:eastAsia="Microsoft YaHei" w:hAnsi="Microsoft YaHei"/>
                <w:color w:val="3F3F3F"/>
                <w:sz w:val="18"/>
                <w:szCs w:val="18"/>
              </w:rPr>
              <w:t xml:space="preserve">深刻理解运营商业务与门店客户运营流程、服务标准，有效维护并拓展集团客户资源，多次支撑门店达成促销活动销售目标。</w:t>
            </w:r>
          </w:p>
        </w:tc>
      </w:tr>
    </w:tbl>
    <w:p>
      <w:pPr>
        <w:spacing w:after="56" w:before="0"/>
      </w:pP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"/>
        <w:gridCol w:w="10236"/>
      </w:tblGrid>
      <w:tr>
        <w:trPr>
          <w:cantSplit/>
        </w:trPr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eastAsia="Microsoft YaHei" w:hAnsi="Microsoft YaHei"/>
                <w:sz w:val="16"/>
                <w:szCs w:val="16"/>
              </w:rPr>
              <w:t xml:space="preserve"> </w:t>
            </w:r>
          </w:p>
        </w:tc>
        <w:tc>
          <w:tcPr>
            <w:tcW w:type="dxa" w:w="10236"/>
            <w:tcBorders>
              <w:top w:val="none" w:color="FFFFFF" w:sz="0"/>
              <w:left w:val="none" w:color="FFFFFF" w:sz="0"/>
              <w:bottom w:val="single" w:color="1A56DB" w:sz="10"/>
              <w:right w:val="none" w:color="FFFFFF" w:sz="0"/>
            </w:tcBorders>
            <w:tcMar>
              <w:top w:type="dxa" w:w="0"/>
              <w:left w:type="dxa" w:w="110"/>
              <w:bottom w:type="dxa" w:w="40"/>
              <w:right w:type="dxa" w:w="60"/>
            </w:tcMar>
            <w:vAlign w:val="bottom"/>
          </w:tcPr>
          <w:p>
            <w:pPr>
              <w:spacing w:after="0" w:before="0"/>
            </w:pPr>
            <w:r>
              <w:rPr>
                <w:rFonts w:ascii="Microsoft YaHei" w:eastAsia="Microsoft YaHei" w:hAnsi="Microsoft YaHei"/>
                <w:b/>
                <w:bCs/>
                <w:color w:val="1F2937"/>
                <w:sz w:val="22"/>
                <w:szCs w:val="22"/>
              </w:rPr>
              <w:t xml:space="preserve">专业技能</w:t>
            </w:r>
            <w:r>
              <w:rPr>
                <w:rFonts w:ascii="Microsoft YaHei" w:eastAsia="Microsoft YaHei" w:hAnsi="Microsoft YaHei"/>
                <w:b/>
                <w:bCs/>
                <w:color w:val="1A56DB"/>
                <w:sz w:val="15"/>
                <w:szCs w:val="15"/>
              </w:rPr>
              <w:t xml:space="preserve">　SKILLS</w:t>
            </w:r>
          </w:p>
        </w:tc>
      </w:tr>
    </w:tbl>
    <w:p>
      <w:pPr>
        <w:spacing w:after="14" w:before="0"/>
      </w:pPr>
    </w:p>
    <w:p>
      <w:pPr>
        <w:pStyle w:val="ListParagraph"/>
        <w:numPr>
          <w:ilvl w:val="0"/>
          <w:numId w:val="3"/>
        </w:numPr>
        <w:spacing w:after="6" w:before="6" w:line="232" w:lineRule="auto"/>
      </w:pPr>
      <w:r>
        <w:rPr>
          <w:rFonts w:ascii="Microsoft YaHei" w:eastAsia="Microsoft YaHei" w:hAnsi="Microsoft YaHei"/>
          <w:b/>
          <w:bCs/>
          <w:color w:val="1F2937"/>
          <w:sz w:val="18"/>
          <w:szCs w:val="18"/>
        </w:rPr>
        <w:t xml:space="preserve">销售能力：</w:t>
      </w:r>
      <w:r>
        <w:rPr>
          <w:rFonts w:ascii="Microsoft YaHei" w:eastAsia="Microsoft YaHei" w:hAnsi="Microsoft YaHei"/>
          <w:color w:val="3F3F3F"/>
          <w:sz w:val="18"/>
          <w:szCs w:val="18"/>
        </w:rPr>
        <w:t xml:space="preserve">门店体验式销售、顾客需求挖掘、异议处理与成交促成、售后关系维护，10 年终端零售一线实战；</w:t>
      </w:r>
    </w:p>
    <w:p>
      <w:pPr>
        <w:pStyle w:val="ListParagraph"/>
        <w:numPr>
          <w:ilvl w:val="0"/>
          <w:numId w:val="3"/>
        </w:numPr>
        <w:spacing w:after="6" w:before="6" w:line="232" w:lineRule="auto"/>
      </w:pPr>
      <w:r>
        <w:rPr>
          <w:rFonts w:ascii="Microsoft YaHei" w:eastAsia="Microsoft YaHei" w:hAnsi="Microsoft YaHei"/>
          <w:b/>
          <w:bCs/>
          <w:color w:val="1F2937"/>
          <w:sz w:val="18"/>
          <w:szCs w:val="18"/>
        </w:rPr>
        <w:t xml:space="preserve">培训督导：</w:t>
      </w:r>
      <w:r>
        <w:rPr>
          <w:rFonts w:ascii="Microsoft YaHei" w:eastAsia="Microsoft YaHei" w:hAnsi="Microsoft YaHei"/>
          <w:color w:val="3F3F3F"/>
          <w:sz w:val="18"/>
          <w:szCs w:val="18"/>
        </w:rPr>
        <w:t xml:space="preserve">擅长终端陈列标准制定、促销活动落地与店员带教，具备区域销售团队目标拆解与执行力管控经验；</w:t>
      </w:r>
    </w:p>
    <w:p>
      <w:pPr>
        <w:pStyle w:val="ListParagraph"/>
        <w:numPr>
          <w:ilvl w:val="0"/>
          <w:numId w:val="3"/>
        </w:numPr>
        <w:spacing w:after="6" w:before="6" w:line="232" w:lineRule="auto"/>
      </w:pPr>
      <w:r>
        <w:rPr>
          <w:rFonts w:ascii="Microsoft YaHei" w:eastAsia="Microsoft YaHei" w:hAnsi="Microsoft YaHei"/>
          <w:b/>
          <w:bCs/>
          <w:color w:val="1F2937"/>
          <w:sz w:val="18"/>
          <w:szCs w:val="18"/>
        </w:rPr>
        <w:t xml:space="preserve">办公软件：</w:t>
      </w:r>
      <w:r>
        <w:rPr>
          <w:rFonts w:ascii="Microsoft YaHei" w:eastAsia="Microsoft YaHei" w:hAnsi="Microsoft YaHei"/>
          <w:color w:val="3F3F3F"/>
          <w:sz w:val="18"/>
          <w:szCs w:val="18"/>
        </w:rPr>
        <w:t xml:space="preserve">熟练使用 Word、Excel、PPT，可独立完成销售数据统计、分析与活动方案呈现；</w:t>
      </w:r>
    </w:p>
    <w:p>
      <w:pPr>
        <w:pStyle w:val="ListParagraph"/>
        <w:numPr>
          <w:ilvl w:val="0"/>
          <w:numId w:val="3"/>
        </w:numPr>
        <w:spacing w:after="6" w:before="6" w:line="232" w:lineRule="auto"/>
      </w:pPr>
      <w:r>
        <w:rPr>
          <w:rFonts w:ascii="Microsoft YaHei" w:eastAsia="Microsoft YaHei" w:hAnsi="Microsoft YaHei"/>
          <w:b/>
          <w:bCs/>
          <w:color w:val="1F2937"/>
          <w:sz w:val="18"/>
          <w:szCs w:val="18"/>
        </w:rPr>
        <w:t xml:space="preserve">语言能力：</w:t>
      </w:r>
      <w:r>
        <w:rPr>
          <w:rFonts w:ascii="Microsoft YaHei" w:eastAsia="Microsoft YaHei" w:hAnsi="Microsoft YaHei"/>
          <w:color w:val="3F3F3F"/>
          <w:sz w:val="18"/>
          <w:szCs w:val="18"/>
        </w:rPr>
        <w:t xml:space="preserve">普通话标准流利，具备英语基础读写能力。</w:t>
      </w:r>
    </w:p>
    <w:p>
      <w:pPr>
        <w:spacing w:after="56" w:before="0"/>
      </w:pP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"/>
        <w:gridCol w:w="10236"/>
      </w:tblGrid>
      <w:tr>
        <w:trPr>
          <w:cantSplit/>
        </w:trPr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eastAsia="Microsoft YaHei" w:hAnsi="Microsoft YaHei"/>
                <w:sz w:val="16"/>
                <w:szCs w:val="16"/>
              </w:rPr>
              <w:t xml:space="preserve"> </w:t>
            </w:r>
          </w:p>
        </w:tc>
        <w:tc>
          <w:tcPr>
            <w:tcW w:type="dxa" w:w="10236"/>
            <w:tcBorders>
              <w:top w:val="none" w:color="FFFFFF" w:sz="0"/>
              <w:left w:val="none" w:color="FFFFFF" w:sz="0"/>
              <w:bottom w:val="single" w:color="1A56DB" w:sz="10"/>
              <w:right w:val="none" w:color="FFFFFF" w:sz="0"/>
            </w:tcBorders>
            <w:tcMar>
              <w:top w:type="dxa" w:w="0"/>
              <w:left w:type="dxa" w:w="110"/>
              <w:bottom w:type="dxa" w:w="40"/>
              <w:right w:type="dxa" w:w="60"/>
            </w:tcMar>
            <w:vAlign w:val="bottom"/>
          </w:tcPr>
          <w:p>
            <w:pPr>
              <w:spacing w:after="0" w:before="0"/>
            </w:pPr>
            <w:r>
              <w:rPr>
                <w:rFonts w:ascii="Microsoft YaHei" w:eastAsia="Microsoft YaHei" w:hAnsi="Microsoft YaHei"/>
                <w:b/>
                <w:bCs/>
                <w:color w:val="1F2937"/>
                <w:sz w:val="22"/>
                <w:szCs w:val="22"/>
              </w:rPr>
              <w:t xml:space="preserve">教育背景</w:t>
            </w:r>
            <w:r>
              <w:rPr>
                <w:rFonts w:ascii="Microsoft YaHei" w:eastAsia="Microsoft YaHei" w:hAnsi="Microsoft YaHei"/>
                <w:b/>
                <w:bCs/>
                <w:color w:val="1A56DB"/>
                <w:sz w:val="15"/>
                <w:szCs w:val="15"/>
              </w:rPr>
              <w:t xml:space="preserve">　EDUCATION</w:t>
            </w:r>
          </w:p>
        </w:tc>
      </w:tr>
    </w:tbl>
    <w:p>
      <w:pPr>
        <w:spacing w:after="14" w:before="0"/>
      </w:pP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5686"/>
      </w:tblGrid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40"/>
            </w:pPr>
            <w:r>
              <w:rPr>
                <w:rFonts w:ascii="Microsoft YaHei" w:eastAsia="Microsoft YaHei" w:hAnsi="Microsoft YaHei"/>
                <w:b/>
                <w:bCs/>
                <w:color w:val="595959"/>
                <w:sz w:val="18"/>
                <w:szCs w:val="18"/>
              </w:rPr>
              <w:t xml:space="preserve">2021.03–2023.07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40"/>
            </w:pPr>
            <w:r>
              <w:rPr>
                <w:rFonts w:ascii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广东工业大学</w:t>
            </w:r>
          </w:p>
        </w:tc>
        <w:tc>
          <w:tcPr>
            <w:tcW w:type="dxa" w:w="5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spacing w:after="0" w:before="40"/>
            </w:pPr>
            <w:r>
              <w:rPr>
                <w:rFonts w:ascii="Microsoft YaHei" w:eastAsia="Microsoft YaHei" w:hAnsi="Microsoft YaHei"/>
                <w:b/>
                <w:bCs/>
                <w:color w:val="1A56DB"/>
                <w:sz w:val="20"/>
                <w:szCs w:val="20"/>
              </w:rPr>
              <w:t xml:space="preserve">大专（函授）</w:t>
            </w:r>
          </w:p>
        </w:tc>
      </w:tr>
    </w:tbl>
    <w:p>
      <w:pPr>
        <w:spacing w:after="56" w:before="0"/>
      </w:pP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"/>
        <w:gridCol w:w="10236"/>
      </w:tblGrid>
      <w:tr>
        <w:trPr>
          <w:cantSplit/>
        </w:trPr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eastAsia="Microsoft YaHei" w:hAnsi="Microsoft YaHei"/>
                <w:sz w:val="16"/>
                <w:szCs w:val="16"/>
              </w:rPr>
              <w:t xml:space="preserve"> </w:t>
            </w:r>
          </w:p>
        </w:tc>
        <w:tc>
          <w:tcPr>
            <w:tcW w:type="dxa" w:w="10236"/>
            <w:tcBorders>
              <w:top w:val="none" w:color="FFFFFF" w:sz="0"/>
              <w:left w:val="none" w:color="FFFFFF" w:sz="0"/>
              <w:bottom w:val="single" w:color="1A56DB" w:sz="10"/>
              <w:right w:val="none" w:color="FFFFFF" w:sz="0"/>
            </w:tcBorders>
            <w:tcMar>
              <w:top w:type="dxa" w:w="0"/>
              <w:left w:type="dxa" w:w="110"/>
              <w:bottom w:type="dxa" w:w="40"/>
              <w:right w:type="dxa" w:w="60"/>
            </w:tcMar>
            <w:vAlign w:val="bottom"/>
          </w:tcPr>
          <w:p>
            <w:pPr>
              <w:spacing w:after="0" w:before="0"/>
            </w:pPr>
            <w:r>
              <w:rPr>
                <w:rFonts w:ascii="Microsoft YaHei" w:eastAsia="Microsoft YaHei" w:hAnsi="Microsoft YaHei"/>
                <w:b/>
                <w:bCs/>
                <w:color w:val="1F2937"/>
                <w:sz w:val="22"/>
                <w:szCs w:val="22"/>
              </w:rPr>
              <w:t xml:space="preserve">个人荣誉</w:t>
            </w:r>
            <w:r>
              <w:rPr>
                <w:rFonts w:ascii="Microsoft YaHei" w:eastAsia="Microsoft YaHei" w:hAnsi="Microsoft YaHei"/>
                <w:b/>
                <w:bCs/>
                <w:color w:val="1A56DB"/>
                <w:sz w:val="15"/>
                <w:szCs w:val="15"/>
              </w:rPr>
              <w:t xml:space="preserve">　HONORS</w:t>
            </w:r>
          </w:p>
        </w:tc>
      </w:tr>
    </w:tbl>
    <w:p>
      <w:pPr>
        <w:spacing w:after="14" w:before="0"/>
      </w:pPr>
    </w:p>
    <w:p>
      <w:pPr>
        <w:spacing w:after="0" w:before="0" w:line="232" w:lineRule="auto"/>
      </w:pPr>
      <w:r>
        <w:rPr>
          <w:rFonts w:ascii="Microsoft YaHei" w:eastAsia="Microsoft YaHei" w:hAnsi="Microsoft YaHei"/>
          <w:b/>
          <w:bCs/>
          <w:color w:val="1A56DB"/>
          <w:sz w:val="18"/>
          <w:szCs w:val="18"/>
        </w:rPr>
        <w:t xml:space="preserve">2018 年 </w:t>
      </w:r>
      <w:r>
        <w:rPr>
          <w:rFonts w:ascii="Microsoft YaHei" w:eastAsia="Microsoft YaHei" w:hAnsi="Microsoft YaHei"/>
          <w:color w:val="3F3F3F"/>
          <w:sz w:val="18"/>
          <w:szCs w:val="18"/>
        </w:rPr>
        <w:t xml:space="preserve">获评「玩机达人」、</w:t>
      </w:r>
      <w:r>
        <w:rPr>
          <w:rFonts w:ascii="Microsoft YaHei" w:eastAsia="Microsoft YaHei" w:hAnsi="Microsoft YaHei"/>
          <w:b/>
          <w:bCs/>
          <w:color w:val="1A56DB"/>
          <w:sz w:val="18"/>
          <w:szCs w:val="18"/>
        </w:rPr>
        <w:t xml:space="preserve">「高端机达人大使」</w:t>
      </w:r>
      <w:r>
        <w:rPr>
          <w:rFonts w:ascii="Microsoft YaHei" w:eastAsia="Microsoft YaHei" w:hAnsi="Microsoft YaHei"/>
          <w:color w:val="3F3F3F"/>
          <w:sz w:val="18"/>
          <w:szCs w:val="18"/>
        </w:rPr>
        <w:t xml:space="preserve">，高端终端产品知识与销售能力获体系认可。</w:t>
      </w:r>
    </w:p>
    <w:p>
      <w:pPr>
        <w:spacing w:after="56" w:before="0"/>
      </w:pP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"/>
        <w:gridCol w:w="10236"/>
      </w:tblGrid>
      <w:tr>
        <w:trPr>
          <w:cantSplit/>
        </w:trPr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eastAsia="Microsoft YaHei" w:hAnsi="Microsoft YaHei"/>
                <w:sz w:val="16"/>
                <w:szCs w:val="16"/>
              </w:rPr>
              <w:t xml:space="preserve"> </w:t>
            </w:r>
          </w:p>
        </w:tc>
        <w:tc>
          <w:tcPr>
            <w:tcW w:type="dxa" w:w="10236"/>
            <w:tcBorders>
              <w:top w:val="none" w:color="FFFFFF" w:sz="0"/>
              <w:left w:val="none" w:color="FFFFFF" w:sz="0"/>
              <w:bottom w:val="single" w:color="1A56DB" w:sz="10"/>
              <w:right w:val="none" w:color="FFFFFF" w:sz="0"/>
            </w:tcBorders>
            <w:tcMar>
              <w:top w:type="dxa" w:w="0"/>
              <w:left w:type="dxa" w:w="110"/>
              <w:bottom w:type="dxa" w:w="40"/>
              <w:right w:type="dxa" w:w="60"/>
            </w:tcMar>
            <w:vAlign w:val="bottom"/>
          </w:tcPr>
          <w:p>
            <w:pPr>
              <w:spacing w:after="0" w:before="0"/>
            </w:pPr>
            <w:r>
              <w:rPr>
                <w:rFonts w:ascii="Microsoft YaHei" w:eastAsia="Microsoft YaHei" w:hAnsi="Microsoft YaHei"/>
                <w:b/>
                <w:bCs/>
                <w:color w:val="1F2937"/>
                <w:sz w:val="22"/>
                <w:szCs w:val="22"/>
              </w:rPr>
              <w:t xml:space="preserve">自我评价</w:t>
            </w:r>
            <w:r>
              <w:rPr>
                <w:rFonts w:ascii="Microsoft YaHei" w:eastAsia="Microsoft YaHei" w:hAnsi="Microsoft YaHei"/>
                <w:b/>
                <w:bCs/>
                <w:color w:val="1A56DB"/>
                <w:sz w:val="15"/>
                <w:szCs w:val="15"/>
              </w:rPr>
              <w:t xml:space="preserve">　SELF EVALUATION</w:t>
            </w:r>
          </w:p>
        </w:tc>
      </w:tr>
    </w:tbl>
    <w:p>
      <w:pPr>
        <w:spacing w:after="14" w:before="0"/>
      </w:pPr>
    </w:p>
    <w:p>
      <w:pPr>
        <w:pStyle w:val="ListParagraph"/>
        <w:numPr>
          <w:ilvl w:val="0"/>
          <w:numId w:val="2"/>
        </w:numPr>
        <w:spacing w:after="6" w:before="6" w:line="232" w:lineRule="auto"/>
      </w:pPr>
      <w:r>
        <w:rPr>
          <w:rFonts w:ascii="Microsoft YaHei" w:eastAsia="Microsoft YaHei" w:hAnsi="Microsoft YaHei"/>
          <w:color w:val="3F3F3F"/>
          <w:sz w:val="18"/>
          <w:szCs w:val="18"/>
        </w:rPr>
        <w:t xml:space="preserve">深耕终端零售与渠道运营 10 年，熟悉 3C 门店销售全流程，擅长与家长客群沟通、洞察子女学习需求并推动成交；</w:t>
      </w:r>
    </w:p>
    <w:p>
      <w:pPr>
        <w:pStyle w:val="ListParagraph"/>
        <w:numPr>
          <w:ilvl w:val="0"/>
          <w:numId w:val="2"/>
        </w:numPr>
        <w:spacing w:after="6" w:before="6" w:line="232" w:lineRule="auto"/>
      </w:pPr>
      <w:r>
        <w:rPr>
          <w:rFonts w:ascii="Microsoft YaHei" w:eastAsia="Microsoft YaHei" w:hAnsi="Microsoft YaHei"/>
          <w:color w:val="3F3F3F"/>
          <w:sz w:val="18"/>
          <w:szCs w:val="18"/>
        </w:rPr>
        <w:t xml:space="preserve">认可「AI+教育」趋势与科大讯飞学习机产品价值，学习能力强，可快速掌握产品卖点、输出标准化销售话术；</w:t>
      </w:r>
    </w:p>
    <w:p>
      <w:pPr>
        <w:pStyle w:val="ListParagraph"/>
        <w:numPr>
          <w:ilvl w:val="0"/>
          <w:numId w:val="2"/>
        </w:numPr>
        <w:spacing w:after="6" w:before="6" w:line="232" w:lineRule="auto"/>
      </w:pPr>
      <w:r>
        <w:rPr>
          <w:rFonts w:ascii="Microsoft YaHei" w:eastAsia="Microsoft YaHei" w:hAnsi="Microsoft YaHei"/>
          <w:color w:val="3F3F3F"/>
          <w:sz w:val="18"/>
          <w:szCs w:val="18"/>
        </w:rPr>
        <w:t xml:space="preserve">具备跨部门协作与客户谈判能力，善于挖掘经营痛点，目标导向强、抗压性好，能适应门店轮班与外场营销节奏。</w:t>
      </w:r>
    </w:p>
    <w:sectPr>
      <w:pgSz w:w="11906" w:h="16838" w:orient="portrait"/>
      <w:pgMar w:top="380" w:right="760" w:bottom="220" w:left="7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240" w:hanging="240"/>
      </w:pPr>
      <w:rPr>
        <w:rFonts w:ascii="Microsoft YaHei" w:eastAsia="Microsoft YaHei" w:hAnsi="Microsoft YaHei"/>
        <w:color w:val="1A56DB"/>
        <w:sz w:val="16"/>
        <w:szCs w:val="16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240" w:hanging="240"/>
      </w:pPr>
      <w:rPr>
        <w:rFonts w:ascii="Microsoft YaHei" w:eastAsia="Microsoft YaHei" w:hAnsi="Microsoft YaHei"/>
        <w:color w:val="1A56DB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18"/>
        <w:szCs w:val="1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0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4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f451c79f501dbe36ff7ed66ffe20fb1c2cfaa1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2026-10-27T06:23:39.820Z</dcterms:created>
  <dcterms:modified xsi:type="dcterms:W3CDTF">2026-10-27T06:23:39.822Z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