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548C" w14:textId="77777777" w:rsidR="00D0150B" w:rsidRPr="00A25E70" w:rsidRDefault="00D0150B" w:rsidP="001240F7">
      <w:pPr>
        <w:tabs>
          <w:tab w:val="clear" w:pos="3068"/>
        </w:tabs>
        <w:ind w:firstLine="0"/>
        <w:rPr>
          <w:rFonts w:cs="Times New Roman"/>
          <w:szCs w:val="24"/>
        </w:rPr>
      </w:pPr>
    </w:p>
    <w:p w14:paraId="4F60FCBA" w14:textId="0BF97236" w:rsidR="00D0150B" w:rsidRPr="002F797A" w:rsidRDefault="00D0150B" w:rsidP="00D0150B">
      <w:pPr>
        <w:pStyle w:val="Title"/>
      </w:pPr>
      <w:r w:rsidRPr="002F797A">
        <w:t xml:space="preserve">Classical Conditioning for Pain: </w:t>
      </w:r>
      <w:r w:rsidR="00671721" w:rsidRPr="002F797A">
        <w:t xml:space="preserve">The </w:t>
      </w:r>
      <w:r w:rsidRPr="002F797A">
        <w:t>D</w:t>
      </w:r>
      <w:r w:rsidR="00671721" w:rsidRPr="002F797A">
        <w:t>evelopment of</w:t>
      </w:r>
      <w:r w:rsidRPr="002F797A">
        <w:t xml:space="preserve"> a Customized Single-Case</w:t>
      </w:r>
      <w:r w:rsidR="00CD0D69" w:rsidRPr="002F797A">
        <w:t xml:space="preserve"> </w:t>
      </w:r>
      <w:r w:rsidRPr="002F797A">
        <w:t>Experiment</w:t>
      </w:r>
      <w:r w:rsidR="00671721" w:rsidRPr="002F797A">
        <w:t>al Design</w:t>
      </w:r>
    </w:p>
    <w:p w14:paraId="56CC3DD7" w14:textId="77777777" w:rsidR="00D0150B" w:rsidRPr="002F797A" w:rsidRDefault="00D0150B" w:rsidP="00D0150B">
      <w:pPr>
        <w:tabs>
          <w:tab w:val="clear" w:pos="3068"/>
        </w:tabs>
        <w:rPr>
          <w:rFonts w:cs="Times New Roman"/>
          <w:szCs w:val="24"/>
        </w:rPr>
      </w:pPr>
    </w:p>
    <w:p w14:paraId="622CBB12" w14:textId="77777777" w:rsidR="000B4AD8" w:rsidRPr="002F797A" w:rsidRDefault="000B4AD8" w:rsidP="000B4AD8">
      <w:pPr>
        <w:tabs>
          <w:tab w:val="clear" w:pos="3068"/>
        </w:tabs>
        <w:spacing w:line="276" w:lineRule="auto"/>
        <w:ind w:firstLine="0"/>
        <w:jc w:val="both"/>
        <w:rPr>
          <w:kern w:val="24"/>
          <w:shd w:val="clear" w:color="auto" w:fill="auto"/>
        </w:rPr>
      </w:pPr>
    </w:p>
    <w:p w14:paraId="051DF432" w14:textId="77777777" w:rsidR="00A55BF1" w:rsidRPr="002F797A" w:rsidRDefault="00A55BF1" w:rsidP="00EF6F25">
      <w:pPr>
        <w:rPr>
          <w:shd w:val="clear" w:color="auto" w:fill="auto"/>
        </w:rPr>
      </w:pPr>
    </w:p>
    <w:p w14:paraId="1C86F2F9" w14:textId="77777777" w:rsidR="00A55BF1" w:rsidRPr="002F797A" w:rsidRDefault="00A55BF1">
      <w:pPr>
        <w:tabs>
          <w:tab w:val="clear" w:pos="3068"/>
        </w:tabs>
        <w:spacing w:after="160" w:line="259" w:lineRule="auto"/>
        <w:ind w:firstLine="0"/>
        <w:rPr>
          <w:b/>
          <w:shd w:val="clear" w:color="auto" w:fill="auto"/>
        </w:rPr>
      </w:pPr>
      <w:r w:rsidRPr="002F797A">
        <w:rPr>
          <w:shd w:val="clear" w:color="auto" w:fill="auto"/>
        </w:rPr>
        <w:br w:type="page"/>
      </w:r>
    </w:p>
    <w:p w14:paraId="017AD28B" w14:textId="446C67DB" w:rsidR="004B624E" w:rsidRPr="002F797A" w:rsidRDefault="004B624E" w:rsidP="004B624E">
      <w:pPr>
        <w:ind w:firstLine="0"/>
      </w:pPr>
      <w:r w:rsidRPr="002F797A">
        <w:rPr>
          <w:b/>
          <w:bCs/>
          <w:shd w:val="clear" w:color="auto" w:fill="auto"/>
          <w:lang w:eastAsia="ja-JP"/>
        </w:rPr>
        <w:lastRenderedPageBreak/>
        <w:t>Keywords</w:t>
      </w:r>
      <w:r w:rsidRPr="002F797A">
        <w:rPr>
          <w:shd w:val="clear" w:color="auto" w:fill="auto"/>
          <w:lang w:eastAsia="ja-JP"/>
        </w:rPr>
        <w:t xml:space="preserve">: </w:t>
      </w:r>
      <w:r w:rsidRPr="002F797A">
        <w:t xml:space="preserve">single-case, classical conditioning, pain, randomization test, </w:t>
      </w:r>
      <w:r w:rsidR="00B40ED9" w:rsidRPr="002F797A">
        <w:t xml:space="preserve">statistical </w:t>
      </w:r>
      <w:r w:rsidRPr="002F797A">
        <w:t>power.</w:t>
      </w:r>
    </w:p>
    <w:p w14:paraId="5B996EB1" w14:textId="2E36A374" w:rsidR="004B624E" w:rsidRPr="002F797A" w:rsidRDefault="004B624E" w:rsidP="004B624E">
      <w:pPr>
        <w:pStyle w:val="Heading1"/>
      </w:pPr>
      <w:r w:rsidRPr="002F797A">
        <w:t>Take-Home Message</w:t>
      </w:r>
    </w:p>
    <w:p w14:paraId="0129777B" w14:textId="47F4FB5C" w:rsidR="004B624E" w:rsidRPr="002F797A" w:rsidRDefault="004B624E" w:rsidP="004B624E">
      <w:r w:rsidRPr="002F797A">
        <w:t>We wanted to design a single-case experiment to test whether classical conditioning can influence pain thresholds. We settled on a custom</w:t>
      </w:r>
      <w:r w:rsidR="007619D2" w:rsidRPr="002F797A">
        <w:t>ized</w:t>
      </w:r>
      <w:r w:rsidRPr="002F797A">
        <w:t xml:space="preserve"> AB phase design </w:t>
      </w:r>
      <w:r w:rsidR="007619D2" w:rsidRPr="002F797A">
        <w:t>for</w:t>
      </w:r>
      <w:r w:rsidRPr="002F797A">
        <w:t xml:space="preserve"> which we ran pilot tests and a power study. The results indicated that this single-case design can be used to test </w:t>
      </w:r>
      <w:r w:rsidR="005744E3" w:rsidRPr="002F797A">
        <w:t>our</w:t>
      </w:r>
      <w:r w:rsidRPr="002F797A">
        <w:t xml:space="preserve"> hypothesis.</w:t>
      </w:r>
    </w:p>
    <w:p w14:paraId="0EF2A04B" w14:textId="47D4B162" w:rsidR="000B4AD8" w:rsidRPr="002F797A" w:rsidRDefault="000B4AD8" w:rsidP="00B11F29">
      <w:pPr>
        <w:pStyle w:val="Heading1"/>
        <w:rPr>
          <w:shd w:val="clear" w:color="auto" w:fill="auto"/>
          <w:lang w:eastAsia="ja-JP"/>
        </w:rPr>
      </w:pPr>
      <w:r w:rsidRPr="002F797A">
        <w:rPr>
          <w:shd w:val="clear" w:color="auto" w:fill="auto"/>
          <w:lang w:eastAsia="ja-JP"/>
        </w:rPr>
        <w:t>Abstract</w:t>
      </w:r>
    </w:p>
    <w:p w14:paraId="28D41DD4" w14:textId="13A20759" w:rsidR="000B4AD8" w:rsidRPr="002F797A" w:rsidRDefault="000B4AD8" w:rsidP="00F34318">
      <w:pPr>
        <w:rPr>
          <w:rFonts w:eastAsia="SimSun" w:cs="Times New Roman"/>
          <w:kern w:val="24"/>
          <w:szCs w:val="24"/>
          <w:shd w:val="clear" w:color="auto" w:fill="auto"/>
          <w:lang w:eastAsia="ja-JP"/>
        </w:rPr>
      </w:pPr>
      <w:r w:rsidRPr="002F797A">
        <w:rPr>
          <w:shd w:val="clear" w:color="auto" w:fill="auto"/>
          <w:lang w:eastAsia="ja-JP"/>
        </w:rPr>
        <w:t>Single-case experiments</w:t>
      </w:r>
      <w:r w:rsidR="00025A19" w:rsidRPr="002F797A">
        <w:rPr>
          <w:shd w:val="clear" w:color="auto" w:fill="auto"/>
          <w:lang w:eastAsia="ja-JP"/>
        </w:rPr>
        <w:t xml:space="preserve"> are</w:t>
      </w:r>
      <w:r w:rsidR="00EC2B1F" w:rsidRPr="002F797A">
        <w:rPr>
          <w:shd w:val="clear" w:color="auto" w:fill="auto"/>
          <w:lang w:eastAsia="ja-JP"/>
        </w:rPr>
        <w:t xml:space="preserve"> increasingly popular in </w:t>
      </w:r>
      <w:r w:rsidR="005744E3" w:rsidRPr="002F797A">
        <w:rPr>
          <w:shd w:val="clear" w:color="auto" w:fill="auto"/>
          <w:lang w:eastAsia="ja-JP"/>
        </w:rPr>
        <w:t xml:space="preserve">the </w:t>
      </w:r>
      <w:r w:rsidR="00EC2B1F" w:rsidRPr="002F797A">
        <w:rPr>
          <w:shd w:val="clear" w:color="auto" w:fill="auto"/>
          <w:lang w:eastAsia="ja-JP"/>
        </w:rPr>
        <w:t xml:space="preserve">behavioral sciences. Due to their flexibility, single-case designs </w:t>
      </w:r>
      <w:r w:rsidR="00025A19" w:rsidRPr="002F797A">
        <w:rPr>
          <w:shd w:val="clear" w:color="auto" w:fill="auto"/>
          <w:lang w:eastAsia="ja-JP"/>
        </w:rPr>
        <w:t xml:space="preserve">can be </w:t>
      </w:r>
      <w:r w:rsidR="00EC2B1F" w:rsidRPr="002F797A">
        <w:rPr>
          <w:shd w:val="clear" w:color="auto" w:fill="auto"/>
          <w:lang w:eastAsia="ja-JP"/>
        </w:rPr>
        <w:t xml:space="preserve">customized </w:t>
      </w:r>
      <w:r w:rsidR="00025A19" w:rsidRPr="002F797A">
        <w:rPr>
          <w:shd w:val="clear" w:color="auto" w:fill="auto"/>
          <w:lang w:eastAsia="ja-JP"/>
        </w:rPr>
        <w:t>to test a variety of experimental hypotheses. We were interested in</w:t>
      </w:r>
      <w:r w:rsidR="00F34318" w:rsidRPr="002F797A">
        <w:rPr>
          <w:shd w:val="clear" w:color="auto" w:fill="auto"/>
          <w:lang w:eastAsia="ja-JP"/>
        </w:rPr>
        <w:t xml:space="preserve"> </w:t>
      </w:r>
      <w:r w:rsidR="000E5AE9" w:rsidRPr="002F797A">
        <w:rPr>
          <w:shd w:val="clear" w:color="auto" w:fill="auto"/>
          <w:lang w:eastAsia="ja-JP"/>
        </w:rPr>
        <w:t xml:space="preserve">using </w:t>
      </w:r>
      <w:r w:rsidR="00F34318" w:rsidRPr="002F797A">
        <w:rPr>
          <w:shd w:val="clear" w:color="auto" w:fill="auto"/>
          <w:lang w:eastAsia="ja-JP"/>
        </w:rPr>
        <w:t xml:space="preserve">a single-case </w:t>
      </w:r>
      <w:r w:rsidR="0008727E" w:rsidRPr="002F797A">
        <w:rPr>
          <w:shd w:val="clear" w:color="auto" w:fill="auto"/>
          <w:lang w:eastAsia="ja-JP"/>
        </w:rPr>
        <w:t xml:space="preserve">experimental </w:t>
      </w:r>
      <w:r w:rsidR="00F34318" w:rsidRPr="002F797A">
        <w:rPr>
          <w:shd w:val="clear" w:color="auto" w:fill="auto"/>
          <w:lang w:eastAsia="ja-JP"/>
        </w:rPr>
        <w:t>approach to</w:t>
      </w:r>
      <w:r w:rsidR="00025A19" w:rsidRPr="002F797A">
        <w:rPr>
          <w:shd w:val="clear" w:color="auto" w:fill="auto"/>
          <w:lang w:eastAsia="ja-JP"/>
        </w:rPr>
        <w:t xml:space="preserve"> test </w:t>
      </w:r>
      <w:r w:rsidR="00886EC2" w:rsidRPr="002F797A">
        <w:rPr>
          <w:shd w:val="clear" w:color="auto" w:fill="auto"/>
          <w:lang w:eastAsia="ja-JP"/>
        </w:rPr>
        <w:t xml:space="preserve">whether </w:t>
      </w:r>
      <w:r w:rsidR="00B63F6F" w:rsidRPr="002F797A">
        <w:rPr>
          <w:shd w:val="clear" w:color="auto" w:fill="auto"/>
          <w:lang w:eastAsia="ja-JP"/>
        </w:rPr>
        <w:t xml:space="preserve">pain thresholds </w:t>
      </w:r>
      <w:r w:rsidR="00886EC2" w:rsidRPr="002F797A">
        <w:rPr>
          <w:shd w:val="clear" w:color="auto" w:fill="auto"/>
          <w:lang w:eastAsia="ja-JP"/>
        </w:rPr>
        <w:t xml:space="preserve">can be </w:t>
      </w:r>
      <w:r w:rsidR="00A177A2" w:rsidRPr="002F797A">
        <w:rPr>
          <w:shd w:val="clear" w:color="auto" w:fill="auto"/>
          <w:lang w:eastAsia="ja-JP"/>
        </w:rPr>
        <w:t>influence</w:t>
      </w:r>
      <w:r w:rsidR="00B63F6F" w:rsidRPr="002F797A">
        <w:rPr>
          <w:shd w:val="clear" w:color="auto" w:fill="auto"/>
          <w:lang w:eastAsia="ja-JP"/>
        </w:rPr>
        <w:t>d by Pavlovian classical conditioning</w:t>
      </w:r>
      <w:r w:rsidR="00886EC2" w:rsidRPr="002F797A">
        <w:rPr>
          <w:shd w:val="clear" w:color="auto" w:fill="auto"/>
          <w:lang w:eastAsia="ja-JP"/>
        </w:rPr>
        <w:t xml:space="preserve">. </w:t>
      </w:r>
      <w:r w:rsidR="006733AA" w:rsidRPr="002F797A">
        <w:rPr>
          <w:shd w:val="clear" w:color="auto" w:fill="auto"/>
          <w:lang w:eastAsia="ja-JP"/>
        </w:rPr>
        <w:t>Following the example of earlier studies</w:t>
      </w:r>
      <w:r w:rsidR="00B40ED9" w:rsidRPr="002F797A">
        <w:rPr>
          <w:shd w:val="clear" w:color="auto" w:fill="auto"/>
          <w:lang w:eastAsia="ja-JP"/>
        </w:rPr>
        <w:t xml:space="preserve"> into this topic</w:t>
      </w:r>
      <w:r w:rsidR="0023224C" w:rsidRPr="002F797A">
        <w:rPr>
          <w:shd w:val="clear" w:color="auto" w:fill="auto"/>
          <w:lang w:eastAsia="ja-JP"/>
        </w:rPr>
        <w:t xml:space="preserve">, we planned to measure whether participants </w:t>
      </w:r>
      <w:r w:rsidR="00A177A2" w:rsidRPr="002F797A">
        <w:rPr>
          <w:shd w:val="clear" w:color="auto" w:fill="auto"/>
          <w:lang w:eastAsia="ja-JP"/>
        </w:rPr>
        <w:t>would more frequently report</w:t>
      </w:r>
      <w:r w:rsidR="0023224C" w:rsidRPr="002F797A">
        <w:rPr>
          <w:shd w:val="clear" w:color="auto" w:fill="auto"/>
          <w:lang w:eastAsia="ja-JP"/>
        </w:rPr>
        <w:t xml:space="preserve"> specific </w:t>
      </w:r>
      <w:proofErr w:type="spellStart"/>
      <w:r w:rsidR="0092042A" w:rsidRPr="002F797A">
        <w:t>electrocutaneous</w:t>
      </w:r>
      <w:proofErr w:type="spellEnd"/>
      <w:r w:rsidR="0023224C" w:rsidRPr="002F797A">
        <w:rPr>
          <w:shd w:val="clear" w:color="auto" w:fill="auto"/>
          <w:lang w:eastAsia="ja-JP"/>
        </w:rPr>
        <w:t xml:space="preserve"> stimuli as painful </w:t>
      </w:r>
      <w:r w:rsidR="00A177A2" w:rsidRPr="002F797A">
        <w:rPr>
          <w:shd w:val="clear" w:color="auto" w:fill="auto"/>
          <w:lang w:eastAsia="ja-JP"/>
        </w:rPr>
        <w:t>when they were presented with</w:t>
      </w:r>
      <w:r w:rsidR="0023224C" w:rsidRPr="002F797A">
        <w:rPr>
          <w:shd w:val="clear" w:color="auto" w:fill="auto"/>
          <w:lang w:eastAsia="ja-JP"/>
        </w:rPr>
        <w:t xml:space="preserve"> specific vibrotactile stimuli</w:t>
      </w:r>
      <w:r w:rsidR="00A177A2" w:rsidRPr="002F797A">
        <w:rPr>
          <w:shd w:val="clear" w:color="auto" w:fill="auto"/>
          <w:lang w:eastAsia="ja-JP"/>
        </w:rPr>
        <w:t xml:space="preserve"> that had previously been associated with painful </w:t>
      </w:r>
      <w:proofErr w:type="spellStart"/>
      <w:r w:rsidR="0092042A" w:rsidRPr="002F797A">
        <w:t>electrocutaneous</w:t>
      </w:r>
      <w:proofErr w:type="spellEnd"/>
      <w:r w:rsidR="00A177A2" w:rsidRPr="002F797A">
        <w:rPr>
          <w:shd w:val="clear" w:color="auto" w:fill="auto"/>
          <w:lang w:eastAsia="ja-JP"/>
        </w:rPr>
        <w:t xml:space="preserve"> stimuli</w:t>
      </w:r>
      <w:r w:rsidR="0023224C" w:rsidRPr="002F797A">
        <w:rPr>
          <w:shd w:val="clear" w:color="auto" w:fill="auto"/>
          <w:lang w:eastAsia="ja-JP"/>
        </w:rPr>
        <w:t xml:space="preserve">. </w:t>
      </w:r>
      <w:r w:rsidR="00B40ED9" w:rsidRPr="002F797A">
        <w:rPr>
          <w:shd w:val="clear" w:color="auto" w:fill="auto"/>
          <w:lang w:eastAsia="ja-JP"/>
        </w:rPr>
        <w:t>First, we decided on a mean difference effect size</w:t>
      </w:r>
      <w:r w:rsidR="00EC0608" w:rsidRPr="002F797A">
        <w:rPr>
          <w:shd w:val="clear" w:color="auto" w:fill="auto"/>
          <w:lang w:eastAsia="ja-JP"/>
        </w:rPr>
        <w:t xml:space="preserve"> measure</w:t>
      </w:r>
      <w:r w:rsidR="00B40ED9" w:rsidRPr="002F797A">
        <w:rPr>
          <w:shd w:val="clear" w:color="auto" w:fill="auto"/>
          <w:lang w:eastAsia="ja-JP"/>
        </w:rPr>
        <w:t xml:space="preserve"> derived from the </w:t>
      </w:r>
      <w:r w:rsidR="00B40ED9" w:rsidRPr="002F797A">
        <w:t>Sensation and Pain Rating Scale ratings</w:t>
      </w:r>
      <w:r w:rsidR="00EC0608" w:rsidRPr="002F797A">
        <w:t xml:space="preserve"> for the </w:t>
      </w:r>
      <w:proofErr w:type="spellStart"/>
      <w:r w:rsidR="00EC0608" w:rsidRPr="002F797A">
        <w:t>electrocutaneous</w:t>
      </w:r>
      <w:proofErr w:type="spellEnd"/>
      <w:r w:rsidR="00EC0608" w:rsidRPr="002F797A">
        <w:rPr>
          <w:shd w:val="clear" w:color="auto" w:fill="auto"/>
          <w:lang w:eastAsia="ja-JP"/>
        </w:rPr>
        <w:t xml:space="preserve"> stimuli</w:t>
      </w:r>
      <w:r w:rsidR="00B40ED9" w:rsidRPr="002F797A">
        <w:t xml:space="preserve"> provided by the participants. </w:t>
      </w:r>
      <w:r w:rsidR="00EC0608" w:rsidRPr="002F797A">
        <w:t xml:space="preserve">Next, we discussed several possible single-case designs and evaluated their benefits and shortcomings. Then, </w:t>
      </w:r>
      <w:r w:rsidR="00EC0608" w:rsidRPr="002F797A">
        <w:rPr>
          <w:shd w:val="clear" w:color="auto" w:fill="auto"/>
          <w:lang w:eastAsia="ja-JP"/>
        </w:rPr>
        <w:t>w</w:t>
      </w:r>
      <w:r w:rsidR="0023224C" w:rsidRPr="002F797A">
        <w:rPr>
          <w:shd w:val="clear" w:color="auto" w:fill="auto"/>
          <w:lang w:eastAsia="ja-JP"/>
        </w:rPr>
        <w:t>e ran pilot tests</w:t>
      </w:r>
      <w:r w:rsidR="00B40ED9" w:rsidRPr="002F797A">
        <w:rPr>
          <w:shd w:val="clear" w:color="auto" w:fill="auto"/>
          <w:lang w:eastAsia="ja-JP"/>
        </w:rPr>
        <w:t xml:space="preserve"> with a few participants</w:t>
      </w:r>
      <w:r w:rsidR="0023224C" w:rsidRPr="002F797A">
        <w:rPr>
          <w:shd w:val="clear" w:color="auto" w:fill="auto"/>
          <w:lang w:eastAsia="ja-JP"/>
        </w:rPr>
        <w:t xml:space="preserve"> based on </w:t>
      </w:r>
      <w:r w:rsidR="00EC0608" w:rsidRPr="002F797A">
        <w:rPr>
          <w:shd w:val="clear" w:color="auto" w:fill="auto"/>
          <w:lang w:eastAsia="ja-JP"/>
        </w:rPr>
        <w:t xml:space="preserve">the </w:t>
      </w:r>
      <w:r w:rsidR="0023224C" w:rsidRPr="002F797A">
        <w:rPr>
          <w:shd w:val="clear" w:color="auto" w:fill="auto"/>
          <w:lang w:eastAsia="ja-JP"/>
        </w:rPr>
        <w:t>possible single-case designs. We also conducted a simulation study to estimate</w:t>
      </w:r>
      <w:r w:rsidR="00A177A2" w:rsidRPr="002F797A">
        <w:rPr>
          <w:shd w:val="clear" w:color="auto" w:fill="auto"/>
          <w:lang w:eastAsia="ja-JP"/>
        </w:rPr>
        <w:t xml:space="preserve"> the</w:t>
      </w:r>
      <w:r w:rsidR="0023224C" w:rsidRPr="002F797A">
        <w:rPr>
          <w:shd w:val="clear" w:color="auto" w:fill="auto"/>
          <w:lang w:eastAsia="ja-JP"/>
        </w:rPr>
        <w:t xml:space="preserve"> power of a randomization test to test our hypothesis using </w:t>
      </w:r>
      <w:r w:rsidR="00F34318" w:rsidRPr="002F797A">
        <w:rPr>
          <w:shd w:val="clear" w:color="auto" w:fill="auto"/>
          <w:lang w:eastAsia="ja-JP"/>
        </w:rPr>
        <w:t>different values for effect size, number of participants, and number of measurements</w:t>
      </w:r>
      <w:r w:rsidR="0023224C" w:rsidRPr="002F797A">
        <w:rPr>
          <w:shd w:val="clear" w:color="auto" w:fill="auto"/>
          <w:lang w:eastAsia="ja-JP"/>
        </w:rPr>
        <w:t xml:space="preserve">. </w:t>
      </w:r>
      <w:r w:rsidR="00EC0608" w:rsidRPr="002F797A">
        <w:rPr>
          <w:shd w:val="clear" w:color="auto" w:fill="auto"/>
          <w:lang w:eastAsia="ja-JP"/>
        </w:rPr>
        <w:t>Finally, w</w:t>
      </w:r>
      <w:r w:rsidR="0023224C" w:rsidRPr="002F797A">
        <w:rPr>
          <w:shd w:val="clear" w:color="auto" w:fill="auto"/>
          <w:lang w:eastAsia="ja-JP"/>
        </w:rPr>
        <w:t>e decided on a sequentially replicated AB phase design</w:t>
      </w:r>
      <w:r w:rsidR="00F34318" w:rsidRPr="002F797A">
        <w:rPr>
          <w:shd w:val="clear" w:color="auto" w:fill="auto"/>
          <w:lang w:eastAsia="ja-JP"/>
        </w:rPr>
        <w:t xml:space="preserve"> with 30 participants</w:t>
      </w:r>
      <w:r w:rsidR="0023224C" w:rsidRPr="002F797A">
        <w:rPr>
          <w:shd w:val="clear" w:color="auto" w:fill="auto"/>
          <w:lang w:eastAsia="ja-JP"/>
        </w:rPr>
        <w:t xml:space="preserve"> based on the results from the pilot tests and the power study. We plan to implement this single-case design in a future experiment to test our hypothesis. </w:t>
      </w:r>
      <w:r w:rsidRPr="002F797A">
        <w:rPr>
          <w:rFonts w:eastAsia="SimSun" w:cs="Times New Roman"/>
          <w:kern w:val="24"/>
          <w:szCs w:val="24"/>
          <w:shd w:val="clear" w:color="auto" w:fill="auto"/>
          <w:lang w:eastAsia="ja-JP"/>
        </w:rPr>
        <w:br w:type="page"/>
      </w:r>
    </w:p>
    <w:p w14:paraId="0BCCE492" w14:textId="1EBAA35C" w:rsidR="00202DBC" w:rsidRPr="002F797A" w:rsidRDefault="00202DBC" w:rsidP="00202DBC">
      <w:pPr>
        <w:pStyle w:val="Heading1"/>
        <w:rPr>
          <w:shd w:val="clear" w:color="auto" w:fill="auto"/>
          <w:lang w:eastAsia="ja-JP"/>
        </w:rPr>
      </w:pPr>
      <w:r w:rsidRPr="002F797A">
        <w:rPr>
          <w:shd w:val="clear" w:color="auto" w:fill="auto"/>
          <w:lang w:eastAsia="ja-JP"/>
        </w:rPr>
        <w:lastRenderedPageBreak/>
        <w:t>Purpose</w:t>
      </w:r>
    </w:p>
    <w:p w14:paraId="2917A976" w14:textId="14A14C22" w:rsidR="00202DBC" w:rsidRPr="002F797A" w:rsidRDefault="00202DBC" w:rsidP="00624469">
      <w:r w:rsidRPr="002F797A">
        <w:rPr>
          <w:shd w:val="clear" w:color="auto" w:fill="auto"/>
          <w:lang w:eastAsia="ja-JP"/>
        </w:rPr>
        <w:t xml:space="preserve">In this manuscript, our purpose is to </w:t>
      </w:r>
      <w:r w:rsidR="0008727E" w:rsidRPr="002F797A">
        <w:rPr>
          <w:shd w:val="clear" w:color="auto" w:fill="auto"/>
          <w:lang w:eastAsia="ja-JP"/>
        </w:rPr>
        <w:t xml:space="preserve">describe </w:t>
      </w:r>
      <w:r w:rsidRPr="002F797A">
        <w:rPr>
          <w:shd w:val="clear" w:color="auto" w:fill="auto"/>
          <w:lang w:eastAsia="ja-JP"/>
        </w:rPr>
        <w:t xml:space="preserve">how we </w:t>
      </w:r>
      <w:r w:rsidR="006C63B6" w:rsidRPr="002F797A">
        <w:rPr>
          <w:shd w:val="clear" w:color="auto" w:fill="auto"/>
          <w:lang w:eastAsia="ja-JP"/>
        </w:rPr>
        <w:t xml:space="preserve">used a </w:t>
      </w:r>
      <w:proofErr w:type="gramStart"/>
      <w:r w:rsidR="006C63B6" w:rsidRPr="002F797A">
        <w:rPr>
          <w:shd w:val="clear" w:color="auto" w:fill="auto"/>
          <w:lang w:eastAsia="ja-JP"/>
        </w:rPr>
        <w:t>trial and error</w:t>
      </w:r>
      <w:proofErr w:type="gramEnd"/>
      <w:r w:rsidR="006C63B6" w:rsidRPr="002F797A">
        <w:rPr>
          <w:shd w:val="clear" w:color="auto" w:fill="auto"/>
          <w:lang w:eastAsia="ja-JP"/>
        </w:rPr>
        <w:t xml:space="preserve"> approach to </w:t>
      </w:r>
      <w:r w:rsidRPr="002F797A">
        <w:rPr>
          <w:shd w:val="clear" w:color="auto" w:fill="auto"/>
          <w:lang w:eastAsia="ja-JP"/>
        </w:rPr>
        <w:t>design</w:t>
      </w:r>
      <w:r w:rsidR="0008727E" w:rsidRPr="002F797A">
        <w:rPr>
          <w:shd w:val="clear" w:color="auto" w:fill="auto"/>
          <w:lang w:eastAsia="ja-JP"/>
        </w:rPr>
        <w:t xml:space="preserve"> </w:t>
      </w:r>
      <w:r w:rsidRPr="002F797A">
        <w:rPr>
          <w:shd w:val="clear" w:color="auto" w:fill="auto"/>
          <w:lang w:eastAsia="ja-JP"/>
        </w:rPr>
        <w:t>a custom</w:t>
      </w:r>
      <w:r w:rsidR="006C63B6" w:rsidRPr="002F797A">
        <w:rPr>
          <w:shd w:val="clear" w:color="auto" w:fill="auto"/>
          <w:lang w:eastAsia="ja-JP"/>
        </w:rPr>
        <w:t>ized</w:t>
      </w:r>
      <w:r w:rsidR="00624469" w:rsidRPr="002F797A">
        <w:rPr>
          <w:shd w:val="clear" w:color="auto" w:fill="auto"/>
          <w:lang w:eastAsia="ja-JP"/>
        </w:rPr>
        <w:t xml:space="preserve"> single-case experiment (SCE)</w:t>
      </w:r>
      <w:r w:rsidRPr="002F797A">
        <w:rPr>
          <w:shd w:val="clear" w:color="auto" w:fill="auto"/>
          <w:lang w:eastAsia="ja-JP"/>
        </w:rPr>
        <w:t xml:space="preserve"> to test the effect of classical conditioning on pain thresholds. We hope that this information </w:t>
      </w:r>
      <w:r w:rsidR="0081146D" w:rsidRPr="002F797A">
        <w:rPr>
          <w:shd w:val="clear" w:color="auto" w:fill="auto"/>
          <w:lang w:eastAsia="ja-JP"/>
        </w:rPr>
        <w:t xml:space="preserve">helps </w:t>
      </w:r>
      <w:r w:rsidRPr="002F797A">
        <w:rPr>
          <w:shd w:val="clear" w:color="auto" w:fill="auto"/>
          <w:lang w:eastAsia="ja-JP"/>
        </w:rPr>
        <w:t xml:space="preserve">readers who plan to implement an SCE </w:t>
      </w:r>
      <w:r w:rsidR="0081146D" w:rsidRPr="002F797A">
        <w:rPr>
          <w:shd w:val="clear" w:color="auto" w:fill="auto"/>
          <w:lang w:eastAsia="ja-JP"/>
        </w:rPr>
        <w:t>in</w:t>
      </w:r>
      <w:r w:rsidRPr="002F797A">
        <w:rPr>
          <w:shd w:val="clear" w:color="auto" w:fill="auto"/>
          <w:lang w:eastAsia="ja-JP"/>
        </w:rPr>
        <w:t xml:space="preserve"> better understand</w:t>
      </w:r>
      <w:r w:rsidR="0081146D" w:rsidRPr="002F797A">
        <w:rPr>
          <w:shd w:val="clear" w:color="auto" w:fill="auto"/>
          <w:lang w:eastAsia="ja-JP"/>
        </w:rPr>
        <w:t>ing</w:t>
      </w:r>
      <w:r w:rsidRPr="002F797A">
        <w:rPr>
          <w:shd w:val="clear" w:color="auto" w:fill="auto"/>
          <w:lang w:eastAsia="ja-JP"/>
        </w:rPr>
        <w:t xml:space="preserve"> the steps involved and possible challenges. We w</w:t>
      </w:r>
      <w:r w:rsidR="00B63F6F" w:rsidRPr="002F797A">
        <w:rPr>
          <w:shd w:val="clear" w:color="auto" w:fill="auto"/>
          <w:lang w:eastAsia="ja-JP"/>
        </w:rPr>
        <w:t>ish</w:t>
      </w:r>
      <w:r w:rsidRPr="002F797A">
        <w:rPr>
          <w:shd w:val="clear" w:color="auto" w:fill="auto"/>
          <w:lang w:eastAsia="ja-JP"/>
        </w:rPr>
        <w:t xml:space="preserve"> to focus on using the flexible nature of SCEs to adapt to the requirements of the experiment</w:t>
      </w:r>
      <w:r w:rsidR="004B5E36" w:rsidRPr="002F797A">
        <w:rPr>
          <w:shd w:val="clear" w:color="auto" w:fill="auto"/>
          <w:lang w:eastAsia="ja-JP"/>
        </w:rPr>
        <w:t>.</w:t>
      </w:r>
      <w:r w:rsidRPr="002F797A">
        <w:rPr>
          <w:shd w:val="clear" w:color="auto" w:fill="auto"/>
          <w:lang w:eastAsia="ja-JP"/>
        </w:rPr>
        <w:t xml:space="preserve"> </w:t>
      </w:r>
      <w:r w:rsidR="004B5E36" w:rsidRPr="002F797A">
        <w:rPr>
          <w:shd w:val="clear" w:color="auto" w:fill="auto"/>
          <w:lang w:eastAsia="ja-JP"/>
        </w:rPr>
        <w:t>We also wish to highlight</w:t>
      </w:r>
      <w:r w:rsidRPr="002F797A">
        <w:rPr>
          <w:shd w:val="clear" w:color="auto" w:fill="auto"/>
          <w:lang w:eastAsia="ja-JP"/>
        </w:rPr>
        <w:t xml:space="preserve"> the necessity of exploring various available statistical methods and statistical power requirements for these methods prior to starting the experiment. </w:t>
      </w:r>
      <w:r w:rsidR="0081146D" w:rsidRPr="002F797A">
        <w:rPr>
          <w:shd w:val="clear" w:color="auto" w:fill="auto"/>
          <w:lang w:eastAsia="ja-JP"/>
        </w:rPr>
        <w:t>Finally</w:t>
      </w:r>
      <w:r w:rsidRPr="002F797A">
        <w:rPr>
          <w:shd w:val="clear" w:color="auto" w:fill="auto"/>
          <w:lang w:eastAsia="ja-JP"/>
        </w:rPr>
        <w:t xml:space="preserve">, we </w:t>
      </w:r>
      <w:r w:rsidR="0081146D" w:rsidRPr="002F797A">
        <w:rPr>
          <w:shd w:val="clear" w:color="auto" w:fill="auto"/>
          <w:lang w:eastAsia="ja-JP"/>
        </w:rPr>
        <w:t>demonstrate how</w:t>
      </w:r>
      <w:r w:rsidRPr="002F797A">
        <w:rPr>
          <w:shd w:val="clear" w:color="auto" w:fill="auto"/>
          <w:lang w:eastAsia="ja-JP"/>
        </w:rPr>
        <w:t xml:space="preserve"> SCEs </w:t>
      </w:r>
      <w:r w:rsidR="0081146D" w:rsidRPr="002F797A">
        <w:rPr>
          <w:shd w:val="clear" w:color="auto" w:fill="auto"/>
          <w:lang w:eastAsia="ja-JP"/>
        </w:rPr>
        <w:t>can serve as a</w:t>
      </w:r>
      <w:r w:rsidRPr="002F797A">
        <w:rPr>
          <w:shd w:val="clear" w:color="auto" w:fill="auto"/>
          <w:lang w:eastAsia="ja-JP"/>
        </w:rPr>
        <w:t xml:space="preserve"> viable avenue for pilot</w:t>
      </w:r>
      <w:r w:rsidR="00B03C61" w:rsidRPr="002F797A">
        <w:rPr>
          <w:shd w:val="clear" w:color="auto" w:fill="auto"/>
          <w:lang w:eastAsia="ja-JP"/>
        </w:rPr>
        <w:t>-</w:t>
      </w:r>
      <w:r w:rsidRPr="002F797A">
        <w:rPr>
          <w:shd w:val="clear" w:color="auto" w:fill="auto"/>
          <w:lang w:eastAsia="ja-JP"/>
        </w:rPr>
        <w:t xml:space="preserve">testing new therapies and treatments </w:t>
      </w:r>
      <w:r w:rsidR="00134F4B" w:rsidRPr="002F797A">
        <w:rPr>
          <w:shd w:val="clear" w:color="auto" w:fill="auto"/>
          <w:lang w:eastAsia="ja-JP"/>
        </w:rPr>
        <w:t>at</w:t>
      </w:r>
      <w:r w:rsidRPr="002F797A">
        <w:rPr>
          <w:shd w:val="clear" w:color="auto" w:fill="auto"/>
          <w:lang w:eastAsia="ja-JP"/>
        </w:rPr>
        <w:t xml:space="preserve"> a small scale before implementing larger scale studies.</w:t>
      </w:r>
    </w:p>
    <w:p w14:paraId="6C890D8D" w14:textId="0432BA09" w:rsidR="000B4AD8" w:rsidRPr="002F797A" w:rsidRDefault="000B4AD8" w:rsidP="00D0150B">
      <w:pPr>
        <w:pStyle w:val="Heading1"/>
      </w:pPr>
      <w:r w:rsidRPr="002F797A">
        <w:t>Introduction</w:t>
      </w:r>
    </w:p>
    <w:p w14:paraId="6DCB93F1" w14:textId="77777777" w:rsidR="009F78BA" w:rsidRPr="002F797A" w:rsidRDefault="009F78BA" w:rsidP="009F78BA">
      <w:pPr>
        <w:pStyle w:val="Heading2"/>
        <w:rPr>
          <w:shd w:val="clear" w:color="auto" w:fill="auto"/>
          <w:lang w:eastAsia="ja-JP"/>
        </w:rPr>
      </w:pPr>
      <w:r w:rsidRPr="002F797A">
        <w:rPr>
          <w:shd w:val="clear" w:color="auto" w:fill="auto"/>
          <w:lang w:eastAsia="ja-JP"/>
        </w:rPr>
        <w:t>Classical Conditioning</w:t>
      </w:r>
    </w:p>
    <w:p w14:paraId="0E58B2A2" w14:textId="3E6987FA" w:rsidR="00E92952" w:rsidRPr="002F797A" w:rsidRDefault="009F78BA" w:rsidP="009F78BA">
      <w:pPr>
        <w:rPr>
          <w:shd w:val="clear" w:color="auto" w:fill="auto"/>
          <w:lang w:eastAsia="ja-JP"/>
        </w:rPr>
      </w:pPr>
      <w:r w:rsidRPr="002F797A">
        <w:rPr>
          <w:shd w:val="clear" w:color="auto" w:fill="auto"/>
          <w:lang w:eastAsia="ja-JP"/>
        </w:rPr>
        <w:t>Persistent pain</w:t>
      </w:r>
      <w:r w:rsidR="005326CA" w:rsidRPr="002F797A">
        <w:rPr>
          <w:shd w:val="clear" w:color="auto" w:fill="auto"/>
          <w:lang w:eastAsia="ja-JP"/>
        </w:rPr>
        <w:t xml:space="preserve">—pain </w:t>
      </w:r>
      <w:r w:rsidRPr="002F797A">
        <w:rPr>
          <w:shd w:val="clear" w:color="auto" w:fill="auto"/>
          <w:lang w:eastAsia="ja-JP"/>
        </w:rPr>
        <w:t>that is still felt after bodily tissue has healed</w:t>
      </w:r>
      <w:r w:rsidR="005326CA" w:rsidRPr="002F797A">
        <w:rPr>
          <w:shd w:val="clear" w:color="auto" w:fill="auto"/>
          <w:lang w:eastAsia="ja-JP"/>
        </w:rPr>
        <w:t xml:space="preserve">—is </w:t>
      </w:r>
      <w:r w:rsidRPr="002F797A">
        <w:rPr>
          <w:shd w:val="clear" w:color="auto" w:fill="auto"/>
          <w:lang w:eastAsia="ja-JP"/>
        </w:rPr>
        <w:t>a major healthcare problem that is poorly understood and, consequently, difficult to treat effectively</w:t>
      </w:r>
      <w:r w:rsidRPr="002F797A">
        <w:rPr>
          <w:noProof/>
          <w:shd w:val="clear" w:color="auto" w:fill="auto"/>
          <w:lang w:eastAsia="ja-JP"/>
        </w:rPr>
        <w:t xml:space="preserve"> </w:t>
      </w:r>
      <w:r w:rsidRPr="002F797A">
        <w:rPr>
          <w:noProof/>
          <w:shd w:val="clear" w:color="auto" w:fill="auto"/>
          <w:lang w:eastAsia="ja-JP"/>
        </w:rPr>
        <w:fldChar w:fldCharType="begin" w:fldLock="1"/>
      </w:r>
      <w:r w:rsidR="00F53021" w:rsidRPr="002F797A">
        <w:rPr>
          <w:noProof/>
          <w:shd w:val="clear" w:color="auto" w:fill="auto"/>
          <w:lang w:eastAsia="ja-JP"/>
        </w:rPr>
        <w:instrText>ADDIN CSL_CITATION {"citationItems":[{"id":"ITEM-1","itemData":{"DOI":"10.1016/j.ejpain.2005.06.009","ISSN":"1090-3801 (Print)","PMID":"16095934","abstract":"This large scale computer-assisted telephone survey was undertaken to explore the prevalence, severity, treatment and impact of chronic pain in 15 European countries and Israel. Screening interviews identified respondents aged 18 years with chronic pain for in-depth interviews. 19% of 46,394 respondents willing to participate (refusal rate 46%) had suffered pain for 6 months, had experienced pain in the last month and several times during the last week. Their pain intensity was 5 on a 10-point Numeric Rating Scale (NRS) (1 = no pain, 10 = worst pain imaginable) during last episode of pain. In-depth interviews with 4839 respondents with chronic pain (about 300 per country) showed: 66% had moderate pain (NRS = 5-7), 34% had severe pain (NRS = 8-10), 46% had constant pain, 54% had intermittent pain. 59% had suffered with pain for two to 15 years, 21% had been diagnosed with depression because of their pain, 61% were less able or unable to work outside the home, 19% had lost their job and 13% had changed jobs because of their pain. 60% visited their doctor about their pain 2-9 times in the last six months. Only 2% were currently treated by a pain management specialist. One-third of the chronic pain sufferers were currently not being treated. Two-thirds used non-medication treatments, e.g,. massage (30%), physical therapy (21%), acupuncture (13%). Almost half were taking non-prescription analgesics; 'over the counter' (OTC) NSAIDs (55%), paracetamol (43%), weak opioids (13%). Two-thirds were taking prescription medicines: NSAIDs (44%), weak opioids (23%), paracetamol (18%), COX-2 inhibitors (1-36%), and strong opioids (5%). Forty percent had inadequate management of their pain. Interesting differences between countries were observed, possibly reflecting differences in cultural background and local traditions in managing chronic pain. CONCLUSIONS: Chronic pain of moderate to severe intensity occurs in 19% of adult Europeans, seriously affecting the quality of their social and working lives. Very few were managed by pain specialists and nearly half received inadequate pain management. Although differences were observed between the 16 countries, we have documented that chronic pain is a major health care problem in Europe that needs to be taken more seriously.","author":[{"dropping-particle":"","family":"Breivik","given":"Harald","non-dropping-particle":"","parse-names":false,"suffix":""},{"dropping-particle":"","family":"Collett","given":"Beverly","non-dropping-particle":"","parse-names":false,"suffix":""},{"dropping-particle":"","family":"Ventafridda","given":"Vittorio","non-dropping-particle":"","parse-names":false,"suffix":""},{"dropping-particle":"","family":"Cohen","given":"Rob","non-dropping-particle":"","parse-names":false,"suffix":""},{"dropping-particle":"","family":"Gallacher","given":"Derek","non-dropping-particle":"","parse-names":false,"suffix":""}],"container-title":"European journal of pain (London, England)","id":"ITEM-1","issue":"4","issued":{"date-parts":[["2006","5"]]},"language":"eng","page":"287-333","publisher-place":"England","title":"Survey of chronic pain in Europe: Prevalence, impact on daily life, and treatment.","type":"article-journal","volume":"10"},"uris":["http://www.mendeley.com/documents/?uuid=792ec57c-b8b4-4772-a648-6727255d4af5"]},{"id":"ITEM-2","itemData":{"DOI":"10.1016/j.jpain.2008.05.005","ISSN":"1528-8447 (Electronic)","PMID":"18602869","abstract":"Although there is a growing body of research concerning the prevalence and correlates of chronic pain conditions and their association with mental disorders, cross-national research on age and gender differences is limited. The present study reports the prevalence by age and gender of common chronic pain conditions (headache, back or neck pain, arthritis or joint pain, and other chronic pain) in 10 developed and 7 developing countries and their association with the spectrum of both depressive and anxiety disorders. It draws on data from 18 general adult population surveys using a common survey questionnaire (N = 42,249). Results show that age-standardized prevalence of chronic pain conditions in the previous 12 months was 37.3% in developed countries and 41.1% in developing countries, with back pain and headache being somewhat more common in developing than developed countries. After controlling for comorbid chronic physical diseases, several findings were consistent across developing and developed countries. There was a higher prevalence of chronic pain conditions among females and older persons; and chronic pain was similarly associated with depression-anxiety spectrum disorders in developed and developing countries. However, the large majority of persons reporting chronic pain did not meet criteria for depression or anxiety disorder. We conclude that common pain conditions affect a large percentage of persons in both developed and developing countries. PERSPECTIVE: Chronic pain conditions are common in both developed and developing countries. Overall, the prevalence of pain is greater among females and among older persons. Although most persons reporting pain do not meet criteria for a depressive or anxiety disorder, depression/anxiety spectrum disorders are associated with pain in both developed and developing countries.","author":[{"dropping-particle":"","family":"Tsang","given":"Adley","non-dropping-particle":"","parse-names":false,"suffix":""},{"dropping-particle":"","family":"Korff","given":"Michael","non-dropping-particle":"Von","parse-names":false,"suffix":""},{"dropping-particle":"","family":"Lee","given":"Sing","non-dropping-particle":"","parse-names":false,"suffix":""},{"dropping-particle":"","family":"Alonso","given":"Jordi","non-dropping-particle":"","parse-names":false,"suffix":""},{"dropping-particle":"","family":"Karam","given":"Elie","non-dropping-particle":"","parse-names":false,"suffix":""},{"dropping-particle":"","family":"Angermeyer","given":"Matthias C","non-dropping-particle":"","parse-names":false,"suffix":""},{"dropping-particle":"","family":"Borges","given":"Guilherme Luiz Guimaraes","non-dropping-particle":"","parse-names":false,"suffix":""},{"dropping-particle":"","family":"Bromet","given":"Evelyn J","non-dropping-particle":"","parse-names":false,"suffix":""},{"dropping-particle":"","family":"Demytteneare","given":"K","non-dropping-particle":"","parse-names":false,"suffix":""},{"dropping-particle":"","family":"Girolamo","given":"Giovanni","non-dropping-particle":"de","parse-names":false,"suffix":""},{"dropping-particle":"","family":"Graaf","given":"Ron","non-dropping-particle":"de","parse-names":false,"suffix":""},{"dropping-particle":"","family":"Gureje","given":"Oye","non-dropping-particle":"","parse-names":false,"suffix":""},{"dropping-particle":"","family":"Lepine","given":"Jean-Pierre","non-dropping-particle":"","parse-names":false,"suffix":""},{"dropping-particle":"","family":"Haro","given":"Josep Maria","non-dropping-particle":"","parse-names":false,"suffix":""},{"dropping-particle":"","family":"Levinson","given":"Daphna","non-dropping-particle":"","parse-names":false,"suffix":""},{"dropping-particle":"","family":"Oakley Browne","given":"Mark A","non-dropping-particle":"","parse-names":false,"suffix":""},{"dropping-particle":"","family":"Posada-Villa","given":"Jose","non-dropping-particle":"","parse-names":false,"suffix":""},{"dropping-particle":"","family":"Seedat","given":"Soraya","non-dropping-particle":"","parse-names":false,"suffix":""},{"dropping-particle":"","family":"Watanabe","given":"Makoto","non-dropping-particle":"","parse-names":false,"suffix":""}],"container-title":"The Journal of Pain","id":"ITEM-2","issue":"10","issued":{"date-parts":[["2008","10"]]},"language":"eng","page":"883-891","publisher-place":"United States","title":"Common chronic pain conditions in developed and developing countries: Gender and age differences and comorbidity with depression-anxiety disorders.","type":"article-journal","volume":"9"},"uris":["http://www.mendeley.com/documents/?uuid=c5ee4e4e-0c70-4c3f-a17f-d31c1bfc5984"]},{"id":"ITEM-3","itemData":{"DOI":"10.1136/bmj.b3829","abstract":"Objectives To describe the course of chronic low back pain in an inception cohort and to identify prognostic markers at the onset of chronicity.Design Inception cohort study with one year follow-up.Setting Primary care clinics in Sydney, Australia.Participants The study sample was a subcohort of an inception cohort of 973 consecutive patients presenting to primary care with acute low back pain (&amp;amp;lt;2 weeks’ duration). 406 participants whose pain persisted for three months formed the inception cohort of patients with chronic low back pain. Main outcome measures Outcomes and putative predictors measured at initial presentation, onset of chronicity (study entry), and follow-up at nine and 12 months. Recovery was determined from measures of pain intensity, disability, and work status. The association between potential prognostic factors and time to recovery was modelled with Cox regression.Results Completeness of follow-up was 97% of total person time for all outcomes. The cumulative probability of being pain-free was 35% at nine months and 42% at 12 months and for complete recovery was 35% at nine months and 41% at 12 months. Of the 259 participants who had not recovered from pain related disability at entry to the chronic study, 47% had recovered by 12 months. Previous sick leave due to low back pain, high disability levels or high pain intensity at onset of chronicity, low levels of education, greater perceived risk of persistent pain, and being born outside Australia were associated with delayed recovery.Conclusion More than one third of patients with recent onset, non-radicular chronic low back pain recover within 12 months. The prognosis is less favourable for those who have taken previous sick leave for low back pain, have high disability levels or high pain intensity at onset of chronic low back pain, have lower education, perceive themselves as having a high risk of persistent pain, and were born outside Australia.","author":[{"dropping-particle":"","family":"Costa","given":"Luciola da C Menezes","non-dropping-particle":"","parse-names":false,"suffix":""},{"dropping-particle":"","family":"Maher","given":"Christopher G","non-dropping-particle":"","parse-names":false,"suffix":""},{"dropping-particle":"","family":"McAuley","given":"James H","non-dropping-particle":"","parse-names":false,"suffix":""},{"dropping-particle":"","family":"Hancock","given":"Mark J","non-dropping-particle":"","parse-names":false,"suffix":""},{"dropping-particle":"","family":"Herbert","given":"Robert D","non-dropping-particle":"","parse-names":false,"suffix":""},{"dropping-particle":"","family":"Refshauge","given":"Kathryn M","non-dropping-particle":"","parse-names":false,"suffix":""},{"dropping-particle":"","family":"Henschke","given":"Nicholas","non-dropping-particle":"","parse-names":false,"suffix":""}],"container-title":"BMJ","id":"ITEM-3","issued":{"date-parts":[["2009","10","6"]]},"page":"b3829","title":"Prognosis for patients with chronic low back pain: Inception cohort study","type":"article-journal","volume":"339"},"uris":["http://www.mendeley.com/documents/?uuid=5b919bd1-a70e-4f8c-a038-e4277c5e2f31"]},{"id":"ITEM-4","itemData":{"DOI":"10.1016/S0140-6736(18)30489-6","ISSN":"0140-6736","author":[{"dropping-particle":"","family":"Foster","given":"Nadine E","non-dropping-particle":"","parse-names":false,"suffix":""},{"dropping-particle":"","family":"Anema","given":"Johannes R","non-dropping-particle":"","parse-names":false,"suffix":""},{"dropping-particle":"","family":"Cherkin","given":"Dan","non-dropping-particle":"","parse-names":false,"suffix":""},{"dropping-particle":"","family":"Chou","given":"Roger","non-dropping-particle":"","parse-names":false,"suffix":""},{"dropping-particle":"","family":"Cohen","given":"Steven P","non-dropping-particle":"","parse-names":false,"suffix":""},{"dropping-particle":"","family":"Gross","given":"Douglas P","non-dropping-particle":"","parse-names":false,"suffix":""},{"dropping-particle":"","family":"Ferreira","given":"Paulo H","non-dropping-particle":"","parse-names":false,"suffix":""},{"dropping-particle":"","family":"Fritz","given":"Julie M","non-dropping-particle":"","parse-names":false,"suffix":""},{"dropping-particle":"","family":"Koes","given":"Bart W","non-dropping-particle":"","parse-names":false,"suffix":""},{"dropping-particle":"","family":"Peul","given":"Wilco","non-dropping-particle":"","parse-names":false,"suffix":""},{"dropping-particle":"","family":"Turner","given":"Judith A","non-dropping-particle":"","parse-names":false,"suffix":""},{"dropping-particle":"","family":"Maher","given":"Chris G","non-dropping-particle":"","parse-names":false,"suffix":""},{"dropping-particle":"","family":"Buchbinder","given":"Rachelle","non-dropping-particle":"","parse-names":false,"suffix":""},{"dropping-particle":"","family":"Hartvigsen","given":"Jan","non-dropping-particle":"","parse-names":false,"suffix":""},{"dropping-particle":"","family":"Cherkin","given":"Dan","non-dropping-particle":"","parse-names":false,"suffix":""},{"dropping-particle":"","family":"Foster","given":"Nadine E","non-dropping-particle":"","parse-names":false,"suffix":""},{"dropping-particle":"","family":"Maher","given":"Chris G","non-dropping-particle":"","parse-names":false,"suffix":""},{"dropping-particle":"","family":"Underwood","given":"Martin","non-dropping-particle":"","parse-names":false,"suffix":""},{"dropping-particle":"","family":"Tulder","given":"Maurits","non-dropping-particle":"van","parse-names":false,"suffix":""},{"dropping-particle":"","family":"Anema","given":"Johannes R","non-dropping-particle":"","parse-names":false,"suffix":""},{"dropping-particle":"","family":"Chou","given":"Roger","non-dropping-particle":"","parse-names":false,"suffix":""},{"dropping-particle":"","family":"Cohen","given":"Stephen P","non-dropping-particle":"","parse-names":false,"suffix":""},{"dropping-particle":"","family":"Menezes Costa","given":"Lucíola","non-dropping-particle":"","parse-names":false,"suffix":""},{"dropping-particle":"","family":"Croft","given":"Peter","non-dropping-particle":"","parse-names":false,"suffix":""},{"dropping-particle":"","family":"Ferreira","given":"Manuela","non-dropping-particle":"","parse-names":false,"suffix":""},{"dropping-particle":"","family":"Ferreira","given":"Paulo H","non-dropping-particle":"","parse-names":false,"suffix":""},{"dropping-particle":"","family":"Fritz","given":"Julie M","non-dropping-particle":"","parse-names":false,"suffix":""},{"dropping-particle":"","family":"Genevay","given":"Stéphane","non-dropping-particle":"","parse-names":false,"suffix":""},{"dropping-particle":"","family":"Gross","given":"Douglas P","non-dropping-particle":"","parse-names":false,"suffix":""},{"dropping-particle":"","family":"Hancock","given":"Mark J","non-dropping-particle":"","parse-names":false,"suffix":""},{"dropping-particle":"","family":"Hoy","given":"Damian","non-dropping-particle":"","parse-names":false,"suffix":""},{"dropping-particle":"","family":"Karppinen","given":"Jaro","non-dropping-particle":"","parse-names":false,"suffix":""},{"dropping-particle":"","family":"Koes","given":"Bart W","non-dropping-particle":"","parse-names":false,"suffix":""},{"dropping-particle":"","family":"Kongsted","given":"Alice","non-dropping-particle":"","parse-names":false,"suffix":""},{"dropping-particle":"","family":"Louw","given":"Quinette","non-dropping-particle":"","parse-names":false,"suffix":""},{"dropping-particle":"","family":"Öberg","given":"Birgitta","non-dropping-particle":"","parse-names":false,"suffix":""},{"dropping-particle":"","family":"Peul","given":"Wilco C","non-dropping-particle":"","parse-names":false,"suffix":""},{"dropping-particle":"","family":"Pransky","given":"Glenn","non-dropping-particle":"","parse-names":false,"suffix":""},{"dropping-particle":"","family":"Schoene","given":"Mark","non-dropping-particle":"","parse-names":false,"suffix":""},{"dropping-particle":"","family":"Sieper","given":"Joachim","non-dropping-particle":"","parse-names":false,"suffix":""},{"dropping-particle":"","family":"Smeets","given":"Rob J","non-dropping-particle":"","parse-names":false,"suffix":""},{"dropping-particle":"","family":"Turner","given":"Judith A","non-dropping-particle":"","parse-names":false,"suffix":""},{"dropping-particle":"","family":"Woolf","given":"Anthony","non-dropping-particle":"","parse-names":false,"suffix":""}],"container-title":"The Lancet","id":"ITEM-4","issue":"10137","issued":{"date-parts":[["2018","6","9"]]},"note":"doi: 10.1016/S0140-6736(18)30489-6","page":"2368-2383","publisher":"Elsevier","title":"Prevention and treatment of low back pain: Evidence, challenges, and promising directions","type":"article-journal","volume":"391"},"uris":["http://www.mendeley.com/documents/?uuid=aa835aca-e6c7-46e0-bcfc-0f6815599023"]},{"id":"ITEM-5","itemData":{"DOI":"10.1097/j.pain.0000000000001384","ISSN":"18726623","PMID":"30586067","abstract":"Chronic pain is a major source of suffering. It interferes with daily functioning and often is accompanied by distress. Yet, in the International Classification of Diseases, chronic pain diagnoses are not represented systematically. The lack of appropriate codes renders accurate epidemiological investigations difficult and impedes health policy decisions regarding chronic pain such as adequate financing of access to multimodal pain management. In cooperation with the WHO, an IASP Working Group has developed a classification system that is applicable in a wide range of contexts, including pain medicine, primary care, and low-resource environments. Chronic pain is defined as pain that persists or recurs for more than 3 months. In chronic pain syndromes, pain can be the sole or a leading complaint and requires special treatment and care. In conditions such as fibromyalgia or nonspecific low-back pain, chronic pain may be conceived as a disease in its own right; in our proposal, we call this subgroup \"chronic primary pain.\" In 6 other subgroups, pain is secondary to an underlying disease: chronic cancer-related pain, chronic neuropathic pain, chronic secondary visceral pain, chronic posttraumatic and postsurgical pain, chronic secondary headache and orofacial pain, and chronic secondary musculoskeletal pain. These conditions are summarized as \"chronic secondary pain\" where pain may at least initially be conceived as a symptom. Implementation of these codes in the upcoming 11th edition of International Classification of Diseases will lead to improved classification and diagnostic coding, thereby advancing the recognition of chronic pain as a health condition in its own right.","author":[{"dropping-particle":"","family":"Treede","given":"Rolf Detlef","non-dropping-particle":"","parse-names":false,"suffix":""},{"dropping-particle":"","family":"Rief","given":"Winfried","non-dropping-particle":"","parse-names":false,"suffix":""},{"dropping-particle":"","family":"Barke","given":"Antonia","non-dropping-particle":"","parse-names":false,"suffix":""},{"dropping-particle":"","family":"Aziz","given":"Qasim","non-dropping-particle":"","parse-names":false,"suffix":""},{"dropping-particle":"","family":"Bennett","given":"Michael I.","non-dropping-particle":"","parse-names":false,"suffix":""},{"dropping-particle":"","family":"Benoliel","given":"Rafael","non-dropping-particle":"","parse-names":false,"suffix":""},{"dropping-particle":"","family":"Cohen","given":"Milton","non-dropping-particle":"","parse-names":false,"suffix":""},{"dropping-particle":"","family":"Evers","given":"Stefan","non-dropping-particle":"","parse-names":false,"suffix":""},{"dropping-particle":"","family":"Finnerup","given":"Nanna B.","non-dropping-particle":"","parse-names":false,"suffix":""},{"dropping-particle":"","family":"First","given":"Michael B.","non-dropping-particle":"","parse-names":false,"suffix":""},{"dropping-particle":"","family":"Giamberardino","given":"Maria Adele","non-dropping-particle":"","parse-names":false,"suffix":""},{"dropping-particle":"","family":"Kaasa","given":"Stein","non-dropping-particle":"","parse-names":false,"suffix":""},{"dropping-particle":"","family":"Korwisi","given":"Beatrice","non-dropping-particle":"","parse-names":false,"suffix":""},{"dropping-particle":"","family":"Kosek","given":"Eva","non-dropping-particle":"","parse-names":false,"suffix":""},{"dropping-particle":"","family":"Lavand'Homme","given":"Patricia","non-dropping-particle":"","parse-names":false,"suffix":""},{"dropping-particle":"","family":"Nicholas","given":"Michael","non-dropping-particle":"","parse-names":false,"suffix":""},{"dropping-particle":"","family":"Perrot","given":"Serge","non-dropping-particle":"","parse-names":false,"suffix":""},{"dropping-particle":"","family":"Scholz","given":"Joachim","non-dropping-particle":"","parse-names":false,"suffix":""},{"dropping-partic</w:instrText>
      </w:r>
      <w:r w:rsidR="00F53021" w:rsidRPr="002F797A">
        <w:rPr>
          <w:noProof/>
          <w:shd w:val="clear" w:color="auto" w:fill="auto"/>
          <w:lang w:val="da-DK" w:eastAsia="ja-JP"/>
        </w:rPr>
        <w:instrText>le":"","family":"Schug","given":"Stephan","non-dropping-particle":"","parse-names":false,"suffix":""},{"dropping-particle":"","family":"Smith","given":"Blair H.","non-dropping-particle":"","parse-names":false,"suffix":""},{"dropping-particle":"","family":"Svensson","given":"Peter","non-dropping-particle":"","parse-names":false,"suffix":""},{"dropping-particle":"","family":"Vlaeyen","given":"Johan W.S.","non-dropping-particle":"","parse-names":false,"suffix":""},{"dropping-particle":"","family":"Wang","given":"Shuu Jiun","non-dropping-particle":"","parse-names":false,"suffix":""}],"container-title":"Pain","id":"ITEM-5","issue":"1","issued":{"date-parts":[["2019"]]},"page":"19-27","title":"Chronic pain as a symptom or a disease: The IASP classification of chronic pain for the International Classification of Diseases (ICD-11)","type":"article-journal","volume":"160"},"uris":["http://www.mendeley.com/documents/?uuid=e5f5e7f7-4b64-48a9-9509-3537140e18bd"]}],"mendeley":{"formattedCitation":"(Breivik et al., 2006; Costa et al., 2009; Foster et al., 2018; Treede et al., 2019; Tsang et al., 2008)","plainTextFormattedCitation":"(Breivik et al., 2006; Costa et al., 2009; Foster et al., 2018; Treede et al., 2019; Tsang et al., 2008)","previouslyFormattedCitation":"(Breivik et al., 2006; Costa et al., 2009; Foster et al., 2018; Treede et al., 2019; Tsang et al., 2008)"},"properties":{"noteIndex":0},"schema":"https://github.com/citation-style-language/schema/raw/master/csl-citation.json"}</w:instrText>
      </w:r>
      <w:r w:rsidRPr="002F797A">
        <w:rPr>
          <w:noProof/>
          <w:shd w:val="clear" w:color="auto" w:fill="auto"/>
          <w:lang w:eastAsia="ja-JP"/>
        </w:rPr>
        <w:fldChar w:fldCharType="separate"/>
      </w:r>
      <w:r w:rsidR="00931C88" w:rsidRPr="002F797A">
        <w:rPr>
          <w:noProof/>
          <w:shd w:val="clear" w:color="auto" w:fill="auto"/>
          <w:lang w:val="da-DK"/>
        </w:rPr>
        <w:t>(Breivik et al., 2006; Costa et al., 2009; Foster et al., 2018; Treede et al., 2019; Tsang et al., 2008)</w:t>
      </w:r>
      <w:r w:rsidRPr="002F797A">
        <w:rPr>
          <w:noProof/>
          <w:shd w:val="clear" w:color="auto" w:fill="auto"/>
          <w:lang w:eastAsia="ja-JP"/>
        </w:rPr>
        <w:fldChar w:fldCharType="end"/>
      </w:r>
      <w:r w:rsidRPr="002F797A">
        <w:rPr>
          <w:shd w:val="clear" w:color="auto" w:fill="auto"/>
          <w:lang w:val="da-DK"/>
        </w:rPr>
        <w:t xml:space="preserve">. </w:t>
      </w:r>
      <w:r w:rsidRPr="002F797A">
        <w:rPr>
          <w:shd w:val="clear" w:color="auto" w:fill="auto"/>
          <w:lang w:eastAsia="ja-JP"/>
        </w:rPr>
        <w:t xml:space="preserve">While there are key models that go some way towards explaining how pain can persist without active tissue damage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{"citationItems":[{"id":"ITEM-1","itemData":{"DOI":"10.1038/306686a0","ISSN":"0028-0836 (Print)","PMID":"6656869","abstract":"Noxious skin stimuli which are sufficiently intense to produce tissue injury, characteristically generate prolonged post-stimulus sensory disturbances that include continuing pain, an increased sensitivity to noxious stimuli and pain following innocuous stimuli. This could result from either a reduction in the thresholds of skin nociceptors (sensitization) or an increase in the excitability of the central nervous system so that normal inputs now evoke exaggerated responses. Because sensitization of peripheral receptors occurs following injury, a peripheral mechanism is widely held to be responsible for post-injury hypersensitivity. To investigate this I have now developed an animal model where changes occur in the threshold and responsiveness of the flexor reflex following peripheral injury that are analogous to the sensory changes found in man. Electrophysiological analysis of the injury-induced increase in excitability of the flexion reflex shows that it in part arises from changes in the activity of the spinal cord. The long-term consequences of noxious stimuli result, therefore, from central as well as from peripheral changes.","author":[{"dropping-particle":"","family":"Woolf","given":"Clifford J","non-dropping-particle":"","parse-names":false,"suffix":""}],"container-title":"Nature","id":"ITEM-1","issue":"5944","issued":{"date-parts":[["1983","12"]]},"language":"eng","page":"686-688","publisher-place":"England","title":"Evidence for a central component of post-injury pain hypersensitivity","type":"article-journal","volume":"306"},"uris":["http://www.mendeley.com/documents/?uuid=2ff72fa7-d045-4f16-b5a4-27d849b07504"]},{"id":"ITEM-2","itemData":{"DOI":"10.1016/j.pain.2010.09.030","ISSN":"1872-6623","abstract":"Nociceptor inputs can trigger a prolonged but reversible increase in the excitability and synaptic efficacy of neurons in central nociceptive pathways, the phenomenon of central sensitization. Central sensitization manifests as pain hypersensitivity, particularly dynamic tactile allodynia, secondary punctate or pressure hyperalgesia, aftersensations, and enhanced temporal summation. It can be readily and rapidly elicited in human volunteers by diverse experimental noxious conditioning stimuli to skin, muscles or viscera, and in addition to producing pain hypersensitivity, results in secondary changes in brain activity that can be detected by electrophysiological or imaging techniques. Studies in clinical cohorts reveal changes in pain sensitivity that have been interpreted as revealing an important contribution of central sensitization to the pain phenotype in patients with fibromyalgia, osteoarthritis, musculoskeletal disorders with generalized pain hypersensitivity, headache, temporomandibular joint disorders, dental pain, neuropathic pain, visceral pain hypersensitivity disorders and post-surgical pain. The comorbidity of those pain hypersensitivity syndromes that present in the absence of inflammation or a neural lesion, their similar pattern of clinical presentation and response to centrally acting analgesics, may reflect a commonality of central sensitization to their pathophysiology. An important question that still needs to be determined is whether there are individuals with a higher inherited propensity for developing central sensitization than others, and if so, whether this conveys an increased risk in both developing conditions with pain hypersensitivity, and their chronification. Diagnostic criteria to establish the presence of central sensitization in patients will greatly assist the phenotyping of patients for choosing treatments that produce analgesia by normalizing hyperexcitable central neural activity. We have certainly come a long way since the first discovery of activity-dependent synaptic plasticity in the spinal cord and the revelation that it occurs and produces pain hypersensitivity in patients. Nevertheless, discovering the genetic and environmental contributors to and objective biomarkers of central sensitization will be highly beneficial, as will additional treatment options to prevent or reduce this prevalent and promiscuous form of pain plasticity.","author":[{"dropping-particle":"","family":"Woolf","given":"Clifford J","non-dropping-particle":"","parse-names":false,"suffix":""}],"container-title":"Pain","edition":"2010/10/18","id":"ITEM-2","issue":"3 Suppl","issued":{"date-parts":[["2011","3"]]},"language":"eng","page":"S2-S15","title":"Central sensitization: Implications for the diagnosis and treatment of pain","type":"article-journal","volume":"152"},"uris":["http://www.mendeley.com/documents/?uuid=5004bfd7-ce98-49c3-a1d7-db69173c7609"]},{"id":"ITEM-3","itemData":{"DOI":"10.1016/s0304-3959(99)00242-0","ISSN":"0304-3959 (Print)","PMID":"10781906","abstract":"In an attempt to explain how and why some individuals with musculoskeletal pain develop a chronic pain syndrome, Lethem et al. (Lethem J, Slade PD, Troup JDG, Bentley G. Outline of fear-avoidance model of exaggerated pain perceptions. Behav Res Ther 1983; 21: 401-408).ntroduced a so-called 'fear-avoidance' model. The central concept of their model is fear of pain. 'Confrontation' and 'avoidance' are postulated as the two extreme responses to this fear, of which the former leads to the reduction of fear over time. The latter, however, leads to the maintenance or exacerbation of fear, possibly generating a phobic state. In the last decade, an increasing number of investigations have corroborated and refined the fear-avoidance model. The aim of this paper is to review the existing evidence for the mediating role of pain-related fear, and its immediate and long-term consequences in the initiation and maintenance of chronic pain disability. We first highlight possible precursors of pain-related fear including the role negative appraisal of internal and external stimuli, negative affectivity and anxiety sensitivity may play. Subsequently, a number of fear-related processes will be discussed including escape and avoidance behaviors resulting in poor behavioral performance, hypervigilance to internal and external illness information, muscular reactivity, and physical disuse in terms of deconditioning and guarded movement. We also review the available assessment methods for the quantification of pain-related fear and avoidance. Finally, we discuss the implications of the recent findings for the prevention and treatment of chronic musculoskeletal pain. Although there are still a number of unresolved issues which merit future research attention, pain-related fear and avoidance appear to be an essential feature of the development of a chronic problem for a substantial number of patients with musculoskeletal pain.","author":[{"dropping-particle":"","family":"Vlaeyen","given":"Johan W.S.","non-dropping-particle":"","parse-names":false,"suffix":""},{"dropping-particle":"","family":"Linton","given":"Steven J.","non-dropping-particle":"","parse-names":false,"suffix":""}],"container-title":"Pain","id":"ITEM-3","issue":"3","issued":{"date-parts":[["2000","4"]]},"language":"eng","page":"317-332","publisher-place":"United States","title":"Fear-avoidance and its consequences in chronic musculoskeletal pain: A state of the art","type":"article-journal","volume":"85"},"uris":["http://www.mendeley.com/documents/?uuid=d17914e5-d158-4b59-bf0c-02cc8d5847d7"]},{"id":"ITEM-4","itemData":{"DOI":"10.1016/j.pain.2011.12.009","ISSN":"1872-6623 (Electronic)","PMID":"22321917","author":[{"dropping-particle":"","family":"Vlaeyen","given":"Johan W S","non-dropping-particle":"","parse-names":false,"suffix":""},{"dropping-particle":"","family":"Linton","given":"Steven J","non-dropping-particle":"","parse-names":false,"suffix":""}],"container-title":"Pain","id":"ITEM-4","issue":"6","issued":{"date-parts":[["2012","6"]]},"language":"eng","page":"1144-1147","publisher-place":"United States","title":"Fear-avoidance model of chronic musculoskeletal pain: 12 years on","type":"article-journal","volume":"153"},"uris":["http://www.mendeley.com/documents/?uuid=915562a7-fdd4-4e8b-af71-f03a2d817e80"]}],"mendeley":{"formattedCitation":"(Vlaeyen &amp; Linton, 2000, 2012; Woolf, 1983, 2011)","plainTextFormattedCitation":"(Vlaeyen &amp; Linton, 2000, 2012; Woolf, 1983, 2011)","previouslyFormattedCitation":"(Vlaeyen &amp; Linton, 2000, 2012; Woolf, 1983, 2011)"},"properties":{"noteIndex":0},"schema":"https://github.com/citation-style-language/schema/raw/master/csl-citation.json"}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(Vlaeyen &amp; Linton, 2000, 2012; Woolf, 1983, 2011)</w:t>
      </w:r>
      <w:r w:rsidRPr="002F797A">
        <w:rPr>
          <w:shd w:val="clear" w:color="auto" w:fill="auto"/>
          <w:lang w:eastAsia="ja-JP"/>
        </w:rPr>
        <w:fldChar w:fldCharType="end"/>
      </w:r>
      <w:r w:rsidRPr="002F797A">
        <w:rPr>
          <w:shd w:val="clear" w:color="auto" w:fill="auto"/>
          <w:lang w:eastAsia="ja-JP"/>
        </w:rPr>
        <w:t>, certain pain presentations remain unexplained. The imprecision hypothesis was proposed to address these unexplained presentations, and is founded on the idea that pain can be modulated by pain-associated cues</w:t>
      </w:r>
      <w:r w:rsidR="005326CA" w:rsidRPr="002F797A">
        <w:rPr>
          <w:shd w:val="clear" w:color="auto" w:fill="auto"/>
          <w:lang w:eastAsia="ja-JP"/>
        </w:rPr>
        <w:t>—specifically</w:t>
      </w:r>
      <w:r w:rsidRPr="002F797A">
        <w:rPr>
          <w:shd w:val="clear" w:color="auto" w:fill="auto"/>
          <w:lang w:eastAsia="ja-JP"/>
        </w:rPr>
        <w:t>, via “classical conditioning”</w:t>
      </w:r>
      <w:r w:rsidRPr="002F797A">
        <w:rPr>
          <w:noProof/>
          <w:shd w:val="clear" w:color="auto" w:fill="auto"/>
          <w:lang w:eastAsia="ja-JP"/>
        </w:rPr>
        <w:t xml:space="preserve"> </w:t>
      </w:r>
      <w:r w:rsidRPr="002F797A">
        <w:rPr>
          <w:noProof/>
          <w:shd w:val="clear" w:color="auto" w:fill="auto"/>
          <w:lang w:eastAsia="ja-JP"/>
        </w:rPr>
        <w:fldChar w:fldCharType="begin" w:fldLock="1"/>
      </w:r>
      <w:r w:rsidRPr="002F797A">
        <w:rPr>
          <w:noProof/>
          <w:shd w:val="clear" w:color="auto" w:fill="auto"/>
          <w:lang w:eastAsia="ja-JP"/>
        </w:rPr>
        <w:instrText>ADDIN CSL_CITATION {"citationItems":[{"id":"ITEM-1","itemData":{"DOI":"10.1016/j.pain.0000000000000014","ISSN":"1872-6623 (Electronic)","PMID":"25599298","author":[{"dropping-particle":"","family":"Moseley","given":"G Lorimer","non-dropping-particle":"","parse-names":false,"suffix":""},{"dropping-particle":"","family":"Vlaeyen","given":"Johan W S","non-dropping-particle":"","parse-names":false,"suffix":""}],"container-title":"Pain","id":"ITEM-1","issue":"1","issued":{"date-parts":[["2015","1"]]},"language":"eng","page":"35-38","publisher-place":"United States","title":"Beyond nociception: The imprecision hypothesis of chronic pain","type":"article-journal","volume":"156"},"uris":["http://www.mendeley.com/documents/?uuid=82472e9e-f62a-40ff-8725-16ff06a01187"]}],"mendeley":{"formattedCitation":"(Moseley &amp; Vlaeyen, 2015)","plainTextFormattedCitation":"(Moseley &amp; Vlaeyen, 2015)","previouslyFormattedCitation":"(Moseley &amp; Vlaeyen, 2015)"},"properties":{"noteIndex":0},"schema":"https://github.com/citation-style-language/schema/raw/master/csl-citation.json"}</w:instrText>
      </w:r>
      <w:r w:rsidRPr="002F797A">
        <w:rPr>
          <w:noProof/>
          <w:shd w:val="clear" w:color="auto" w:fill="auto"/>
          <w:lang w:eastAsia="ja-JP"/>
        </w:rPr>
        <w:fldChar w:fldCharType="separate"/>
      </w:r>
      <w:r w:rsidRPr="002F797A">
        <w:rPr>
          <w:noProof/>
          <w:shd w:val="clear" w:color="auto" w:fill="auto"/>
          <w:lang w:eastAsia="ja-JP"/>
        </w:rPr>
        <w:t>(Moseley &amp; Vlaeyen, 2015)</w:t>
      </w:r>
      <w:r w:rsidRPr="002F797A">
        <w:rPr>
          <w:noProof/>
          <w:shd w:val="clear" w:color="auto" w:fill="auto"/>
          <w:lang w:eastAsia="ja-JP"/>
        </w:rPr>
        <w:fldChar w:fldCharType="end"/>
      </w:r>
      <w:r w:rsidRPr="002F797A">
        <w:rPr>
          <w:shd w:val="clear" w:color="auto" w:fill="auto"/>
          <w:lang w:eastAsia="ja-JP"/>
        </w:rPr>
        <w:t xml:space="preserve">. </w:t>
      </w:r>
    </w:p>
    <w:p w14:paraId="081D7985" w14:textId="619A8DF9" w:rsidR="009F78BA" w:rsidRPr="002F797A" w:rsidRDefault="009F78BA" w:rsidP="009F78BA">
      <w:pPr>
        <w:rPr>
          <w:shd w:val="clear" w:color="auto" w:fill="auto"/>
          <w:lang w:eastAsia="ja-JP"/>
        </w:rPr>
      </w:pPr>
      <w:r w:rsidRPr="002F797A">
        <w:rPr>
          <w:shd w:val="clear" w:color="auto" w:fill="auto"/>
          <w:lang w:eastAsia="ja-JP"/>
        </w:rPr>
        <w:t>Our study design buil</w:t>
      </w:r>
      <w:r w:rsidR="00E92952" w:rsidRPr="002F797A">
        <w:rPr>
          <w:shd w:val="clear" w:color="auto" w:fill="auto"/>
          <w:lang w:eastAsia="ja-JP"/>
        </w:rPr>
        <w:t>ds</w:t>
      </w:r>
      <w:r w:rsidRPr="002F797A">
        <w:rPr>
          <w:shd w:val="clear" w:color="auto" w:fill="auto"/>
          <w:lang w:eastAsia="ja-JP"/>
        </w:rPr>
        <w:t xml:space="preserve"> on two previous experiments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{"citationItems":[{"id":"ITEM-1","itemData":{"DOI":"10.1016/j.jpain.2016.06.012","ISSN":"15288447","PMID":"27452948","abstract":"A classical conditioning framework is often used for clinical reasoning about pain that persists after tissue healing. However, experimental studies demonstrating classically conditioned pain in humans are lacking. The current study tested whether non-nociceptive somatosensory stimuli can come to modulate pain thresholds after being paired with painful nociceptive stimuli in healthy humans. We used a differential simultaneous conditioning paradigm in which one nonpainful vibrotactile conditioned stimulus (CS+) was simultaneously paired with an unconditioned painful laser stimulus, and another vibrotactile stimulus (CS−) was paired with a nonpainful laser stimulus. After acquisition, at-pain-threshold laser stimuli were delivered simultaneously with a CS+ or CS− vibrotactile stimulus. The primary outcome was the percentage of at-threshold laser stimuli that were reported as painful. The results were as expected: after conditioning, at-threshold laser trials paired with the CS+ were reported as painful more often, as more intense, and as more unpleasant than those paired with the CS−. This study provides new evidence that pain thresholds can be modulated via classical conditioning, even when the stimulus used to test the threshold cannot be anticipated. As such, it lays a critical foundation for further investigations of classical conditioning as a possible driver of persistent pain. Perspective This study provides new evidence that human pain thresholds can be influenced by non-nociceptive somatosensory stimuli, via a classical conditioning effect. As such, it lays a critical foundation for further investigations of classical conditioning as a possible driver of persistent pain.","author":[{"dropping-particle":"","family":"Madden","given":"Victoria J.","non-dropping-particle":"","parse-names":false,"suffix":""},{"dropping-particle":"","family":"Bellan","given":"Valeria","non-dropping-particle":"","parse-names":false,"suffix":""},{"dropping-particle":"","family":"Russek","given":"Leslie N.","non-dropping-particle":"","parse-names":false,"suffix":""},{"dropping-particle":"","family":"Camfferman","given":"Danny","non-dropping-particle":"","parse-names":false,"suffix":""},{"dropping-particle":"","family":"Vlaeyen","given":"Johan W.S.","non-dropping-particle":"","parse-names":false,"suffix":""},{"dropping-particle":"","family":"Moseley","given":"G. Lorimer","non-dropping-particle":"","parse-names":false,"suffix":""}],"container-title":"Journal of Pain","id":"ITEM-1","issue":"10","issued":{"date-parts":[["2016"]]},"page":"1105-1115","publisher":"Elsevier Inc","title":"Pain by association? Experimental modulation of human pain thresholds using classical conditioning","type":"article-journal","volume":"17"},"uris":["http://www.mendeley.com/documents/?uuid=98eecab5-9592-4297-99e7-e53ecc3d3f5e"]},{"id":"ITEM-2","itemData":{"DOI":"10.7717/peerj.6486","ISSN":"21678359","abstract":"Background: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W.S.","non-dropping-particle":"","parse-names":false,"suffix":""}],"container-title":"PeerJ","id":"ITEM-2","issue":"3","issued":{"date-parts":[["2019"]]},"page":"1-20","title":"Modulating pain thresholds through classical conditioning","type":"article-journal","volume":"2019"},"uris":["http://www.mendeley.com/documents/?uuid=c5bbffe6-5041-42cb-a91c-332b22183efe"]}],"mendeley":{"formattedCitation":"(Madden et al., 2016; Traxler et al., 2019)","plainTextFormattedCitation":"(Madden et al., 2016; Traxler et al., 2019)","previouslyFormattedCitation":"(Madden et al., 2016; Traxler et al., 2019)"},"properties":{"noteIndex":0},"schema":"https://github.com/citation-style-language/schema/raw/master/csl-citation.json"}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(Madden et al., 2016; Traxler et al., 2019)</w:t>
      </w:r>
      <w:r w:rsidRPr="002F797A">
        <w:rPr>
          <w:shd w:val="clear" w:color="auto" w:fill="auto"/>
          <w:lang w:eastAsia="ja-JP"/>
        </w:rPr>
        <w:fldChar w:fldCharType="end"/>
      </w:r>
      <w:r w:rsidR="00134F4B" w:rsidRPr="002F797A">
        <w:rPr>
          <w:shd w:val="clear" w:color="auto" w:fill="auto"/>
          <w:lang w:eastAsia="ja-JP"/>
        </w:rPr>
        <w:t xml:space="preserve">, which </w:t>
      </w:r>
      <w:r w:rsidRPr="002F797A">
        <w:rPr>
          <w:shd w:val="clear" w:color="auto" w:fill="auto"/>
          <w:lang w:eastAsia="ja-JP"/>
        </w:rPr>
        <w:t>follow</w:t>
      </w:r>
      <w:r w:rsidR="00134F4B" w:rsidRPr="002F797A">
        <w:rPr>
          <w:shd w:val="clear" w:color="auto" w:fill="auto"/>
          <w:lang w:eastAsia="ja-JP"/>
        </w:rPr>
        <w:t>ed</w:t>
      </w:r>
      <w:r w:rsidRPr="002F797A">
        <w:rPr>
          <w:shd w:val="clear" w:color="auto" w:fill="auto"/>
          <w:lang w:eastAsia="ja-JP"/>
        </w:rPr>
        <w:t xml:space="preserve"> a Pavlovian or “classical” conditioning design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{"citationItems":[{"id":"ITEM-1","itemData":{"DOI":"10.1037/11081-000","abstract":"Over a quarter of a century ago Pavlov began, \"after persistent deliberation,\" to study the activity of the higher parts of the brain by physiological methods, mainly through the use of his conditioned reflexes. This book shows the historical development of the subject from the very beginning to the present, and it contains most of the important facts which he has discovered. As the subject is a new and somewhat difficult one, the many repetitions in varying form will probably not be unwelcome to the reader. Because the facts and methods described in the following pages cover most of Pavlov's important work on conditioned reflexes, it seemed worth while to us to make the translation from the original Russian. (PsycINFO Database Record (c) 2016 APA, all rights reserved)","author":[{"dropping-particle":"","family":"Pavlov","given":"Ivan Petrovitch","non-dropping-particle":"","parse-names":false,"suffix":""}],"id":"ITEM-1","issued":{"date-parts":[["1928"]]},"number-of-pages":"414","publisher":"Liverwright Publishing Corporation","publisher-place":"New York, NY, US","title":"Lectures on conditioned reflexes: Twenty-five years of objective study of the higher nervous activity (behaviour) of animals.","type":"book"},"uris":["http://www.mendeley.com/documents/?uuid=2553402c-9189-4336-9dea-9de09db7afd8"]}],"mendeley":{"formattedCitation":"(Pavlov, 1928)","plainTextFormattedCitation":"(Pavlov, 1928)","previouslyFormattedCitation":"(Pavlov, 1928)"},"properties":{"noteIndex":0},"schema":"https://github.com/citation-style-language/schema/raw/master/csl-citation.json"}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(Pavlov, 1928)</w:t>
      </w:r>
      <w:r w:rsidRPr="002F797A">
        <w:rPr>
          <w:shd w:val="clear" w:color="auto" w:fill="auto"/>
          <w:lang w:eastAsia="ja-JP"/>
        </w:rPr>
        <w:fldChar w:fldCharType="end"/>
      </w:r>
      <w:r w:rsidR="00B0700F" w:rsidRPr="002F797A">
        <w:rPr>
          <w:shd w:val="clear" w:color="auto" w:fill="auto"/>
          <w:lang w:eastAsia="ja-JP"/>
        </w:rPr>
        <w:t xml:space="preserve"> to test whether </w:t>
      </w:r>
      <w:r w:rsidR="00134F4B" w:rsidRPr="002F797A">
        <w:rPr>
          <w:shd w:val="clear" w:color="auto" w:fill="auto"/>
          <w:lang w:eastAsia="ja-JP"/>
        </w:rPr>
        <w:t xml:space="preserve">neutral but </w:t>
      </w:r>
      <w:r w:rsidR="00B0700F" w:rsidRPr="002F797A">
        <w:rPr>
          <w:shd w:val="clear" w:color="auto" w:fill="auto"/>
          <w:lang w:eastAsia="ja-JP"/>
        </w:rPr>
        <w:t>pain-associated cues can bias a participant’s decision about whether a stimulus is painful or non-painful</w:t>
      </w:r>
      <w:r w:rsidRPr="002F797A">
        <w:rPr>
          <w:shd w:val="clear" w:color="auto" w:fill="auto"/>
          <w:lang w:eastAsia="ja-JP"/>
        </w:rPr>
        <w:t xml:space="preserve">. </w:t>
      </w:r>
      <w:r w:rsidR="00931C88" w:rsidRPr="002F797A">
        <w:rPr>
          <w:shd w:val="clear" w:color="auto" w:fill="auto"/>
          <w:lang w:eastAsia="ja-JP"/>
        </w:rPr>
        <w:t>In the differential classical conditioning design used here, one neutral cue is paired with a</w:t>
      </w:r>
      <w:r w:rsidR="00134F4B" w:rsidRPr="002F797A">
        <w:rPr>
          <w:shd w:val="clear" w:color="auto" w:fill="auto"/>
          <w:lang w:eastAsia="ja-JP"/>
        </w:rPr>
        <w:t xml:space="preserve"> painful </w:t>
      </w:r>
      <w:proofErr w:type="spellStart"/>
      <w:r w:rsidR="00931C88" w:rsidRPr="002F797A">
        <w:rPr>
          <w:shd w:val="clear" w:color="auto" w:fill="auto"/>
          <w:lang w:eastAsia="ja-JP"/>
        </w:rPr>
        <w:t>electr</w:t>
      </w:r>
      <w:r w:rsidR="00134F4B" w:rsidRPr="002F797A">
        <w:rPr>
          <w:shd w:val="clear" w:color="auto" w:fill="auto"/>
          <w:lang w:eastAsia="ja-JP"/>
        </w:rPr>
        <w:t>ocutaneous</w:t>
      </w:r>
      <w:proofErr w:type="spellEnd"/>
      <w:r w:rsidR="00931C88" w:rsidRPr="002F797A">
        <w:rPr>
          <w:shd w:val="clear" w:color="auto" w:fill="auto"/>
          <w:lang w:eastAsia="ja-JP"/>
        </w:rPr>
        <w:t xml:space="preserve"> stimulus, while another neutral cue </w:t>
      </w:r>
      <w:r w:rsidR="00931C88" w:rsidRPr="002F797A">
        <w:rPr>
          <w:shd w:val="clear" w:color="auto" w:fill="auto"/>
          <w:lang w:eastAsia="ja-JP"/>
        </w:rPr>
        <w:lastRenderedPageBreak/>
        <w:t xml:space="preserve">is paired with a non-painful </w:t>
      </w:r>
      <w:proofErr w:type="spellStart"/>
      <w:r w:rsidR="00931C88" w:rsidRPr="002F797A">
        <w:rPr>
          <w:shd w:val="clear" w:color="auto" w:fill="auto"/>
          <w:lang w:eastAsia="ja-JP"/>
        </w:rPr>
        <w:t>electr</w:t>
      </w:r>
      <w:r w:rsidR="00134F4B" w:rsidRPr="002F797A">
        <w:rPr>
          <w:shd w:val="clear" w:color="auto" w:fill="auto"/>
          <w:lang w:eastAsia="ja-JP"/>
        </w:rPr>
        <w:t>ocutaneous</w:t>
      </w:r>
      <w:proofErr w:type="spellEnd"/>
      <w:r w:rsidR="00931C88" w:rsidRPr="002F797A">
        <w:rPr>
          <w:shd w:val="clear" w:color="auto" w:fill="auto"/>
          <w:lang w:eastAsia="ja-JP"/>
        </w:rPr>
        <w:t xml:space="preserve"> stimulus. It is expected that participants form associations between each cue and painfulness, such that subsequent perception of an ambiguous electrical stimulus </w:t>
      </w:r>
      <w:r w:rsidR="00134F4B" w:rsidRPr="002F797A">
        <w:rPr>
          <w:shd w:val="clear" w:color="auto" w:fill="auto"/>
          <w:lang w:eastAsia="ja-JP"/>
        </w:rPr>
        <w:t>is modified, dependent on the simultaneous presentation of one of the neutral cues.</w:t>
      </w:r>
    </w:p>
    <w:p w14:paraId="2DDEC817" w14:textId="011F8D5C" w:rsidR="003E062D" w:rsidRPr="002F797A" w:rsidRDefault="003E062D" w:rsidP="003E062D">
      <w:pPr>
        <w:rPr>
          <w:shd w:val="clear" w:color="auto" w:fill="auto"/>
          <w:lang w:eastAsia="ja-JP"/>
        </w:rPr>
      </w:pPr>
      <w:r w:rsidRPr="002F797A">
        <w:rPr>
          <w:shd w:val="clear" w:color="auto" w:fill="auto"/>
          <w:lang w:eastAsia="ja-JP"/>
        </w:rPr>
        <w:t xml:space="preserve">We </w:t>
      </w:r>
      <w:r w:rsidR="00624469" w:rsidRPr="002F797A">
        <w:rPr>
          <w:shd w:val="clear" w:color="auto" w:fill="auto"/>
          <w:lang w:eastAsia="ja-JP"/>
        </w:rPr>
        <w:t>set out</w:t>
      </w:r>
      <w:r w:rsidRPr="002F797A">
        <w:rPr>
          <w:shd w:val="clear" w:color="auto" w:fill="auto"/>
          <w:lang w:eastAsia="ja-JP"/>
        </w:rPr>
        <w:t xml:space="preserve"> to design a</w:t>
      </w:r>
      <w:r w:rsidR="00624469" w:rsidRPr="002F797A">
        <w:rPr>
          <w:shd w:val="clear" w:color="auto" w:fill="auto"/>
          <w:lang w:eastAsia="ja-JP"/>
        </w:rPr>
        <w:t>n</w:t>
      </w:r>
      <w:r w:rsidRPr="002F797A">
        <w:rPr>
          <w:shd w:val="clear" w:color="auto" w:fill="auto"/>
          <w:lang w:eastAsia="ja-JP"/>
        </w:rPr>
        <w:t xml:space="preserve"> </w:t>
      </w:r>
      <w:r w:rsidR="00624469" w:rsidRPr="002F797A">
        <w:rPr>
          <w:shd w:val="clear" w:color="auto" w:fill="auto"/>
          <w:lang w:eastAsia="ja-JP"/>
        </w:rPr>
        <w:t>SCE</w:t>
      </w:r>
      <w:r w:rsidR="00B0700F" w:rsidRPr="002F797A">
        <w:rPr>
          <w:shd w:val="clear" w:color="auto" w:fill="auto"/>
          <w:lang w:eastAsia="ja-JP"/>
        </w:rPr>
        <w:t xml:space="preserve"> to test this hypothesis</w:t>
      </w:r>
      <w:r w:rsidRPr="002F797A">
        <w:rPr>
          <w:shd w:val="clear" w:color="auto" w:fill="auto"/>
          <w:lang w:eastAsia="ja-JP"/>
        </w:rPr>
        <w:t xml:space="preserve">. Due to the before (conditioning) and after (conditioning) </w:t>
      </w:r>
      <w:r w:rsidR="00D55E87" w:rsidRPr="002F797A">
        <w:rPr>
          <w:shd w:val="clear" w:color="auto" w:fill="auto"/>
          <w:lang w:eastAsia="ja-JP"/>
        </w:rPr>
        <w:t>structure</w:t>
      </w:r>
      <w:r w:rsidRPr="002F797A">
        <w:rPr>
          <w:shd w:val="clear" w:color="auto" w:fill="auto"/>
          <w:lang w:eastAsia="ja-JP"/>
        </w:rPr>
        <w:t xml:space="preserve"> of multiple observations required </w:t>
      </w:r>
      <w:r w:rsidR="00417915" w:rsidRPr="002F797A">
        <w:rPr>
          <w:shd w:val="clear" w:color="auto" w:fill="auto"/>
          <w:lang w:eastAsia="ja-JP"/>
        </w:rPr>
        <w:t>for</w:t>
      </w:r>
      <w:r w:rsidRPr="002F797A">
        <w:rPr>
          <w:shd w:val="clear" w:color="auto" w:fill="auto"/>
          <w:lang w:eastAsia="ja-JP"/>
        </w:rPr>
        <w:t xml:space="preserve"> each participant, SCE designs are perfectly suited for testing this hypothesis.</w:t>
      </w:r>
    </w:p>
    <w:p w14:paraId="6571C371" w14:textId="48DA2937" w:rsidR="00557A96" w:rsidRPr="002F797A" w:rsidRDefault="00557A96" w:rsidP="00557A96">
      <w:pPr>
        <w:pStyle w:val="Heading2"/>
      </w:pPr>
      <w:r w:rsidRPr="002F797A">
        <w:t>Single-Case Experiments</w:t>
      </w:r>
    </w:p>
    <w:p w14:paraId="4D5B0AB5" w14:textId="7267F961" w:rsidR="00957CDC" w:rsidRPr="002F797A" w:rsidRDefault="003E062D" w:rsidP="00957CDC">
      <w:pPr>
        <w:rPr>
          <w:shd w:val="clear" w:color="auto" w:fill="auto"/>
          <w:lang w:eastAsia="ja-JP"/>
        </w:rPr>
      </w:pPr>
      <w:r w:rsidRPr="002F797A">
        <w:rPr>
          <w:shd w:val="clear" w:color="auto" w:fill="auto"/>
          <w:lang w:eastAsia="ja-JP"/>
        </w:rPr>
        <w:t>SCEs</w:t>
      </w:r>
      <w:r w:rsidR="00D964A5" w:rsidRPr="002F797A">
        <w:rPr>
          <w:shd w:val="clear" w:color="auto" w:fill="auto"/>
          <w:lang w:eastAsia="ja-JP"/>
        </w:rPr>
        <w:t xml:space="preserve"> </w:t>
      </w:r>
      <w:r w:rsidR="00863D1C" w:rsidRPr="002F797A">
        <w:rPr>
          <w:shd w:val="clear" w:color="auto" w:fill="auto"/>
          <w:lang w:eastAsia="ja-JP"/>
        </w:rPr>
        <w:t xml:space="preserve">are experiments </w:t>
      </w:r>
      <w:r w:rsidR="004C50B1" w:rsidRPr="002F797A">
        <w:rPr>
          <w:shd w:val="clear" w:color="auto" w:fill="auto"/>
          <w:lang w:eastAsia="ja-JP"/>
        </w:rPr>
        <w:t xml:space="preserve">in which the effect of manipulating an independent variable is </w:t>
      </w:r>
      <w:r w:rsidR="00884B0F" w:rsidRPr="002F797A">
        <w:rPr>
          <w:shd w:val="clear" w:color="auto" w:fill="auto"/>
          <w:lang w:eastAsia="ja-JP"/>
        </w:rPr>
        <w:t>observed</w:t>
      </w:r>
      <w:r w:rsidR="004C50B1" w:rsidRPr="002F797A">
        <w:rPr>
          <w:shd w:val="clear" w:color="auto" w:fill="auto"/>
          <w:lang w:eastAsia="ja-JP"/>
        </w:rPr>
        <w:t xml:space="preserve"> </w:t>
      </w:r>
      <w:r w:rsidR="00B03C61" w:rsidRPr="002F797A">
        <w:rPr>
          <w:shd w:val="clear" w:color="auto" w:fill="auto"/>
          <w:lang w:eastAsia="ja-JP"/>
        </w:rPr>
        <w:t>i</w:t>
      </w:r>
      <w:r w:rsidR="004C50B1" w:rsidRPr="002F797A">
        <w:rPr>
          <w:shd w:val="clear" w:color="auto" w:fill="auto"/>
          <w:lang w:eastAsia="ja-JP"/>
        </w:rPr>
        <w:t>n a single entity</w:t>
      </w:r>
      <w:r w:rsidR="00261D03" w:rsidRPr="002F797A">
        <w:rPr>
          <w:shd w:val="clear" w:color="auto" w:fill="auto"/>
          <w:lang w:eastAsia="ja-JP"/>
        </w:rPr>
        <w:t xml:space="preserve"> </w:t>
      </w:r>
      <w:r w:rsidR="00261D03" w:rsidRPr="002F797A">
        <w:rPr>
          <w:shd w:val="clear" w:color="auto" w:fill="auto"/>
          <w:lang w:eastAsia="ja-JP"/>
        </w:rPr>
        <w:fldChar w:fldCharType="begin" w:fldLock="1"/>
      </w:r>
      <w:r w:rsidR="00261D03" w:rsidRPr="002F797A">
        <w:rPr>
          <w:shd w:val="clear" w:color="auto" w:fill="auto"/>
          <w:lang w:eastAsia="ja-JP"/>
        </w:rPr>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change","type":"book"},"uris":["http://www.mendeley.com/documents/?uuid=3f9cf20a-1f7e-4f61-b91c-a7cfa8573c37"]},{"id":"ITEM-2","itemData":{"ISBN":"978-0-19-534188-1 (Paperback)","abstract":"Single-case research has played an important role in developing and evaluating interventions that are designed to alter a particular facet of human functioning. Now thoroughly updated in its second edition, acclaimed author Alan Kazdin's Single-Case Research Designs provides a notable contrast to the quantitative methodology approach that pervades the biological and social sciences. While focusing on widely applicable methodologies for evaluating interventions—such as treatment, education, and psychotherapy using applied behavior analysis—this revised edition also encompasses a broader range of research areas that use single-case designs demonstrating the pertinence of this methodology in various disciplines, from psychology and medicine to business and industry. The following aspects are new to this edition; Offers new options in experimental design, presenting combinations of designs that increase the range of questions that can be asked about alternative interventions; Details the underlying rationale and methods of evaluating intervention effects through visual inspection in the area of data evaluation; Provides an expanded description of methods (e.g., assessment) and a greater range of examples; Includes an appendix at the end of the book to encourage discussion of the challenges, advances, and dilemmas of statistical evaluation and visual inspection in the design. This well-written, clear, and thoroughly updated text is ideal for practitioners, instructors, and students alike. (PsycINFO Database Record (c) 2016 APA, all rights reserved)","author":[{"dropping-particle":"","family":"Kazdin","given":"Alan E","non-dropping-particle":"","parse-names":false,"suffix":""}],"edition":"2","id":"ITEM-2","issued":{"date-parts":[["2011"]]},"number-of-pages":"xi, 452-xi, 452","publisher":"Oxford University Press","publisher-place":"New York, NY","title":"Single-case research designs: Methods for clinical and applied settings","type":"book"},"uris":["http://www.mendeley.com/documents/?uuid=0bf25535-0ac8-4a4e-9baf-8d687854b102"]}],"mendeley":{"formattedCitation":"(Barlow et al., 2009; Kazdin, 2011)","plainTextFormattedCitation":"(Barlow et al., 2009; Kazdin, 2011)","previouslyFormattedCitation":"(Barlow et al., 2009; Kazdin, 2011)"},"properties":{"noteIndex":0},"schema":"https://github.com/citation-style-language/schema/raw/master/csl-citation.json"}</w:instrText>
      </w:r>
      <w:r w:rsidR="00261D03" w:rsidRPr="002F797A">
        <w:rPr>
          <w:shd w:val="clear" w:color="auto" w:fill="auto"/>
          <w:lang w:eastAsia="ja-JP"/>
        </w:rPr>
        <w:fldChar w:fldCharType="separate"/>
      </w:r>
      <w:r w:rsidR="00261D03" w:rsidRPr="002F797A">
        <w:rPr>
          <w:noProof/>
          <w:shd w:val="clear" w:color="auto" w:fill="auto"/>
          <w:lang w:eastAsia="ja-JP"/>
        </w:rPr>
        <w:t>(Barlow et al., 2009; Kazdin, 2011)</w:t>
      </w:r>
      <w:r w:rsidR="00261D03" w:rsidRPr="002F797A">
        <w:rPr>
          <w:shd w:val="clear" w:color="auto" w:fill="auto"/>
          <w:lang w:eastAsia="ja-JP"/>
        </w:rPr>
        <w:fldChar w:fldCharType="end"/>
      </w:r>
      <w:r w:rsidR="004C50B1" w:rsidRPr="002F797A">
        <w:rPr>
          <w:shd w:val="clear" w:color="auto" w:fill="auto"/>
          <w:lang w:eastAsia="ja-JP"/>
        </w:rPr>
        <w:t>.</w:t>
      </w:r>
      <w:r w:rsidR="005B25D6" w:rsidRPr="002F797A">
        <w:rPr>
          <w:shd w:val="clear" w:color="auto" w:fill="auto"/>
          <w:lang w:eastAsia="ja-JP"/>
        </w:rPr>
        <w:t xml:space="preserve"> Variables of interest in the</w:t>
      </w:r>
      <w:r w:rsidR="00884B0F" w:rsidRPr="002F797A">
        <w:rPr>
          <w:shd w:val="clear" w:color="auto" w:fill="auto"/>
          <w:lang w:eastAsia="ja-JP"/>
        </w:rPr>
        <w:t xml:space="preserve"> entity</w:t>
      </w:r>
      <w:r w:rsidR="006221AC" w:rsidRPr="002F797A">
        <w:rPr>
          <w:shd w:val="clear" w:color="auto" w:fill="auto"/>
          <w:lang w:eastAsia="ja-JP"/>
        </w:rPr>
        <w:t>, which is often a single participant,</w:t>
      </w:r>
      <w:r w:rsidR="00884B0F" w:rsidRPr="002F797A">
        <w:rPr>
          <w:shd w:val="clear" w:color="auto" w:fill="auto"/>
          <w:lang w:eastAsia="ja-JP"/>
        </w:rPr>
        <w:t xml:space="preserve"> </w:t>
      </w:r>
      <w:r w:rsidR="005B25D6" w:rsidRPr="002F797A">
        <w:rPr>
          <w:shd w:val="clear" w:color="auto" w:fill="auto"/>
          <w:lang w:eastAsia="ja-JP"/>
        </w:rPr>
        <w:t>are</w:t>
      </w:r>
      <w:r w:rsidR="00884B0F" w:rsidRPr="002F797A">
        <w:rPr>
          <w:shd w:val="clear" w:color="auto" w:fill="auto"/>
          <w:lang w:eastAsia="ja-JP"/>
        </w:rPr>
        <w:t xml:space="preserve"> measured repeatedly </w:t>
      </w:r>
      <w:r w:rsidR="005B25D6" w:rsidRPr="002F797A">
        <w:rPr>
          <w:shd w:val="clear" w:color="auto" w:fill="auto"/>
          <w:lang w:eastAsia="ja-JP"/>
        </w:rPr>
        <w:t xml:space="preserve">over </w:t>
      </w:r>
      <w:proofErr w:type="gramStart"/>
      <w:r w:rsidR="005B25D6" w:rsidRPr="002F797A">
        <w:rPr>
          <w:shd w:val="clear" w:color="auto" w:fill="auto"/>
          <w:lang w:eastAsia="ja-JP"/>
        </w:rPr>
        <w:t>a period of time</w:t>
      </w:r>
      <w:proofErr w:type="gramEnd"/>
      <w:r w:rsidR="005B25D6" w:rsidRPr="002F797A">
        <w:rPr>
          <w:shd w:val="clear" w:color="auto" w:fill="auto"/>
          <w:lang w:eastAsia="ja-JP"/>
        </w:rPr>
        <w:t xml:space="preserve"> </w:t>
      </w:r>
      <w:r w:rsidR="00884B0F" w:rsidRPr="002F797A">
        <w:rPr>
          <w:shd w:val="clear" w:color="auto" w:fill="auto"/>
          <w:lang w:eastAsia="ja-JP"/>
        </w:rPr>
        <w:t>with the purpose of establishing a causal relationship between the independent variable, commonly referred to as the treatment</w:t>
      </w:r>
      <w:r w:rsidR="00750F1E" w:rsidRPr="002F797A">
        <w:rPr>
          <w:shd w:val="clear" w:color="auto" w:fill="auto"/>
          <w:lang w:eastAsia="ja-JP"/>
        </w:rPr>
        <w:t xml:space="preserve"> condition</w:t>
      </w:r>
      <w:r w:rsidR="00884B0F" w:rsidRPr="002F797A">
        <w:rPr>
          <w:shd w:val="clear" w:color="auto" w:fill="auto"/>
          <w:lang w:eastAsia="ja-JP"/>
        </w:rPr>
        <w:t xml:space="preserve">, and the observed entity. </w:t>
      </w:r>
      <w:r w:rsidR="00A8753F" w:rsidRPr="002F797A">
        <w:rPr>
          <w:shd w:val="clear" w:color="auto" w:fill="auto"/>
          <w:lang w:eastAsia="ja-JP"/>
        </w:rPr>
        <w:t>SCEs are increasingly popular in behavioral and educational sciences</w:t>
      </w:r>
      <w:r w:rsidR="00B0700F" w:rsidRPr="002F797A">
        <w:rPr>
          <w:shd w:val="clear" w:color="auto" w:fill="auto"/>
          <w:lang w:eastAsia="ja-JP"/>
        </w:rPr>
        <w:t xml:space="preserve"> due to their flexibility,</w:t>
      </w:r>
      <w:r w:rsidR="00A8753F" w:rsidRPr="002F797A">
        <w:rPr>
          <w:shd w:val="clear" w:color="auto" w:fill="auto"/>
          <w:lang w:eastAsia="ja-JP"/>
        </w:rPr>
        <w:t xml:space="preserve"> low cost</w:t>
      </w:r>
      <w:r w:rsidR="00B0700F" w:rsidRPr="002F797A">
        <w:rPr>
          <w:shd w:val="clear" w:color="auto" w:fill="auto"/>
          <w:lang w:eastAsia="ja-JP"/>
        </w:rPr>
        <w:t>,</w:t>
      </w:r>
      <w:r w:rsidR="00A8753F" w:rsidRPr="002F797A">
        <w:rPr>
          <w:shd w:val="clear" w:color="auto" w:fill="auto"/>
          <w:lang w:eastAsia="ja-JP"/>
        </w:rPr>
        <w:t xml:space="preserve"> and </w:t>
      </w:r>
      <w:r w:rsidR="00B0700F" w:rsidRPr="002F797A">
        <w:rPr>
          <w:shd w:val="clear" w:color="auto" w:fill="auto"/>
          <w:lang w:eastAsia="ja-JP"/>
        </w:rPr>
        <w:t xml:space="preserve">focus on effects of the intervention in individual participants </w:t>
      </w:r>
      <w:r w:rsidR="00B0700F" w:rsidRPr="002F797A">
        <w:rPr>
          <w:shd w:val="clear" w:color="auto" w:fill="auto"/>
          <w:lang w:eastAsia="ja-JP"/>
        </w:rPr>
        <w:fldChar w:fldCharType="begin" w:fldLock="1"/>
      </w:r>
      <w:r w:rsidR="0094399F" w:rsidRPr="002F797A">
        <w:rPr>
          <w:shd w:val="clear" w:color="auto" w:fill="auto"/>
          <w:lang w:eastAsia="ja-JP"/>
        </w:rPr>
        <w:instrText>ADDIN CSL_CITATION {"citationItems":[{"id":"ITEM-1","itemData":{"DOI":"10.1016/j.jcbs.2013.10.002","ISBN":"22121447","ISSN":"2212-1447","abstract":"A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Science","id":"ITEM-1","issue":"1","issued":{"date-parts":[["2014"]]},"page":"51-64","title":"Randomization tests for single-case experiments: State of the art, state of the science, and state of the application","type":"article-journal","volume":"3"},"uris":["http://www.mendeley.com/documents/?uuid=198ba9d4-5192-465e-95ce-823dacfeb34c"]}],"mendeley":{"formattedCitation":"(Heyvaert &amp; Onghena, 2014b)","plainTextFormattedCitation":"(Heyvaert &amp; Onghena, 2014b)","previouslyFormattedCitation":"(Heyvaert &amp; Onghena, 2014b)"},"properties":{"noteIndex":0},"schema":"https://github.com/citation-style-language/schema/raw/master/csl-citation.json"}</w:instrText>
      </w:r>
      <w:r w:rsidR="00B0700F" w:rsidRPr="002F797A">
        <w:rPr>
          <w:shd w:val="clear" w:color="auto" w:fill="auto"/>
          <w:lang w:eastAsia="ja-JP"/>
        </w:rPr>
        <w:fldChar w:fldCharType="separate"/>
      </w:r>
      <w:r w:rsidR="00B0700F" w:rsidRPr="002F797A">
        <w:rPr>
          <w:noProof/>
          <w:shd w:val="clear" w:color="auto" w:fill="auto"/>
          <w:lang w:eastAsia="ja-JP"/>
        </w:rPr>
        <w:t>(Heyvaert &amp; Onghena, 2014b)</w:t>
      </w:r>
      <w:r w:rsidR="00B0700F" w:rsidRPr="002F797A">
        <w:rPr>
          <w:shd w:val="clear" w:color="auto" w:fill="auto"/>
          <w:lang w:eastAsia="ja-JP"/>
        </w:rPr>
        <w:fldChar w:fldCharType="end"/>
      </w:r>
      <w:r w:rsidR="00B0700F" w:rsidRPr="002F797A">
        <w:rPr>
          <w:shd w:val="clear" w:color="auto" w:fill="auto"/>
          <w:lang w:eastAsia="ja-JP"/>
        </w:rPr>
        <w:t>.</w:t>
      </w:r>
      <w:r w:rsidR="00234626" w:rsidRPr="002F797A">
        <w:rPr>
          <w:shd w:val="clear" w:color="auto" w:fill="auto"/>
          <w:lang w:eastAsia="ja-JP"/>
        </w:rPr>
        <w:t xml:space="preserve"> </w:t>
      </w:r>
      <w:r w:rsidR="00234626" w:rsidRPr="002F797A">
        <w:t>SCEs may be preferable to group-based designs</w:t>
      </w:r>
      <w:r w:rsidR="001A26C5" w:rsidRPr="002F797A">
        <w:t>,</w:t>
      </w:r>
      <w:r w:rsidR="00234626" w:rsidRPr="002F797A">
        <w:t xml:space="preserve"> where the existence or magnitude of the effect </w:t>
      </w:r>
      <w:r w:rsidR="00234626" w:rsidRPr="002F797A">
        <w:rPr>
          <w:i/>
          <w:iCs/>
        </w:rPr>
        <w:t>within</w:t>
      </w:r>
      <w:r w:rsidR="00234626" w:rsidRPr="002F797A">
        <w:t xml:space="preserve"> an individual is more relevant than the average effect </w:t>
      </w:r>
      <w:r w:rsidR="00234626" w:rsidRPr="002F797A">
        <w:rPr>
          <w:i/>
          <w:iCs/>
        </w:rPr>
        <w:t>across</w:t>
      </w:r>
      <w:r w:rsidR="00234626" w:rsidRPr="002F797A">
        <w:t xml:space="preserve"> a group of individuals.</w:t>
      </w:r>
      <w:r w:rsidR="00234626" w:rsidRPr="002F797A">
        <w:rPr>
          <w:shd w:val="clear" w:color="auto" w:fill="auto"/>
          <w:lang w:eastAsia="ja-JP"/>
        </w:rPr>
        <w:t xml:space="preserve"> </w:t>
      </w:r>
      <w:r w:rsidR="00B0700F" w:rsidRPr="002F797A">
        <w:rPr>
          <w:shd w:val="clear" w:color="auto" w:fill="auto"/>
          <w:lang w:eastAsia="ja-JP"/>
        </w:rPr>
        <w:t>The lower cost and flexibility of SCEs also make them ideal for studying new theories and</w:t>
      </w:r>
      <w:r w:rsidR="00EF25DC">
        <w:rPr>
          <w:shd w:val="clear" w:color="auto" w:fill="auto"/>
          <w:lang w:eastAsia="ja-JP"/>
        </w:rPr>
        <w:t xml:space="preserve"> </w:t>
      </w:r>
      <w:r w:rsidR="00B0700F" w:rsidRPr="002F797A">
        <w:rPr>
          <w:shd w:val="clear" w:color="auto" w:fill="auto"/>
          <w:lang w:eastAsia="ja-JP"/>
        </w:rPr>
        <w:t xml:space="preserve">interventions, </w:t>
      </w:r>
      <w:r w:rsidR="002245E3" w:rsidRPr="002F797A">
        <w:rPr>
          <w:shd w:val="clear" w:color="auto" w:fill="auto"/>
          <w:lang w:eastAsia="ja-JP"/>
        </w:rPr>
        <w:t>as is the case in</w:t>
      </w:r>
      <w:r w:rsidR="00B0700F" w:rsidRPr="002F797A">
        <w:rPr>
          <w:shd w:val="clear" w:color="auto" w:fill="auto"/>
          <w:lang w:eastAsia="ja-JP"/>
        </w:rPr>
        <w:t xml:space="preserve"> this study</w:t>
      </w:r>
      <w:r w:rsidR="00F53021" w:rsidRPr="002F797A">
        <w:rPr>
          <w:shd w:val="clear" w:color="auto" w:fill="auto"/>
          <w:lang w:eastAsia="ja-JP"/>
        </w:rPr>
        <w:t xml:space="preserve"> </w:t>
      </w:r>
      <w:r w:rsidR="00F53021" w:rsidRPr="002F797A">
        <w:rPr>
          <w:shd w:val="clear" w:color="auto" w:fill="auto"/>
          <w:lang w:eastAsia="ja-JP"/>
        </w:rPr>
        <w:fldChar w:fldCharType="begin" w:fldLock="1"/>
      </w:r>
      <w:r w:rsidR="007B1596" w:rsidRPr="002F797A">
        <w:rPr>
          <w:shd w:val="clear" w:color="auto" w:fill="auto"/>
          <w:lang w:eastAsia="ja-JP"/>
        </w:rPr>
        <w:instrText>ADDIN CSL_CITATION {"citationItems":[{"id":"ITEM-1","itemData":{"DOI":"10.1007/s40732-020-00402-5","ISSN":"2163-3452","abstract":"With the objective of increasing the magnitude of treatment effects in behavioral health, there is steadily growing interest in tailoring assessments and interventions to better match individual needs. This aligns with the central idea that behavior can be adequately understood by considering the unique characteristics of the individual and context. Thus, data collected at an individual level provides critical evidence that can be used to inform health care decisions, improve treatment, or refine theories. Yet, the majority of research in behavioral health is based on group-level analyses. Recent developments in the field of single-case experimental design (SCED) has provided new opportunities to utilize individual data. The present article provides a state-of-the art overview regarding key aspects of SCED, including a historical background to why and how SCED emerged, declined, and recently reemerged as well as methodological aspects such as design issues, challenges related to reliability and validity of repeated observations, innovations in visual and statistical analyses of individual data, strategies to deal with missing values, methodology to examine effect size, and approaches to summarize data from a large number of SCEDs using multilevel models and meta-analyses of replication data. Finally, the article discusses key concerns and actions needed to move the field forward.","author":[{"dropping-particle":"","family":"Vlaeyen","given":"Johan W S","non-dropping-particle":"","parse-names":false,"suffix":""},{"dropping-particle":"","family":"Wicksell","given":"Rikard K","non-dropping-particle":"","parse-names":false,"suffix":""},{"dropping-particle":"","family":"Simons","given":"Laura E","non-dropping-particle":"","parse-names":false,"suffix":""},{"dropping-particle":"","family":"Gentili","given":"Charlotte","non-dropping-particle":"","parse-names":false,"suffix":""},{"dropping-particle":"","family":"De","given":"Tamal Kumar","non-dropping-particle":"","parse-names":false,"suffix":""},{"dropping-particle":"","family":"Tate","given":"Robyn L","non-dropping-particle":"","parse-names":false,"suffix":""},{"dropping-particle":"","family":"Vohra","given":"Sunita","non-dropping-particle":"","parse-names":false,"suffix":""},{"dropping-particle":"","family":"Punja","given":"Salima","non-dropping-particle":"","parse-names":false,"suffix":""},{"dropping-particle":"","family":"Linton","given":"Steven J","non-dropping-particle":"","parse-names":false,"suffix":""},{"dropping-particle":"","family":"Sniehotta","given":"Falko F","non-dropping-particle":"","parse-names":false,"suffix":""},{"dropping-particle":"","family":"Onghena","given":"Patrick","non-dropping-particle":"","parse-names":false,"suffix":""}],"container-title":"The Psychological Record","id":"ITEM-1","issued":{"date-parts":[["2020"]]},"page":"659–670","title":"From Boulder to Stockholm in 70 years: Single case experimental designs in clinical research","type":"article-journal","volume":"70"},"uris":["http://www.mendeley.com/documents/?uuid=8cbc9455-1fec-45a0-9f79-1b3c919a9263"]}],"mendeley":{"formattedCitation":"(Vlaeyen et al., 2020)","plainTextFormattedCitation":"(Vlaeyen et al., 2020)","previouslyFormattedCitation":"(Vlaeyen et al., 2020)"},"properties":{"noteIndex":0},"schema":"https://github.com/citation-style-language/schema/raw/master/csl-citation.json"}</w:instrText>
      </w:r>
      <w:r w:rsidR="00F53021" w:rsidRPr="002F797A">
        <w:rPr>
          <w:shd w:val="clear" w:color="auto" w:fill="auto"/>
          <w:lang w:eastAsia="ja-JP"/>
        </w:rPr>
        <w:fldChar w:fldCharType="separate"/>
      </w:r>
      <w:r w:rsidR="00F53021" w:rsidRPr="002F797A">
        <w:rPr>
          <w:noProof/>
          <w:shd w:val="clear" w:color="auto" w:fill="auto"/>
          <w:lang w:eastAsia="ja-JP"/>
        </w:rPr>
        <w:t>(Vlaeyen et al., 2020)</w:t>
      </w:r>
      <w:r w:rsidR="00F53021" w:rsidRPr="002F797A">
        <w:rPr>
          <w:shd w:val="clear" w:color="auto" w:fill="auto"/>
          <w:lang w:eastAsia="ja-JP"/>
        </w:rPr>
        <w:fldChar w:fldCharType="end"/>
      </w:r>
      <w:r w:rsidR="00B0700F" w:rsidRPr="002F797A">
        <w:rPr>
          <w:shd w:val="clear" w:color="auto" w:fill="auto"/>
          <w:lang w:eastAsia="ja-JP"/>
        </w:rPr>
        <w:t>.</w:t>
      </w:r>
    </w:p>
    <w:p w14:paraId="6DDFB894" w14:textId="30CF9ECE" w:rsidR="00E7015D" w:rsidRPr="002F797A" w:rsidRDefault="00E7015D" w:rsidP="00957CDC">
      <w:pPr>
        <w:rPr>
          <w:shd w:val="clear" w:color="auto" w:fill="auto"/>
          <w:lang w:eastAsia="ja-JP"/>
        </w:rPr>
      </w:pPr>
      <w:r w:rsidRPr="002F797A">
        <w:rPr>
          <w:shd w:val="clear" w:color="auto" w:fill="auto"/>
          <w:lang w:eastAsia="ja-JP"/>
        </w:rPr>
        <w:t xml:space="preserve">In SCEs, </w:t>
      </w:r>
      <w:r w:rsidR="0096320A" w:rsidRPr="002F797A">
        <w:rPr>
          <w:shd w:val="clear" w:color="auto" w:fill="auto"/>
          <w:lang w:eastAsia="ja-JP"/>
        </w:rPr>
        <w:t>assignment</w:t>
      </w:r>
      <w:r w:rsidRPr="002F797A">
        <w:rPr>
          <w:shd w:val="clear" w:color="auto" w:fill="auto"/>
          <w:lang w:eastAsia="ja-JP"/>
        </w:rPr>
        <w:t xml:space="preserve"> of the treatment conditions </w:t>
      </w:r>
      <w:r w:rsidR="0096320A" w:rsidRPr="002F797A">
        <w:rPr>
          <w:shd w:val="clear" w:color="auto" w:fill="auto"/>
          <w:lang w:eastAsia="ja-JP"/>
        </w:rPr>
        <w:t xml:space="preserve">to measurement occasions </w:t>
      </w:r>
      <w:r w:rsidRPr="002F797A">
        <w:rPr>
          <w:shd w:val="clear" w:color="auto" w:fill="auto"/>
          <w:lang w:eastAsia="ja-JP"/>
        </w:rPr>
        <w:t>can be randomized to strengthen internal validity</w:t>
      </w:r>
      <w:r w:rsidR="003309F5" w:rsidRPr="002F797A">
        <w:rPr>
          <w:shd w:val="clear" w:color="auto" w:fill="auto"/>
          <w:lang w:eastAsia="ja-JP"/>
        </w:rPr>
        <w:t xml:space="preserve"> </w:t>
      </w:r>
      <w:r w:rsidR="003309F5" w:rsidRPr="002F797A">
        <w:rPr>
          <w:shd w:val="clear" w:color="auto" w:fill="auto"/>
          <w:lang w:eastAsia="ja-JP"/>
        </w:rPr>
        <w:fldChar w:fldCharType="begin" w:fldLock="1"/>
      </w:r>
      <w:r w:rsidR="00E52B36" w:rsidRPr="002F797A">
        <w:rPr>
          <w:shd w:val="clear" w:color="auto" w:fill="auto"/>
          <w:lang w:eastAsia="ja-JP"/>
        </w:rPr>
        <w:instrText>ADDIN CSL_CITATION {"citationItems":[{"id":"ITEM-1","itemData":{"DOI":"10.1037/a0017736","ISSN":"1082989X","abstract":"In recent years, single-case designs have increasingly been used to establish an empirical basis for evidence-based interventions and techniques in a variety of disciplines, including psychology and education. Although traditional single-case designs have typically not met the criteria for a randomized controlled trial relative to conventional multiple-participant experimental designs, there are procedures that can be adopted to create a randomized experiment in this class of experimental design. Our two major purposes in writing this article were (a) to review the various types of single-case design that have been and can be used in psychological and educational intervention research and (b) to incorporate randomized experimental schemes into these designs, thereby improving them so that investigators can draw more valid conclusions from their research. For each traditional single-case design type reviewed, we provide illustrations of how various forms of randomization can be introduced into the basic design structure. We conclude by recommending that traditional single-case intervention designs be transformed into more scientifically credible randomized single-case intervention designs whenever the research conditions under consideration permit. © 2010 American Psychological Association.","author":[{"dropping-particle":"","family":"Kratochwill","given":"T. R.","non-dropping-particle":"","parse-names":false,"suffix":""},{"dropping-particle":"","family":"Levin","given":"Joel R","non-dropping-particle":"","parse-names":false,"suffix":""}],"container-title":"Psychological Methods","id":"ITEM-1","issue":"2","issued":{"date-parts":[["2010"]]},"page":"124-144","title":"Enhancing the scientific credibility of single-case intervention research: Randomization to the rescue","type":"article-journal","volume":"15"},"uris":["http://www.mendeley.com/documents/?uuid=ddfbcc90-d048-4d65-9827-fac88001c360"]},{"id":"ITEM-2","itemData":{"DOI":"10.1080/00223980.1975.9923926","ISSN":"0022-3980","author":[{"dropping-particle":"","family":"Edgington","given":"Eugene S","non-dropping-particle":"","parse-names":false,"suffix":""}],"container-title":"Journal of Psychology","id":"ITEM-2","issue":"1","issued":{"date-parts":[["1975","5","1"]]},"note":"Last updated - 2013-02-21","page":"57","publisher":"Journal Press, etc.","publisher-place":"Provincetown, Mass., etc.","title":"Randomization tests for one-subject operant experiments","type":"article-journal","volume":"90"},"uris":["http://www.mendeley.com/documents/?uuid=b8cbd2f4-cfe3-4ff2-81ed-267a4033f315"]}],"mendeley":{"formattedCitation":"(Edgington, 1975; Kratochwill &amp; Levin, 2010)","plainTextFormattedCitation":"(Edgington, 1975; Kratochwill &amp; Levin, 2010)","previouslyFormattedCitation":"(Edgington, 1975; Kratochwill &amp; Levin, 2010)"},"properties":{"noteIndex":0},"schema":"https://github.com/citation-style-language/schema/raw/master/csl-citation.json"}</w:instrText>
      </w:r>
      <w:r w:rsidR="003309F5" w:rsidRPr="002F797A">
        <w:rPr>
          <w:shd w:val="clear" w:color="auto" w:fill="auto"/>
          <w:lang w:eastAsia="ja-JP"/>
        </w:rPr>
        <w:fldChar w:fldCharType="separate"/>
      </w:r>
      <w:r w:rsidR="003309F5" w:rsidRPr="002F797A">
        <w:rPr>
          <w:noProof/>
          <w:shd w:val="clear" w:color="auto" w:fill="auto"/>
          <w:lang w:eastAsia="ja-JP"/>
        </w:rPr>
        <w:t>(Edgington, 1975; Kratochwill &amp; Levin, 2010)</w:t>
      </w:r>
      <w:r w:rsidR="003309F5" w:rsidRPr="002F797A">
        <w:rPr>
          <w:shd w:val="clear" w:color="auto" w:fill="auto"/>
          <w:lang w:eastAsia="ja-JP"/>
        </w:rPr>
        <w:fldChar w:fldCharType="end"/>
      </w:r>
      <w:r w:rsidRPr="002F797A">
        <w:rPr>
          <w:shd w:val="clear" w:color="auto" w:fill="auto"/>
          <w:lang w:eastAsia="ja-JP"/>
        </w:rPr>
        <w:t xml:space="preserve">. </w:t>
      </w:r>
      <w:r w:rsidR="00E52B36" w:rsidRPr="002F797A">
        <w:rPr>
          <w:shd w:val="clear" w:color="auto" w:fill="auto"/>
          <w:lang w:eastAsia="ja-JP"/>
        </w:rPr>
        <w:t xml:space="preserve">Additionally, replication using multiple participants strengthens external validity and generalizability of the results </w:t>
      </w:r>
      <w:r w:rsidR="00E52B36" w:rsidRPr="002F797A">
        <w:rPr>
          <w:shd w:val="clear" w:color="auto" w:fill="auto"/>
          <w:lang w:eastAsia="ja-JP"/>
        </w:rPr>
        <w:fldChar w:fldCharType="begin" w:fldLock="1"/>
      </w:r>
      <w:r w:rsidR="00F76592" w:rsidRPr="002F797A">
        <w:rPr>
          <w:shd w:val="clear" w:color="auto" w:fill="auto"/>
          <w:lang w:eastAsia="ja-JP"/>
        </w:rPr>
        <w:instrText>ADDIN CSL_CITATION {"citationItems":[{"id":"ITEM-1","itemData":{"DOI":"10.1037/a0017736","ISSN":"1082989X","abstract":"In recent years, single-case designs have increasingly been used to establish an empirical basis for evidence-based interventions and techniques in a variety of disciplines, including psychology and education. Although traditional single-case designs have typically not met the criteria for a randomized controlled trial relative to conventional multiple-participant experimental designs, there are procedures that can be adopted to create a randomized experiment in this class of experimental design. Our two major purposes in writing this article were (a) to review the various types of single-case design that have been and can be used in psychological and educational intervention research and (b) to incorporate randomized experimental schemes into these designs, thereby improving them so that investigators can draw more valid conclusions from their research. For each traditional single-case design type reviewed, we provide illustrations of how various forms of randomization can be introduced into the basic design structure. We conclude by recommending that traditional single-case intervention designs be transformed into more scientifically credible randomized single-case intervention designs whenever the research conditions under consideration permit. © 2010 American Psychological Association.","author":[{"dropping-particle":"","family":"Kratochwill","given":"T. R.","non-dropping-particle":"","parse-names":false,"suffix":""},{"dropping-particle":"","family":"Levin","given":"Joel R","non-dropping-particle":"","parse-names":false,"suffix":""}],"container-title":"Psychological Methods","id":"ITEM-1","issue":"2","issued":{"date-parts":[["2010"]]},"page":"124-144","title":"Enhancing the scientific credibility of single-case intervention research: Randomization to the rescue","type":"article-journal","volume":"15"},"uris":["http://www.mendeley.com/documents/?uuid=ddfbcc90-d048-4d65-9827-fac88001c360"]},{"id":"ITEM-2","itemData":{"DOI":"10.1177/001440290507100203","ISSN":"00144029","abstract":"Single-subject research plays an important role in the development of evidence-based practice in special education. The defining features of single-subject research are presented, the contributions of single-subject research for special education are reviewed, and a specific proposal is offered for using single-subject research to document evidence-based practice. This article allows readers to determine if a specific study is a credible example of single-subject research and if a specific practice or procedure has been validated as \"evidence-based\" via single-subject research.","author":[{"dropping-particle":"","family":"Horner","given":"Robert H.","non-dropping-particle":"","parse-names":false,"suffix":""},{"dropping-particle":"","family":"Carr","given":"Edward G.","non-dropping-particle":"","parse-names":false,"suffix":""},{"dropping-particle":"","family":"Halle","given":"James","non-dropping-particle":"","parse-names":false,"suffix":""},{"dropping-particle":"","family":"Mcgee","given":"Gail","non-dropping-particle":"","parse-names":false,"suffix":""},{"dropping-particle":"","family":"Odom","given":"Samuel","non-dropping-particle":"","parse-names":false,"suffix":""},{"dropping-particle":"","family":"Wolery","given":"Mark","non-dropping-particle":"","parse-names":false,"suffix":""}],"container-title":"Exceptional Children","id":"ITEM-2","issue":"2","issued":{"date-parts":[["2005"]]},"page":"165-179","title":"The use of single-subject research to identify evidence-based practice in special education","type":"article-journal","volume":"71"},"uris":["http://www.mendeley.com/documents/?uuid=57971ed7-7e9c-446d-b7a8-2e2d0ba25a7c"]}],"mendeley":{"formattedCitation":"(Horner et al., 2005; Kratochwill &amp; Levin, 2010)","plainTextFormattedCitation":"(Horner et al., 2005; Kratochwill &amp; Levin, 2010)","previouslyFormattedCitation":"(Horner et al., 2005; Kratochwill &amp; Levin, 2010)"},"properties":{"noteIndex":0},"schema":"https://github.com/citation-style-language/schema/raw/master/csl-citation.json"}</w:instrText>
      </w:r>
      <w:r w:rsidR="00E52B36" w:rsidRPr="002F797A">
        <w:rPr>
          <w:shd w:val="clear" w:color="auto" w:fill="auto"/>
          <w:lang w:eastAsia="ja-JP"/>
        </w:rPr>
        <w:fldChar w:fldCharType="separate"/>
      </w:r>
      <w:r w:rsidR="00E52B36" w:rsidRPr="002F797A">
        <w:rPr>
          <w:noProof/>
          <w:shd w:val="clear" w:color="auto" w:fill="auto"/>
          <w:lang w:eastAsia="ja-JP"/>
        </w:rPr>
        <w:t>(Horner et al., 2005; Kratochwill &amp; Levin, 2010)</w:t>
      </w:r>
      <w:r w:rsidR="00E52B36" w:rsidRPr="002F797A">
        <w:rPr>
          <w:shd w:val="clear" w:color="auto" w:fill="auto"/>
          <w:lang w:eastAsia="ja-JP"/>
        </w:rPr>
        <w:fldChar w:fldCharType="end"/>
      </w:r>
      <w:r w:rsidR="00E52B36" w:rsidRPr="002F797A">
        <w:rPr>
          <w:shd w:val="clear" w:color="auto" w:fill="auto"/>
          <w:lang w:eastAsia="ja-JP"/>
        </w:rPr>
        <w:t>. In our study design, we incorporate</w:t>
      </w:r>
      <w:r w:rsidR="0096320A" w:rsidRPr="002F797A">
        <w:rPr>
          <w:shd w:val="clear" w:color="auto" w:fill="auto"/>
          <w:lang w:eastAsia="ja-JP"/>
        </w:rPr>
        <w:t>d</w:t>
      </w:r>
      <w:r w:rsidR="00E52B36" w:rsidRPr="002F797A">
        <w:rPr>
          <w:shd w:val="clear" w:color="auto" w:fill="auto"/>
          <w:lang w:eastAsia="ja-JP"/>
        </w:rPr>
        <w:t xml:space="preserve"> both randomization and replication to enhance internal and external validity of the experiment. </w:t>
      </w:r>
    </w:p>
    <w:p w14:paraId="280C17B5" w14:textId="01307626" w:rsidR="00394FBB" w:rsidRPr="002F797A" w:rsidRDefault="00394FBB" w:rsidP="00394FBB">
      <w:pPr>
        <w:pStyle w:val="Heading2"/>
        <w:rPr>
          <w:shd w:val="clear" w:color="auto" w:fill="auto"/>
          <w:lang w:eastAsia="ja-JP"/>
        </w:rPr>
      </w:pPr>
      <w:r w:rsidRPr="002F797A">
        <w:rPr>
          <w:shd w:val="clear" w:color="auto" w:fill="auto"/>
          <w:lang w:eastAsia="ja-JP"/>
        </w:rPr>
        <w:lastRenderedPageBreak/>
        <w:t>Advantages of SCEs for Classical Conditioning</w:t>
      </w:r>
    </w:p>
    <w:p w14:paraId="3B313233" w14:textId="591543A3" w:rsidR="00394FBB" w:rsidRPr="002F797A" w:rsidRDefault="00394FBB" w:rsidP="00394FBB">
      <w:pPr>
        <w:rPr>
          <w:lang w:eastAsia="ja-JP"/>
        </w:rPr>
      </w:pPr>
      <w:bookmarkStart w:id="0" w:name="_Hlk86735861"/>
      <w:r w:rsidRPr="002F797A">
        <w:rPr>
          <w:lang w:eastAsia="ja-JP"/>
        </w:rPr>
        <w:t>SCEs are well suited to research questions about within-individual processes. Although group designs are historically respected, they are typically analyzed in a way that aggregates data from all individuals to estimate an effect at the group level</w:t>
      </w:r>
      <w:r w:rsidR="005326CA" w:rsidRPr="002F797A">
        <w:rPr>
          <w:lang w:eastAsia="ja-JP"/>
        </w:rPr>
        <w:t xml:space="preserve">—an </w:t>
      </w:r>
      <w:r w:rsidRPr="002F797A">
        <w:rPr>
          <w:lang w:eastAsia="ja-JP"/>
        </w:rPr>
        <w:t xml:space="preserve">effect that may </w:t>
      </w:r>
      <w:r w:rsidR="00D203DF" w:rsidRPr="002F797A">
        <w:rPr>
          <w:lang w:eastAsia="ja-JP"/>
        </w:rPr>
        <w:t>be non-existent</w:t>
      </w:r>
      <w:r w:rsidRPr="002F797A">
        <w:rPr>
          <w:lang w:eastAsia="ja-JP"/>
        </w:rPr>
        <w:t xml:space="preserve"> in any of the individuals within the group</w:t>
      </w:r>
      <w:r w:rsidR="00C97268" w:rsidRPr="002F797A">
        <w:rPr>
          <w:lang w:eastAsia="ja-JP"/>
        </w:rPr>
        <w:t xml:space="preserve"> </w:t>
      </w:r>
      <w:r w:rsidR="00C97268" w:rsidRPr="002F797A">
        <w:rPr>
          <w:lang w:eastAsia="ja-JP"/>
        </w:rPr>
        <w:fldChar w:fldCharType="begin" w:fldLock="1"/>
      </w:r>
      <w:r w:rsidR="0034376A" w:rsidRPr="002F797A">
        <w:rPr>
          <w:lang w:eastAsia="ja-JP"/>
        </w:rPr>
        <w:instrText>ADDIN CSL_CITATION {"citationItems":[{"id":"ITEM-1","itemData":{"DOI":"10.1111/j.1467-8721.2009.01619.x","ISSN":"0963-7214","abstract":"Most research methodology in the behavioral sciences employs interindividual analyses, which provide information about the state of affairs of the population. However, as shown by classical mathematical-statistical theorems (the ergodic theorems), such analyses do not provide information for, and cannot be applied at, the level of the individual, except on rare occasions when the processes of interest meet certain stringent conditions. When psychological processes violate these conditions, the interindividual analyses that are now standardly applied have to be replaced by analysis of intraindividual variation in order to obtain valid results. Two illustrations involving analysis of intraindividual variation of personality and emotional processes are given.","author":[{"dropping-particle":"","family":"Molenaar","given":"Peter C M","non-dropping-particle":"","parse-names":false,"suffix":""},{"dropping-particle":"","family":"Campbell","given":"Cynthia G","non-dropping-particle":"","parse-names":false,"suffix":""}],"container-title":"Current Directions in Psychological Science","id":"ITEM-1","issue":"2","issued":{"date-parts":[["2009","4","1"]]},"note":"doi: 10.1111/j.1467-8721.2009.01619.x","page":"112-117","publisher":"SAGE Publications Inc","title":"The new person-specific paradigm in psychology","type":"article-journal","volume":"18"},"uris":["http://www.mendeley.com/documents/?uuid=688f9077-cb4d-4bc4-b2b3-00e6024c5f5a"]}],"mendeley":{"formattedCitation":"(Molenaar &amp; Campbell, 2009)","plainTextFormattedCitation":"(Molenaar &amp; Campbell, 2009)","previouslyFormattedCitation":"(Molenaar &amp; Campbell, 2009)"},"properties":{"noteIndex":0},"schema":"https://github.com/citation-style-language/schema/raw/master/csl-citation.json"}</w:instrText>
      </w:r>
      <w:r w:rsidR="00C97268" w:rsidRPr="002F797A">
        <w:rPr>
          <w:lang w:eastAsia="ja-JP"/>
        </w:rPr>
        <w:fldChar w:fldCharType="separate"/>
      </w:r>
      <w:r w:rsidR="00C97268" w:rsidRPr="002F797A">
        <w:rPr>
          <w:noProof/>
          <w:lang w:eastAsia="ja-JP"/>
        </w:rPr>
        <w:t>(Molenaar &amp; Campbell, 2009)</w:t>
      </w:r>
      <w:r w:rsidR="00C97268" w:rsidRPr="002F797A">
        <w:rPr>
          <w:lang w:eastAsia="ja-JP"/>
        </w:rPr>
        <w:fldChar w:fldCharType="end"/>
      </w:r>
      <w:r w:rsidRPr="002F797A">
        <w:rPr>
          <w:lang w:eastAsia="ja-JP"/>
        </w:rPr>
        <w:t xml:space="preserve">. This </w:t>
      </w:r>
      <w:r w:rsidR="0046545C" w:rsidRPr="002F797A">
        <w:rPr>
          <w:lang w:eastAsia="ja-JP"/>
        </w:rPr>
        <w:t>aggr</w:t>
      </w:r>
      <w:r w:rsidR="00FD7A3A" w:rsidRPr="002F797A">
        <w:rPr>
          <w:lang w:eastAsia="ja-JP"/>
        </w:rPr>
        <w:t>egati</w:t>
      </w:r>
      <w:r w:rsidR="003D439E" w:rsidRPr="002F797A">
        <w:rPr>
          <w:lang w:eastAsia="ja-JP"/>
        </w:rPr>
        <w:t>o</w:t>
      </w:r>
      <w:r w:rsidR="00FD7A3A" w:rsidRPr="002F797A">
        <w:rPr>
          <w:lang w:eastAsia="ja-JP"/>
        </w:rPr>
        <w:t xml:space="preserve">n </w:t>
      </w:r>
      <w:r w:rsidRPr="002F797A">
        <w:rPr>
          <w:lang w:eastAsia="ja-JP"/>
        </w:rPr>
        <w:t>approach obscur</w:t>
      </w:r>
      <w:r w:rsidR="00B6447D" w:rsidRPr="002F797A">
        <w:rPr>
          <w:lang w:eastAsia="ja-JP"/>
        </w:rPr>
        <w:t>es</w:t>
      </w:r>
      <w:r w:rsidRPr="002F797A">
        <w:rPr>
          <w:lang w:eastAsia="ja-JP"/>
        </w:rPr>
        <w:t xml:space="preserve"> the true, within-individual effect, and the between-individual variability of that effect (which, itself, is typically worthy of attention</w:t>
      </w:r>
      <w:r w:rsidR="001A26C5" w:rsidRPr="002F797A">
        <w:rPr>
          <w:lang w:eastAsia="ja-JP"/>
        </w:rPr>
        <w:t>;</w:t>
      </w:r>
      <w:r w:rsidR="0071344A" w:rsidRPr="002F797A">
        <w:rPr>
          <w:lang w:eastAsia="ja-JP"/>
        </w:rPr>
        <w:t xml:space="preserve"> </w:t>
      </w:r>
      <w:r w:rsidR="0071344A" w:rsidRPr="002F797A">
        <w:rPr>
          <w:lang w:eastAsia="ja-JP"/>
        </w:rPr>
        <w:fldChar w:fldCharType="begin" w:fldLock="1"/>
      </w:r>
      <w:r w:rsidR="00C97268" w:rsidRPr="002F797A">
        <w:rPr>
          <w:lang w:eastAsia="ja-JP"/>
        </w:rPr>
        <w:instrText>ADDIN CSL_CITATION {"citationItems":[{"id":"ITEM-1","itemData":{"DOI":"10.1073/pnas.1711978115","abstract":"The current study quantified the degree to which group data are able to describe individual participants. We utilized intensive repeated-measures data—data that have been collected many times, across many individuals—to compare the distributions of bivariate correlations calculated within subjects vs. those calculated between subjects. Because the vast majority of social and medical science research aggregates across subjects, we aimed to assess how closely such aggregations reflect their constituent individuals. We provide evidence that conclusions drawn from aggregated data may be worryingly imprecise. Specifically, the variance in individuals is up to four times larger than in groups. These data call for a focus on idiography and open science that may substantially alter best-practice guidelines in the medical and behavioral sciences.Only for ergodic processes will inferences based on group-level data generalize to individual experience or behavior. Because human social and psychological processes typically have an individually variable and time-varying nature, they are unlikely to be ergodic. In this paper, six studies with a repeated-measure design were used for symmetric comparisons of interindividual and intraindividual variation. Our results delineate the potential scope and impact of nonergodic data in human subjects research. Analyses across six samples (with 87–94 participants and an equal number of assessments per participant) showed some degree of agreement in central tendency estimates (mean) between groups and individuals across constructs and data collection paradigms. However, the variance around the expected value was two to four times larger within individuals than within groups. This suggests that literatures in social and medical sciences may overestimate the accuracy of aggregated statistical estimates. This observation could have serious consequences for how we understand the consistency between group and individual correlations, and the generalizability of conclusions between domains. Researchers should explicitly test for equivalence of processes at the individual and group level across the social and medical sciences.","author":[{"dropping-particle":"","family":"Fisher","given":"Aaron J","non-dropping-particle":"","parse-names":false,"suffix":""},{"dropping-particle":"","family":"Medaglia","given":"John D","non-dropping-particle":"","parse-names":false,"suffix":""},{"dropping-particle":"","family":"Jeronimus","given":"Bertus F","non-dropping-particle":"","parse-names":false,"suffix":""}],"container-title":"Proceedings of the National Academy of Sciences","id":"ITEM-1","issue":"27","issued":{"date-parts":[["2018","7","3"]]},"page":"E6106 LP  - E6115","title":"Lack of group-to-individual generalizability is a threat to human subjects research","type":"article-journal","volume":"115"},"uris":["http://www.mendeley.com/documents/?uuid=86f12e6a-3f0a-4d68-a93f-a10143d5b5e0"]}],"mendeley":{"formattedCitation":"(Fisher et al., 2018)","manualFormatting":"Fisher et al., 2018)","plainTextFormattedCitation":"(Fisher et al., 2018)","previouslyFormattedCitation":"(Fisher et al., 2018)"},"properties":{"noteIndex":0},"schema":"https://github.com/citation-style-language/schema/raw/master/csl-citation.json"}</w:instrText>
      </w:r>
      <w:r w:rsidR="0071344A" w:rsidRPr="002F797A">
        <w:rPr>
          <w:lang w:eastAsia="ja-JP"/>
        </w:rPr>
        <w:fldChar w:fldCharType="separate"/>
      </w:r>
      <w:r w:rsidR="0071344A" w:rsidRPr="002F797A">
        <w:rPr>
          <w:noProof/>
          <w:lang w:eastAsia="ja-JP"/>
        </w:rPr>
        <w:t>Fisher et al., 2018)</w:t>
      </w:r>
      <w:r w:rsidR="0071344A" w:rsidRPr="002F797A">
        <w:rPr>
          <w:lang w:eastAsia="ja-JP"/>
        </w:rPr>
        <w:fldChar w:fldCharType="end"/>
      </w:r>
      <w:r w:rsidRPr="002F797A">
        <w:rPr>
          <w:lang w:eastAsia="ja-JP"/>
        </w:rPr>
        <w:t>. Of course, it is possible to consider within-individual changes in some group designs, but an SCE offers a superior approach to achiev</w:t>
      </w:r>
      <w:r w:rsidR="001A26C5" w:rsidRPr="002F797A">
        <w:rPr>
          <w:lang w:eastAsia="ja-JP"/>
        </w:rPr>
        <w:t>ing</w:t>
      </w:r>
      <w:r w:rsidRPr="002F797A">
        <w:rPr>
          <w:lang w:eastAsia="ja-JP"/>
        </w:rPr>
        <w:t xml:space="preserve"> a </w:t>
      </w:r>
      <w:r w:rsidR="0034376A" w:rsidRPr="002F797A">
        <w:rPr>
          <w:lang w:eastAsia="ja-JP"/>
        </w:rPr>
        <w:t xml:space="preserve">sufficiently </w:t>
      </w:r>
      <w:r w:rsidRPr="002F797A">
        <w:rPr>
          <w:lang w:eastAsia="ja-JP"/>
        </w:rPr>
        <w:t xml:space="preserve">powered </w:t>
      </w:r>
      <w:r w:rsidR="0034376A" w:rsidRPr="002F797A">
        <w:rPr>
          <w:lang w:eastAsia="ja-JP"/>
        </w:rPr>
        <w:t xml:space="preserve">(&gt; 80%) </w:t>
      </w:r>
      <w:r w:rsidRPr="002F797A">
        <w:rPr>
          <w:lang w:eastAsia="ja-JP"/>
        </w:rPr>
        <w:t>examination of within-subject effects</w:t>
      </w:r>
      <w:r w:rsidR="0034376A" w:rsidRPr="002F797A">
        <w:rPr>
          <w:lang w:eastAsia="ja-JP"/>
        </w:rPr>
        <w:t xml:space="preserve"> </w:t>
      </w:r>
      <w:r w:rsidR="0034376A" w:rsidRPr="002F797A">
        <w:rPr>
          <w:lang w:eastAsia="ja-JP"/>
        </w:rPr>
        <w:fldChar w:fldCharType="begin" w:fldLock="1"/>
      </w:r>
      <w:r w:rsidR="0034376A" w:rsidRPr="002F797A">
        <w:rPr>
          <w:lang w:eastAsia="ja-JP"/>
        </w:rPr>
        <w:instrText>ADDIN CSL_CITATION {"citationItems":[{"id":"ITEM-1","itemData":{"author":[{"dropping-particle":"","family":"Ferron","given":"John","non-dropping-particle":"","parse-names":false,"suffix":""},{"dropping-particle":"","family":"Ware","given":"William","non-dropping-particle":"","parse-names":false,"suffix":""}],"container-title":"The Journal of Experimental Education","id":"ITEM-1","issue":"2","issued":{"date-parts":[["1995"]]},"page":"167-178","title":"Analyzing single-case data: The power of randomization tests","type":"article-journal","volume":"63"},"uris":["http://www.mendeley.com/documents/?uuid=10969372-d714-4dd9-be5d-56f2952ac89a"]},{"id":"ITEM-2","itemData":{"DOI":"10.1080/00220973.1996.9943805","ISBN":"0022-0973","ISSN":"19400683","abstract":"Monte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Education","id":"ITEM-2","issue":"3","issued":{"date-parts":[["1996"]]},"page":"231-239","title":"The power of randomization tests for single-case phase designs","type":"article-journal","volume":"64"},"uris":["http://www.mendeley.com/documents/?uuid=a041ea39-019c-41f1-84e0-80ff61fccbc1"]}],"mendeley":{"formattedCitation":"(Ferron &amp; Onghena, 1996; Ferron &amp; Ware, 1995)","plainTextFormattedCitation":"(Ferron &amp; Onghena, 1996; Ferron &amp; Ware, 1995)"},"properties":{"noteIndex":0},"schema":"https://github.com/citation-style-language/schema/raw/master/csl-citation.json"}</w:instrText>
      </w:r>
      <w:r w:rsidR="0034376A" w:rsidRPr="002F797A">
        <w:rPr>
          <w:lang w:eastAsia="ja-JP"/>
        </w:rPr>
        <w:fldChar w:fldCharType="separate"/>
      </w:r>
      <w:r w:rsidR="0034376A" w:rsidRPr="002F797A">
        <w:rPr>
          <w:noProof/>
          <w:lang w:eastAsia="ja-JP"/>
        </w:rPr>
        <w:t>(Ferron &amp; Onghena, 1996; Ferron &amp; Ware, 1995)</w:t>
      </w:r>
      <w:r w:rsidR="0034376A" w:rsidRPr="002F797A">
        <w:rPr>
          <w:lang w:eastAsia="ja-JP"/>
        </w:rPr>
        <w:fldChar w:fldCharType="end"/>
      </w:r>
      <w:r w:rsidR="00C97268" w:rsidRPr="002F797A">
        <w:rPr>
          <w:lang w:eastAsia="ja-JP"/>
        </w:rPr>
        <w:t>.</w:t>
      </w:r>
      <w:r w:rsidR="0071344A" w:rsidRPr="002F797A">
        <w:rPr>
          <w:lang w:eastAsia="ja-JP"/>
        </w:rPr>
        <w:t xml:space="preserve"> </w:t>
      </w:r>
      <w:r w:rsidRPr="002F797A">
        <w:rPr>
          <w:lang w:eastAsia="ja-JP"/>
        </w:rPr>
        <w:t>Wh</w:t>
      </w:r>
      <w:r w:rsidR="00B63F6F" w:rsidRPr="002F797A">
        <w:rPr>
          <w:lang w:eastAsia="ja-JP"/>
        </w:rPr>
        <w:t>ereas</w:t>
      </w:r>
      <w:r w:rsidRPr="002F797A">
        <w:rPr>
          <w:lang w:eastAsia="ja-JP"/>
        </w:rPr>
        <w:t xml:space="preserve"> traditional group-based designs generate knowledge on the population level only, SCEs generate knowledge </w:t>
      </w:r>
      <w:r w:rsidR="003E40C0" w:rsidRPr="002F797A">
        <w:rPr>
          <w:lang w:eastAsia="ja-JP"/>
        </w:rPr>
        <w:t>at</w:t>
      </w:r>
      <w:r w:rsidRPr="002F797A">
        <w:rPr>
          <w:lang w:eastAsia="ja-JP"/>
        </w:rPr>
        <w:t xml:space="preserve"> the level of the individual. Finally, findings from group-based designs cannot be generalized towards individuals, while SCEs can be aggregated for insights on populations.</w:t>
      </w:r>
    </w:p>
    <w:bookmarkEnd w:id="0"/>
    <w:p w14:paraId="3B77A45F" w14:textId="746BEC55" w:rsidR="00557A96" w:rsidRPr="002F797A" w:rsidRDefault="00557A96" w:rsidP="00557A96">
      <w:pPr>
        <w:pStyle w:val="Heading2"/>
        <w:rPr>
          <w:shd w:val="clear" w:color="auto" w:fill="auto"/>
          <w:lang w:eastAsia="ja-JP"/>
        </w:rPr>
      </w:pPr>
      <w:r w:rsidRPr="002F797A">
        <w:rPr>
          <w:shd w:val="clear" w:color="auto" w:fill="auto"/>
          <w:lang w:eastAsia="ja-JP"/>
        </w:rPr>
        <w:t>Analyzing SCEs</w:t>
      </w:r>
    </w:p>
    <w:p w14:paraId="6B567269" w14:textId="0B508957" w:rsidR="00557A96" w:rsidRPr="002F797A" w:rsidRDefault="00F76592" w:rsidP="00957CDC">
      <w:pPr>
        <w:rPr>
          <w:shd w:val="clear" w:color="auto" w:fill="auto"/>
          <w:lang w:eastAsia="ja-JP"/>
        </w:rPr>
      </w:pPr>
      <w:r w:rsidRPr="002F797A">
        <w:rPr>
          <w:shd w:val="clear" w:color="auto" w:fill="auto"/>
          <w:lang w:eastAsia="ja-JP"/>
        </w:rPr>
        <w:t xml:space="preserve">SCEs are often difficult to analyze due to the presence of serial correlation in observed data and nonadherence to distributional assumptions </w:t>
      </w:r>
      <w:r w:rsidRPr="002F797A">
        <w:rPr>
          <w:shd w:val="clear" w:color="auto" w:fill="auto"/>
          <w:lang w:eastAsia="ja-JP"/>
        </w:rPr>
        <w:fldChar w:fldCharType="begin" w:fldLock="1"/>
      </w:r>
      <w:r w:rsidR="00EE2BB4" w:rsidRPr="002F797A">
        <w:rPr>
          <w:shd w:val="clear" w:color="auto" w:fill="auto"/>
          <w:lang w:eastAsia="ja-JP"/>
        </w:rPr>
        <w:instrText>ADDIN CSL_CITATION {"citationItems":[{"id":"ITEM-1","itemData":{"ISBN":"0191-5401(Print)","abstract":"Reports that in single-S, single-case, small-sample, or interrupted time-series research, a conflict exists regarding whether sampling errors of observations obtained during baseline or intervention are independent so that statistical procedures such as analysis of variance (ANOVA) and regression can be applied to the data. In the present study, observations from 101 baseline phases and 125 intervention phases were examined for autocorrelation. Data show that many single-S studies were based on data in which the autocorrelations tended to be larger than zero and were measured on samples for which the test for identifying a nonzero autocorrelation as significant had low power. Results question the recommendations made by B. E. Huitema (see record 1986-08129-001) that classical data analytic procedures can be employed for single-S studies. (PsycINFO Database Record (c) 2016 APA, all rights reserved)","author":[{"dropping-particle":"","family":"Busk","given":"Patricia L","non-dropping-particle":"","parse-names":false,"suffix":""},{"dropping-particle":"","family":"Marascuilo","given":"Leonard A","non-dropping-particle":"","parse-names":false,"suffix":""}],"container-title":"Behavioral Assessment","id":"ITEM-1","issue":"3","issued":{"date-parts":[["1988"]]},"page":"229-242","publisher":"Pergamon Press, Inc.","publisher-place":"US","title":"Autocorrelation in single-subject research: A counterargument to the myth of no autocorrelation.","type":"article-journal","volume":"10"},"uris":["http://www.mendeley.com/documents/?uuid=74f7e531-03b7-42a5-ac46-16097a467507"]},{"id":"ITEM-2","itemData":{"DOI":"10.1177/0145445513510931","ISBN":"0145-4455","ISSN":"15524167","PMID":"24235178","abstract":"A wide variety of effect sizes (ESs) has been used in the single-case design literature. Several researchers have \" stress tested \" these ESs by subjecting them to various degrees of problem data (e.g., autocorrelation, slope), resulting in the conditions by which different ESs can be considered valid. However, on the back end, few researchers have considered how prevalent and severe these problems are in extant data and as a result, how concerned applied researchers should be. The current study extracted and aggregated indicators of violations of normality and independence across four domains of educational study. Significant violations were found in total and across fields, including low levels of autocorrelation and moderate levels of absolute trend. These violations affect the selection and interpretation of ESs at the individual study level and for meta-analysis. Implications and recommendations are discussed.","author":[{"dropping-particle":"","family":"Solomon","given":"Benjamin George","non-dropping-particle":"","parse-names":false,"suffix":""}],"container-title":"Behavior Modification","id":"ITEM-2","issue":"4","issued":{"date-parts":[["2014"]]},"page":"477-496","title":"Violations of assumptions in school-based single-case data: Implications for the selection and interpretation of effect sizes","type":"article-journal","volume":"38"},"uris":["http://www.mendeley.com/documents/?uuid=11839ff2-3056-4ff3-ad43-e69b0a63d7f5"]},{"id":"ITEM-3","itemData":{"DOI":"https://doi.org/10.1006/anbe.1996.0077","ISSN":"0003-3472","abstract":"Data from behavioural studies are frequently non-normally distributed and cannot be analysed with traditional parametric statistics. Instead, behaviourists must rely on rank-transformation tests, which lose potentially valuable information present in the data. Recently, however, biologists in other disciplines have resolved similar statistical difficulties by using resampling methods. Results from Kruskal–Wallis non-parametric ANOVA and randomization tests were compared for two behavioural data sets. It was found that randomization tests were more powerful than Kruskal–Wallis, and could thus detect smaller effect sizes present in the data. In addition, the variance was calculated around theP-value at eight levels of replication ranging from 500 to 10000, to determine the optimal number of replications for the randomization test. The variance around theP-value decreased as the number of replications increased. TheP-value stabilized at 5000 replications, and thus it is recommended that at least 5000 replications be used for randomization tests on behavioural data.","author":[{"dropping-particle":"","family":"Adams","given":"Dean C","non-dropping-particle":"","parse-names":false,"suffix":""},{"dropping-particle":"","family":"Anthony","given":"Carl D","non-dropping-particle":"","parse-names":false,"suffix":""}],"container-title":"Animal Behaviour","id":"ITEM-3","issue":"4","issued":{"date-parts":[["1996"]]},"page":"733-738","title":"Using randomization techniques to analyse behavioural data","type":"article-journal","volume":"51"},"uris":["http://www.mendeley.com/documents/?uuid=7af2bb5e-1012-44cf-9930-577e677fe190"]},{"id":"ITEM-4","itemData":{"DOI":"10.1037/a0029312","ISBN":"1939-1463(Electronic);1082-989X(Print)","ISSN":"1939-1463","PMID":"22845874","abstract":"This article systematically reviews the research design and methodological characteristics of single-case experimental design (SCED) research published in peer-reviewed journals between 2000 and 2010. SCEDs provide researchers with a flexible and viable alternative to group designs with large sample sizes. However, methodological challenges have precluded widespread implementation and acceptance of the SCED as a viable complementary methodology to the predominant group design. This article includes a description of the research design, measurement, and analysis domains distinctive to the SCED; a discussion of the results within the framework of contemporary standards and guidelines in the field; and a presentation of updated benchmarks for key characteristics (e.g., baseline sampling, method of analysis), and overall, it provides researchers and reviewers with a resource for conducting and evaluating SCED research. The results of the systematic review of 409 studies suggest that recently published SCED research is largely in accordance with contemporary criteria for experimental quality. Analytic method emerged as an area of discord. Comparison of the findings of this review with historical estimates of the use of statistical analysis indicates an upward trend, but visual analysis remains the most common analytic method and also garners the most support among those entities providing SCED standards. Although consensus exists along key dimensions of single-case research design, and researchers appear to be practicing within these parameters, there remains a need for further evaluation of assessment and sampling techniques and data analytic methods.","author":[{"dropping-particle":"","family":"Smith","given":"Justin D.","non-dropping-particle":"","parse-names":false,"suffix":""}],"container-title":"Psychological Methods","id":"ITEM-4","issue":"4","issued":{"date-parts":[["2012"]]},"page":"510-550","title":"Single-case experimental designs: A systematic review of published research and current standards","type":"article-journal","volume":"17"},"uris":["http://www.mendeley.com/documents/?uuid=262394ee-ba03-418c-8487-7cc5f4ad196a"]}],"mendeley":{"formattedCitation":"(Adams &amp; Anthony, 1996; Busk &amp; Marascuilo, 1988; Smith, 2012; Solomon, 2014)","plainTextFormattedCitation":"(Adams &amp; Anthony, 1996; Busk &amp; Marascuilo, 1988; Smith, 2012; Solomon, 2014)","previouslyFormattedCitation":"(Adams &amp; Anthony, 1996; Busk &amp; Marascuilo, 1988; Smith, 2012; Solomon, 2014)"},"properties":{"noteIndex":0},"schema":"https://github.com/citation-style-language/schema/raw/master/csl-citation.json"}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(Adams &amp; Anthony, 1996; Busk &amp; Marascuilo, 1988; Smith, 2012; Solomon, 2014)</w:t>
      </w:r>
      <w:r w:rsidRPr="002F797A">
        <w:rPr>
          <w:shd w:val="clear" w:color="auto" w:fill="auto"/>
          <w:lang w:eastAsia="ja-JP"/>
        </w:rPr>
        <w:fldChar w:fldCharType="end"/>
      </w:r>
      <w:r w:rsidRPr="002F797A">
        <w:rPr>
          <w:shd w:val="clear" w:color="auto" w:fill="auto"/>
          <w:lang w:eastAsia="ja-JP"/>
        </w:rPr>
        <w:t xml:space="preserve">. </w:t>
      </w:r>
      <w:r w:rsidR="00F42503" w:rsidRPr="002F797A">
        <w:rPr>
          <w:shd w:val="clear" w:color="auto" w:fill="auto"/>
          <w:lang w:eastAsia="ja-JP"/>
        </w:rPr>
        <w:t>Traditionally</w:t>
      </w:r>
      <w:r w:rsidR="001A26C5" w:rsidRPr="002F797A">
        <w:rPr>
          <w:shd w:val="clear" w:color="auto" w:fill="auto"/>
          <w:lang w:eastAsia="ja-JP"/>
        </w:rPr>
        <w:t>,</w:t>
      </w:r>
      <w:r w:rsidR="00F42503" w:rsidRPr="002F797A">
        <w:rPr>
          <w:shd w:val="clear" w:color="auto" w:fill="auto"/>
          <w:lang w:eastAsia="ja-JP"/>
        </w:rPr>
        <w:t xml:space="preserve"> visual analysis was </w:t>
      </w:r>
      <w:r w:rsidR="00193C45" w:rsidRPr="002F797A">
        <w:rPr>
          <w:shd w:val="clear" w:color="auto" w:fill="auto"/>
          <w:lang w:eastAsia="ja-JP"/>
        </w:rPr>
        <w:t>the preferred method for analyzing SCE data</w:t>
      </w:r>
      <w:r w:rsidR="00F42503" w:rsidRPr="002F797A">
        <w:rPr>
          <w:shd w:val="clear" w:color="auto" w:fill="auto"/>
          <w:lang w:eastAsia="ja-JP"/>
        </w:rPr>
        <w:t xml:space="preserve">, but researchers now </w:t>
      </w:r>
      <w:r w:rsidR="00EE2BB4" w:rsidRPr="002F797A">
        <w:rPr>
          <w:shd w:val="clear" w:color="auto" w:fill="auto"/>
          <w:lang w:eastAsia="ja-JP"/>
        </w:rPr>
        <w:t xml:space="preserve">recommend quantitative statistical analysis to complement visual analysis </w:t>
      </w:r>
      <w:r w:rsidR="00EE2BB4" w:rsidRPr="002F797A">
        <w:rPr>
          <w:shd w:val="clear" w:color="auto" w:fill="auto"/>
          <w:lang w:eastAsia="ja-JP"/>
        </w:rPr>
        <w:fldChar w:fldCharType="begin" w:fldLock="1"/>
      </w:r>
      <w:r w:rsidR="0096320A" w:rsidRPr="002F797A">
        <w:rPr>
          <w:shd w:val="clear" w:color="auto" w:fill="auto"/>
          <w:lang w:eastAsia="ja-JP"/>
        </w:rPr>
        <w:instrText>ADDIN CSL_CITATION {"citationItems":[{"id":"ITEM-1","itemData":{"DOI":"10.1177/002246699002300407","ISSN":"0022-4669","abstract":"The agreement between visual analysis and the results of the split-middle method of trend estimation was examined using a set of 24 stimulus graphs. Thirty raters indicated whether a significant change occurred across the phases of the stimulus graphs. The average visual analysis score for each graph was then compared to the results of the split-middle method of trend estimation. Using the trend line and tables based on the cumulative binomial probability distribution, a statistical statement of change across design phases was generated. The level of agreement between visual and statistical inferences was .46. The sensitivity, specificity, and predictive value of visual analysis in relation to the statistical conclusions ranged from .38 to .73. Findings indicate the need for continued investigation of the various properties of visual and statistical analysis as applied to single subject data.","author":[{"dropping-particle":"","family":"Ottenbacher","given":"Kenneth J","non-dropping-particle":"","parse-names":false,"suffix":""}],"container-title":"The Journal of Special Education","id":"ITEM-1","issue":"4","issued":{"date-parts":[["1990","1","1"]]},"note":"doi: 10.1177/002246699002300407","page":"436-449","publisher":"SAGE Publications Inc","title":"When is a picture worth a thousand p values? A comparison of visual and quantitative methods to analyze single subject data","type":"article-journal","volume":"23"},"uris":["http://www.mendeley.com/documents/?uuid=6ac9fab7-9fe1-4444-87d5-e0f6a30a5d50"]},{"id":"ITEM-2","itemData":{"DOI":"10.1901/jaba.1990.23-341","ISSN":"0021-8855","abstract":"Visual analysis is the dominant method of analysis for single-case time series. The literature assumes that visual analysts will be conservative judges. We show that previous research into visual analysis has not adequately examined false alarm and miss rates or the effect of serial dependence. In order to measure false alarm and miss rates while varying serial dependence, amount of random variability, and effect size, 37 students undertaking a postgraduate course in single-case design and analysis were required to assess the presence of an intervention effect in each of 27 AB charts constructed using a first-order autoregressive model. Three levels of effect size and three levels of variability, representative of values found in published charts, were combined with autocorrelation coefficients of 0, 0.3 and 0.6 in a factorial design. False alarm rates were surprisingly high (16% to 84%). Positive autocorrelation and increased random variation both significantly increased the false alarm rates and interacted in a nonlinear fashion. Miss rates were relatively low (0% to 22%) and were not significantly affected by the design parameters. Thus, visual analysts were not conservative, and serial dependence did influence judgment.","author":[{"dropping-particle":"","family":"Matyas","given":"T A","non-dropping-particle":"","parse-names":false,"suffix":""},{"dropping-particle":"","family":"Greenwood","given":"K M","non-dropping-particle":"","parse-names":false,"suffix":""}],"container-title":"Journal of applied behavior analysis","id":"ITEM-2","issue":"3","issued":{"date-parts":[["1990"]]},"page":"341-351","title":"Visual analysis of single-case time series: Effects of variability, serial dependence, and magnitude of intervention effects","type":"article-journal","volume":"23"},"uris":["http://www.mendeley.com/documents/?uuid=e409d006-b37a-4457-8234-b2da63d44f77"]},{"id":"ITEM-3","itemData":{"ISBN":"2072366658","abstract":"In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R","non-dropping-particle":"","parse-names":false,"suffix":""}],"id":"ITEM-3","issued":{"date-parts":[["2010"]]},"title":"Single-case design technical documentation","type":"article"},"uris":["http://www.mendeley.com/documents/?uuid=5dcf7b6e-f904-44b1-9c41-015a9c911322"]},{"id":"ITEM-4","itemData":{"DOI":"10.1017/BrImp.2017.17","ISSN":"18395252","abstract":"Single-case experimental designs meeting evidence standards are useful for identifying empirically-supported practices. Part of the research process entails data analysis, which can be performed both visually and numerically. In the current text, we discuss several statistical techniques focusing on the descriptive quantifications that they provide on aspects such as overlap, difference in level and in slope. In both cases, the numerical results are interpreted in light of the characteristics of the data as identified via visual inspection. Two previously published data sets from patients with traumatic brain injury are re-analysed, illustrating several analytical options and the data patterns for which each of these analytical techniques is especially useful, considering their assumptions and limitations. In order to make the current review maximally informative for applied researchers, we point to free user-friendly web applications of the analytical techniques. Moreover, we offer up-to-date references to the potentially useful analytical techniques not illustrated in the article. Finally, we point to some analytical challenges and offer tentative recommendations about how to deal with them.","author":[{"dropping-particle":"","family":"Manolov","given":"Rumen","non-dropping-particle":"","parse-names":false,"suffix":""},{"dropping-particle":"","family":"Solanas","given":"Antonio","non-dropping-particle":"","parse-names":false,"suffix":""}],"container-title":"Brain Impairment","id":"ITEM-4","issue":"1","issued":{"date-parts":[["2018"]]},"page":"18-32","title":"Analytical options for single-case experimental designs: Review and application to brain impairment","type":"article-journal","volume":"19"},"uris":["http://www.mendeley.com/documents/?uuid=4721ed20-453c-4fb0-a49d-2eac81d9d519"]},{"id":"ITEM-5","itemData":{"DOI":"10.1016/j.beth.2016.04.008","ISSN":"18781888","PMID":"28077224","abstract":"The current paper responds to the need to provide guidance to applied single-case researchers regarding the possibilities of data analysis. The amount of available single-case data analytical techniques has been growing during recent years and a general overview, comparing the possibilities of these techniques, is missing. Such an overview is provided that refers to techniques that yield results in terms of a raw or standardized difference and procedures related to regression analysis, as well as nonoverlap and percentage change indices. The comparison is provided in terms of the type of quantification provided, data features taken into account, conditions in which the techniques are appropriate, possibilities for meta-analysis, and evidence available on their performance. Moreover, we provide a set of recommendations for choosing appropriate analysis techniques, pointing at specific situations (aims, types of data, researchers’ resources) and the data analytical techniques that are most appropriate in these situations. The recommendations are contextualized using a variety of published single-case data sets in order to illustrate a range of realistic situations that researchers have faced and may face in their investigations.","author":[{"dropping-particle":"","family":"Manolov","given":"Rumen","non-dropping-particle":"","parse-names":false,"suffix":""},{"dropping-particle":"","family":"Moeyaert","given":"Mariola","non-dropping-particle":"","parse-names":false,"suffix":""}],"container-title":"Behavior Therapy","id":"ITEM-5","issue":"1","issued":{"date-parts":[["2017"]]},"page":"97-114","publisher":"Elsevier B.V.","title":"Recommendations for choosing single-case data analytical techniques","type":"article-journal","volume":"48"},"uris":["http://www.mendeley.com/documents/?uuid=6d3fa4a6-b213-4df7-bb61-431c358a439c"]}],"mendeley":{"formattedCitation":"(Kratochwill et al., 2010; Manolov &amp; Moeyaert, 2017; Manolov &amp; Solanas, 2018; Matyas &amp; Greenwood, 1990; Ottenbacher, 1990)","plainTextFormattedCitation":"(Kratochwill et al., 2010; Manolov &amp; Moeyaert, 2017; Manolov &amp; Solanas, 2018; Matyas &amp; Greenwood, 1990; Ottenbacher, 1990)","previouslyFormattedCitation":"(Kratochwill et al., 2010; Manolov &amp; Moeyaert, 2017; Manolov &amp; Solanas, 2018; Matyas &amp; Greenwood, 1990; Ottenbacher, 1990)"},"properties":{"noteIndex":0},"schema":"https://github.com/citation-style-language/schema/raw/master/csl-citation.json"}</w:instrText>
      </w:r>
      <w:r w:rsidR="00EE2BB4" w:rsidRPr="002F797A">
        <w:rPr>
          <w:shd w:val="clear" w:color="auto" w:fill="auto"/>
          <w:lang w:eastAsia="ja-JP"/>
        </w:rPr>
        <w:fldChar w:fldCharType="separate"/>
      </w:r>
      <w:r w:rsidR="00EE2BB4" w:rsidRPr="002F797A">
        <w:rPr>
          <w:noProof/>
          <w:shd w:val="clear" w:color="auto" w:fill="auto"/>
          <w:lang w:eastAsia="ja-JP"/>
        </w:rPr>
        <w:t>(Kratochwill et al., 2010; Manolov &amp; Moeyaert, 2017; Manolov &amp; Solanas, 2018; Matyas &amp; Greenwood, 1990; Ottenbacher, 1990)</w:t>
      </w:r>
      <w:r w:rsidR="00EE2BB4" w:rsidRPr="002F797A">
        <w:rPr>
          <w:shd w:val="clear" w:color="auto" w:fill="auto"/>
          <w:lang w:eastAsia="ja-JP"/>
        </w:rPr>
        <w:fldChar w:fldCharType="end"/>
      </w:r>
      <w:r w:rsidR="00EE2BB4" w:rsidRPr="002F797A">
        <w:rPr>
          <w:shd w:val="clear" w:color="auto" w:fill="auto"/>
          <w:lang w:eastAsia="ja-JP"/>
        </w:rPr>
        <w:t>. Specifically, for experiments involving user-reported ordinal data, such as th</w:t>
      </w:r>
      <w:r w:rsidR="00671721" w:rsidRPr="002F797A">
        <w:rPr>
          <w:shd w:val="clear" w:color="auto" w:fill="auto"/>
          <w:lang w:eastAsia="ja-JP"/>
        </w:rPr>
        <w:t>e current</w:t>
      </w:r>
      <w:r w:rsidR="00EE2BB4" w:rsidRPr="002F797A">
        <w:rPr>
          <w:shd w:val="clear" w:color="auto" w:fill="auto"/>
          <w:lang w:eastAsia="ja-JP"/>
        </w:rPr>
        <w:t xml:space="preserve"> experiment, nonparametric statistical methods may be best suited for analysis, as the observed data may not adhere to distributional assumptions required for popular parametric methods. </w:t>
      </w:r>
    </w:p>
    <w:p w14:paraId="4FB590D0" w14:textId="30A3356C" w:rsidR="00957CDC" w:rsidRPr="002F797A" w:rsidRDefault="0096320A" w:rsidP="00957CDC">
      <w:pPr>
        <w:rPr>
          <w:shd w:val="clear" w:color="auto" w:fill="auto"/>
          <w:lang w:eastAsia="ja-JP"/>
        </w:rPr>
      </w:pPr>
      <w:r w:rsidRPr="002F797A">
        <w:rPr>
          <w:shd w:val="clear" w:color="auto" w:fill="auto"/>
          <w:lang w:eastAsia="ja-JP"/>
        </w:rPr>
        <w:lastRenderedPageBreak/>
        <w:t xml:space="preserve">Randomization </w:t>
      </w:r>
      <w:r w:rsidR="00425CEB" w:rsidRPr="002F797A">
        <w:rPr>
          <w:shd w:val="clear" w:color="auto" w:fill="auto"/>
          <w:lang w:eastAsia="ja-JP"/>
        </w:rPr>
        <w:t>t</w:t>
      </w:r>
      <w:r w:rsidRPr="002F797A">
        <w:rPr>
          <w:shd w:val="clear" w:color="auto" w:fill="auto"/>
          <w:lang w:eastAsia="ja-JP"/>
        </w:rPr>
        <w:t xml:space="preserve">ests (RTs) are nonparametric </w:t>
      </w:r>
      <w:r w:rsidR="0042344C" w:rsidRPr="002F797A">
        <w:rPr>
          <w:shd w:val="clear" w:color="auto" w:fill="auto"/>
          <w:lang w:eastAsia="ja-JP"/>
        </w:rPr>
        <w:t>hypothesis tests</w:t>
      </w:r>
      <w:r w:rsidRPr="002F797A">
        <w:rPr>
          <w:shd w:val="clear" w:color="auto" w:fill="auto"/>
          <w:lang w:eastAsia="ja-JP"/>
        </w:rPr>
        <w:t xml:space="preserve"> recommended for analyzing SCEs </w:t>
      </w:r>
      <w:r w:rsidRPr="002F797A">
        <w:rPr>
          <w:shd w:val="clear" w:color="auto" w:fill="auto"/>
          <w:lang w:eastAsia="ja-JP"/>
        </w:rPr>
        <w:fldChar w:fldCharType="begin" w:fldLock="1"/>
      </w:r>
      <w:r w:rsidR="002C57F9" w:rsidRPr="002F797A">
        <w:rPr>
          <w:shd w:val="clear" w:color="auto" w:fill="auto"/>
          <w:lang w:eastAsia="ja-JP"/>
        </w:rPr>
        <w:instrText>ADDIN CSL_CITATION {"citationItems":[{"id":"ITEM-1","itemData":{"DOI":"10.1080/00223980.1975.9923926","ISSN":"0022-3980","author":[{"dropping-particle":"","family":"Edgington","given":"Eugene S","non-dropping-particle":"","parse-names":false,"suffix":""}],"container-title":"Journal of Psychology","id":"ITEM-1","issue":"1","issued":{"date-parts":[["1975","5","1"]]},"note":"Last updated - 2013-02-21","page":"57","publisher":"Journal Press, etc.","publisher-place":"Provincetown, Mass., etc.","title":"Randomization tests for one-subject operant experiments","type":"article-journal","volume":"90"},"uris":["http://www.mendeley.com/documents/?uuid=b8cbd2f4-cfe3-4ff2-81ed-267a4033f315"]},{"id":"ITEM-2","itemData":{"DOI":"https://doi.org/10.1006/anbe.1996.0077","ISSN":"0003-3472","abstract":"Data from behavioural studies are frequently non-normally distributed and cannot be analysed with traditional parametric statistics. Instead, behaviourists must rely on rank-transformation tests, which lose potentially valuable information present in the data. Recently, however, biologists in other disciplines have resolved similar statistical difficulties by using resampling methods. Results from Kruskal–Wallis non-parametric ANOVA and randomization tests were compared for two behavioural data sets. It was found that randomization tests were more powerful than Kruskal–Wallis, and could thus detect smaller effect sizes present in the data. In addition, the variance was calculated around theP-value at eight levels of replication ranging from 500 to 10000, to determine the optimal number of replications for the randomization test. The variance around theP-value decreased as the number of replications increased. TheP-value stabilized at 5000 replications, and thus it is recommended that at least 5000 replications be used for randomization tests on behavioural data.","author":[{"dropping-particle":"","family":"Adams","given":"Dean C","non-dropping-particle":"","parse-names":false,"suffix":""},{"dropping-particle":"","family":"Anthony","given":"Carl D","non-dropping-particle":"","parse-names":false,"suffix":""}],"container-title":"Animal Behaviour","id":"ITEM-2","issue":"4","issued":{"date-parts":[["1996"]]},"page":"733-738","title":"Using randomization techniques to analyse behavioural data","type":"article-journal","volume":"51"},"uris":["http://www.mendeley.com/documents/?uuid=7af2bb5e-1012-44cf-9930-577e677fe190"]},{"id":"ITEM-3","itemData":{"DOI":"10.1016/j.jcbs.2013.10.002","ISBN":"22121447","ISSN":"2212-1447","abstract":"A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Science","id":"ITEM-3","issue":"1","issued":{"date-parts":[["2014"]]},"page":"51-64","title":"Randomization tests for single-case experiments: State of the art, state of the science, and state of the application","type":"article-journal","volume":"3"},"uris":["http://www.mendeley.com/documents/?uuid=198ba9d4-5192-465e-95ce-823dacfeb34c"]}],"mendeley":{"formattedCitation":"(Adams &amp; Anthony, 1996; Edgington, 1975; Heyvaert &amp; Onghena, 2014b)","plainTextFormattedCitation":"(Adams &amp; Anthony, 1996; Edgington, 1975; Heyvaert &amp; Onghena, 2014b)","previouslyFormattedCitation":"(Adams &amp; Anthony, 1996; Edgington, 1975; Heyvaert &amp; Onghena, 2014b)"},"properties":{"noteIndex":0},"schema":"https://github.com/citation-style-language/schema/raw/master/csl-citation.json"}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(Adams &amp; Anthony, 1996; Edgington, 1975; Heyvaert &amp; Onghena, 2014b)</w:t>
      </w:r>
      <w:r w:rsidRPr="002F797A">
        <w:rPr>
          <w:shd w:val="clear" w:color="auto" w:fill="auto"/>
          <w:lang w:eastAsia="ja-JP"/>
        </w:rPr>
        <w:fldChar w:fldCharType="end"/>
      </w:r>
      <w:r w:rsidRPr="002F797A">
        <w:rPr>
          <w:shd w:val="clear" w:color="auto" w:fill="auto"/>
          <w:lang w:eastAsia="ja-JP"/>
        </w:rPr>
        <w:t xml:space="preserve">. </w:t>
      </w:r>
      <w:r w:rsidR="002C57F9" w:rsidRPr="002F797A">
        <w:rPr>
          <w:shd w:val="clear" w:color="auto" w:fill="auto"/>
          <w:lang w:eastAsia="ja-JP"/>
        </w:rPr>
        <w:t xml:space="preserve">RTs derive their validity from the random assignment </w:t>
      </w:r>
      <w:r w:rsidR="00F31062" w:rsidRPr="002F797A">
        <w:rPr>
          <w:shd w:val="clear" w:color="auto" w:fill="auto"/>
          <w:lang w:eastAsia="ja-JP"/>
        </w:rPr>
        <w:t xml:space="preserve">of </w:t>
      </w:r>
      <w:r w:rsidR="002C57F9" w:rsidRPr="002F797A">
        <w:rPr>
          <w:shd w:val="clear" w:color="auto" w:fill="auto"/>
          <w:lang w:eastAsia="ja-JP"/>
        </w:rPr>
        <w:t xml:space="preserve">treatment conditions to experimental units, which in the case of SCEs, are measurement occasions </w:t>
      </w:r>
      <w:r w:rsidR="002C57F9" w:rsidRPr="002F797A">
        <w:rPr>
          <w:shd w:val="clear" w:color="auto" w:fill="auto"/>
          <w:lang w:eastAsia="ja-JP"/>
        </w:rPr>
        <w:fldChar w:fldCharType="begin" w:fldLock="1"/>
      </w:r>
      <w:r w:rsidR="008F2404" w:rsidRPr="002F797A">
        <w:rPr>
          <w:shd w:val="clear" w:color="auto" w:fill="auto"/>
          <w:lang w:eastAsia="ja-JP"/>
        </w:rPr>
        <w:instrText>ADDIN CSL_CITATION {"citationItems":[{"id":"ITEM-1","itemData":{"author":[{"dropping-particle":"","family":"Edgington","given":"Eugene S","non-dropping-particle":"","parse-names":false,"suffix":""},{"dropping-particle":"","family":"Onghena","given":"Patrick","non-dropping-particle":"","parse-names":false,"suffix":""}],"edition":"4","id":"ITEM-1","issued":{"date-parts":[["2007"]]},"publisher":"Chapman &amp; Hall/CRC","publisher-place":"Boca Raton, FL","title":"Randomization tests","type":"book"},"uris":["http://www.mendeley.com/documents/?uuid=c270a3d6-ab9f-433c-8337-2d2d654ae540"]}],"mendeley":{"formattedCitation":"(Edgington &amp; Onghena, 2007)","plainTextFormattedCitation":"(Edgington &amp; Onghena, 2007)","previouslyFormattedCitation":"(Edgington &amp; Onghena, 2007)"},"properties":{"noteIndex":0},"schema":"https://github.com/citation-style-language/schema/raw/master/csl-citation.json"}</w:instrText>
      </w:r>
      <w:r w:rsidR="002C57F9" w:rsidRPr="002F797A">
        <w:rPr>
          <w:shd w:val="clear" w:color="auto" w:fill="auto"/>
          <w:lang w:eastAsia="ja-JP"/>
        </w:rPr>
        <w:fldChar w:fldCharType="separate"/>
      </w:r>
      <w:r w:rsidR="002C57F9" w:rsidRPr="002F797A">
        <w:rPr>
          <w:noProof/>
          <w:shd w:val="clear" w:color="auto" w:fill="auto"/>
          <w:lang w:eastAsia="ja-JP"/>
        </w:rPr>
        <w:t>(Edgington &amp; Onghena, 2007)</w:t>
      </w:r>
      <w:r w:rsidR="002C57F9" w:rsidRPr="002F797A">
        <w:rPr>
          <w:shd w:val="clear" w:color="auto" w:fill="auto"/>
          <w:lang w:eastAsia="ja-JP"/>
        </w:rPr>
        <w:fldChar w:fldCharType="end"/>
      </w:r>
      <w:r w:rsidR="002C57F9" w:rsidRPr="002F797A">
        <w:rPr>
          <w:shd w:val="clear" w:color="auto" w:fill="auto"/>
          <w:lang w:eastAsia="ja-JP"/>
        </w:rPr>
        <w:t xml:space="preserve">. </w:t>
      </w:r>
      <w:r w:rsidR="00B71340" w:rsidRPr="002F797A">
        <w:rPr>
          <w:shd w:val="clear" w:color="auto" w:fill="auto"/>
          <w:lang w:eastAsia="ja-JP"/>
        </w:rPr>
        <w:t xml:space="preserve">RTs do not require any distributional assumptions for the observed data. </w:t>
      </w:r>
      <w:r w:rsidR="0042344C" w:rsidRPr="002F797A">
        <w:rPr>
          <w:shd w:val="clear" w:color="auto" w:fill="auto"/>
          <w:lang w:eastAsia="ja-JP"/>
        </w:rPr>
        <w:t xml:space="preserve">Additionally, RTs are immensely flexible, and can be adapted for any SCE design, randomization scheme, and effect size measure as </w:t>
      </w:r>
      <w:r w:rsidR="00F31062" w:rsidRPr="002F797A">
        <w:rPr>
          <w:shd w:val="clear" w:color="auto" w:fill="auto"/>
          <w:lang w:eastAsia="ja-JP"/>
        </w:rPr>
        <w:t xml:space="preserve">the </w:t>
      </w:r>
      <w:r w:rsidR="0042344C" w:rsidRPr="002F797A">
        <w:rPr>
          <w:shd w:val="clear" w:color="auto" w:fill="auto"/>
          <w:lang w:eastAsia="ja-JP"/>
        </w:rPr>
        <w:t>test statistic</w:t>
      </w:r>
      <w:r w:rsidR="008F2404" w:rsidRPr="002F797A">
        <w:rPr>
          <w:shd w:val="clear" w:color="auto" w:fill="auto"/>
          <w:lang w:eastAsia="ja-JP"/>
        </w:rPr>
        <w:t xml:space="preserve"> </w:t>
      </w:r>
      <w:r w:rsidR="008F2404" w:rsidRPr="002F797A">
        <w:rPr>
          <w:shd w:val="clear" w:color="auto" w:fill="auto"/>
          <w:lang w:eastAsia="ja-JP"/>
        </w:rPr>
        <w:fldChar w:fldCharType="begin" w:fldLock="1"/>
      </w:r>
      <w:r w:rsidR="00B0700F" w:rsidRPr="002F797A">
        <w:rPr>
          <w:shd w:val="clear" w:color="auto" w:fill="auto"/>
          <w:lang w:eastAsia="ja-JP"/>
        </w:rPr>
        <w:instrText>ADDIN CSL_CITATION {"citationItems":[{"id":"ITEM-1","itemData":{"DOI":"10.3758/s13428-019-01266-6","ISSN":"1554-3528","abstract":"Multilevel models (MLMs) have been proposed in single-case research, to synthesize data from a group of cases in a multiple-baseline design (MBD). A limitation of this approach is that MLMs require several statistical assumptions that are often violated in single-case research. In this article we propose a solution to this limitation by presenting a randomization test (RT) wrapper for MLMs that offers a nonparametric way to evaluate treatment effects, without making distributional assumptions or an assumption of random sampling. We present the rationale underlying the proposed technique and validate its performance (with respect to Type I error rate and power) as compared to parametric statistical inference in MLMs, in the context of evaluating the average treatment effect across cases in an MBD. We performed a simulation study that manipulated the numbers of cases and of observations per case in a dataset, the data variability between cases, the distributional characteristics of the data, the level of autocorrelation, and the size of the treatment effect in the data. The results showed that the power of the RT wrapper is superior to the power of parametric tests based on F distributions for MBDs with fewer than five cases, and that the Type I error rate of the RT wrapper is controlled for bimodal data, whereas this is not the case for traditional MLMs.","author":[{"dropping-particle":"","family":"Michiels","given":"Bart","non-dropping-particle":"","parse-names":false,"suffix":""},{"dropping-particle":"","family":"Tanious","given":"René","non-dropping-particle":"","parse-names":false,"suffix":""},{"dropping-particle":"","family":"De","given":"Tamal Kumar","non-dropping-particle":"","parse-names":false,"suffix":""},{"dropping-particle":"","family":"Onghena","given":"Patrick","non-dropping-particle":"","parse-names":false,"suffix":""}],"container-title":"Behavior Research Methods","id":"ITEM-1","issue":"2","issued":{"date-parts":[["2020"]]},"page":"654-666","title":"A randomization test wrapper for synthesizing single-case experiments using multilevel models: A Monte Carlo simulation study","type":"article-journal","volume":"52"},"uris":["http://www.mendeley.com/documents/?uuid=68735d7b-ea0d-438f-af99-3a06a1ddde0b"]},{"id":"ITEM-2","itemData":{"DOI":"10.1080/09602011.2013.818564","ISBN":"09602011 (ISSN)","ISSN":"14640694","PMID":"23865938","abstract":"Single-case experiments can be used to evaluate the effect of an intervention or treatment for a single entity. The internal validity and statistical conclusion validity of single-case experiments can be improved by incorporating randomisation in their design. In this article, we explain how to design randomised single-case phase and alternation studies as well as randomised simultaneous and sequential replication studies, and how to conduct randomisation tests for these designs. Advantages and limitations of randomisation tests are discussed. In order to not only determine the (non)randomness of an intervention effect, but also the magnitude of this effect, we propose to use an effect size index as a test statistic for the randomisation test. We illustrate this combination for the design and analysis of an ABAB phase study, using a free software package.","author":[{"dropping-particle":"","family":"Heyvaert","given":"Mieke","non-dropping-particle":"","parse-names":false,"suffix":""},{"dropping-particle":"","family":"Onghena","given":"Patrick","non-dropping-particle":"","parse-names":false,"suffix":""}],"container-title":"Neuropsychological Rehabilitation","id":"ITEM-2","issue":"3-4","issued":{"date-parts":[["2014"]]},"page":"507-527","title":"Analysis of single-case data: Randomisation tests for measures of effect size","type":"article-journal","volume":"24"},"uris":["http://www.mendeley.com/documents/?uuid=2b7622b9-97a6-4dc8-8789-3f3716c9bcc5"]},{"id":"ITEM-3","itemData":{"DOI":"10.1016/j.jcbs.2013.10.002","ISBN":"22121447","ISSN":"2212-1447","abstract":"A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Science","id":"ITEM-3","issue":"1","issued":{"date-parts":[["2014"]]},"page":"51-64","title":"Randomization tests for single-case experiments: State of the art, state of the science, and state of the application","type":"article-journal","volume":"3"},"uris":["http://www.mendeley.com/documents/?uuid=198ba9d4-5192-465e-95ce-823dacfeb34c"]}],"mendeley":{"formattedCitation":"(Heyvaert &amp; Onghena, 2014a, 2014b; Michiels et al., 2020)","plainTextFormattedCitation":"(Heyvaert &amp; Onghena, 2014a, 2014b; Michiels et al., 2020)","previouslyFormattedCitation":"(Heyvaert &amp; Onghena, 2014a, 2014b; Michiels et al., 2020)"},"properties":{"noteIndex":0},"schema":"https://github.com/citation-style-language/schema/raw/master/csl-citation.json"}</w:instrText>
      </w:r>
      <w:r w:rsidR="008F2404" w:rsidRPr="002F797A">
        <w:rPr>
          <w:shd w:val="clear" w:color="auto" w:fill="auto"/>
          <w:lang w:eastAsia="ja-JP"/>
        </w:rPr>
        <w:fldChar w:fldCharType="separate"/>
      </w:r>
      <w:r w:rsidR="00E92952" w:rsidRPr="002F797A">
        <w:rPr>
          <w:noProof/>
          <w:shd w:val="clear" w:color="auto" w:fill="auto"/>
          <w:lang w:eastAsia="ja-JP"/>
        </w:rPr>
        <w:t>(Heyvaert &amp; Onghena, 2014a, 2014b; Michiels et al., 2020)</w:t>
      </w:r>
      <w:r w:rsidR="008F2404" w:rsidRPr="002F797A">
        <w:rPr>
          <w:shd w:val="clear" w:color="auto" w:fill="auto"/>
          <w:lang w:eastAsia="ja-JP"/>
        </w:rPr>
        <w:fldChar w:fldCharType="end"/>
      </w:r>
      <w:r w:rsidR="0042344C" w:rsidRPr="002F797A">
        <w:rPr>
          <w:shd w:val="clear" w:color="auto" w:fill="auto"/>
          <w:lang w:eastAsia="ja-JP"/>
        </w:rPr>
        <w:t xml:space="preserve">. </w:t>
      </w:r>
      <w:r w:rsidR="008F2404" w:rsidRPr="002F797A">
        <w:rPr>
          <w:shd w:val="clear" w:color="auto" w:fill="auto"/>
          <w:lang w:eastAsia="ja-JP"/>
        </w:rPr>
        <w:t>In our study design, we implement</w:t>
      </w:r>
      <w:r w:rsidR="00F31062" w:rsidRPr="002F797A">
        <w:rPr>
          <w:shd w:val="clear" w:color="auto" w:fill="auto"/>
          <w:lang w:eastAsia="ja-JP"/>
        </w:rPr>
        <w:t>ed</w:t>
      </w:r>
      <w:r w:rsidR="008F2404" w:rsidRPr="002F797A">
        <w:rPr>
          <w:shd w:val="clear" w:color="auto" w:fill="auto"/>
          <w:lang w:eastAsia="ja-JP"/>
        </w:rPr>
        <w:t xml:space="preserve"> a customized RT using a mean difference effect size measure as </w:t>
      </w:r>
      <w:r w:rsidR="00F31062" w:rsidRPr="002F797A">
        <w:rPr>
          <w:shd w:val="clear" w:color="auto" w:fill="auto"/>
          <w:lang w:eastAsia="ja-JP"/>
        </w:rPr>
        <w:t xml:space="preserve">the </w:t>
      </w:r>
      <w:r w:rsidR="008F2404" w:rsidRPr="002F797A">
        <w:rPr>
          <w:shd w:val="clear" w:color="auto" w:fill="auto"/>
          <w:lang w:eastAsia="ja-JP"/>
        </w:rPr>
        <w:t xml:space="preserve">test statistic. </w:t>
      </w:r>
    </w:p>
    <w:p w14:paraId="0C0A7E98" w14:textId="7D9D191E" w:rsidR="00B310D4" w:rsidRPr="002F797A" w:rsidRDefault="009D5108" w:rsidP="00B310D4">
      <w:pPr>
        <w:pStyle w:val="Heading2"/>
        <w:rPr>
          <w:shd w:val="clear" w:color="auto" w:fill="auto"/>
          <w:lang w:eastAsia="ja-JP"/>
        </w:rPr>
      </w:pPr>
      <w:r w:rsidRPr="002F797A">
        <w:rPr>
          <w:shd w:val="clear" w:color="auto" w:fill="auto"/>
          <w:lang w:eastAsia="ja-JP"/>
        </w:rPr>
        <w:t xml:space="preserve">Statistical </w:t>
      </w:r>
      <w:r w:rsidR="00B310D4" w:rsidRPr="002F797A">
        <w:rPr>
          <w:shd w:val="clear" w:color="auto" w:fill="auto"/>
          <w:lang w:eastAsia="ja-JP"/>
        </w:rPr>
        <w:t xml:space="preserve">Power of SCE RTs </w:t>
      </w:r>
    </w:p>
    <w:p w14:paraId="6F25919B" w14:textId="77777777" w:rsidR="00B310D4" w:rsidRPr="002F797A" w:rsidRDefault="00B310D4" w:rsidP="00B310D4">
      <w:r w:rsidRPr="002F797A">
        <w:t xml:space="preserve">Power analysis is an essential part of statistical hypothesis testing, particularly for determining sample size </w:t>
      </w:r>
      <w:r w:rsidRPr="002F797A">
        <w:fldChar w:fldCharType="begin" w:fldLock="1"/>
      </w:r>
      <w:r w:rsidRPr="002F797A">
        <w:instrText>ADDIN CSL_CITATION {"citationItems":[{"id":"ITEM-1","itemData":{"DOI":"10.4324/9780203771587","abstract":"Statistical Power Analysis is a nontechnical guide to power analysis in research planning that provides users of applied statistics with the tools they need for more effective analysis. The Second Edition includes:\\n* a chapter covering power analysis in set correlation and multivariate methods;\\n* a chapter considering effect size, psychometric reliability, and the efficacy of \"qualifying\" dependent variables and;\\n* expanded power and sample size tables for multiple regression/correlation.","author":[{"dropping-particle":"","family":"Cohen","given":"Jacob","non-dropping-particle":"","parse-names":false,"suffix":""}],"edition":"2","id":"ITEM-1","issued":{"date-parts":[["1988"]]},"publisher":"Routledge","publisher-place":"New York, NY","title":"Statistical power analysis for the behavioral sciences","type":"book"},"uris":["http://www.mendeley.com/documents/?uuid=ec6bbbdd-e483-3a39-b0e7-729c00cd3e50"]}],"mendeley":{"formattedCitation":"(Cohen, 1988)","plainTextFormattedCitation":"(Cohen, 1988)","previouslyFormattedCitation":"(Cohen, 1988)"},"properties":{"noteIndex":0},"schema":"https://github.com/citation-style-language/schema/raw/master/csl-citation.json"}</w:instrText>
      </w:r>
      <w:r w:rsidRPr="002F797A">
        <w:fldChar w:fldCharType="separate"/>
      </w:r>
      <w:r w:rsidRPr="002F797A">
        <w:rPr>
          <w:noProof/>
        </w:rPr>
        <w:t>(Cohen, 1988)</w:t>
      </w:r>
      <w:r w:rsidRPr="002F797A">
        <w:fldChar w:fldCharType="end"/>
      </w:r>
      <w:r w:rsidRPr="002F797A">
        <w:t xml:space="preserve">. Several guidelines recommend a power analysis or at least a methodical description of how sample size was determined </w:t>
      </w:r>
      <w:r w:rsidRPr="002F797A">
        <w:fldChar w:fldCharType="begin" w:fldLock="1"/>
      </w:r>
      <w:r w:rsidRPr="002F797A">
        <w:instrText>ADDIN CSL_CITATION {"citationItems":[{"id":"ITEM-1","itemData":{"DOI":"10.1136/bmj.h1738","ISSN":"17561833","author":[{"dropping-particle":"","family":"Vohra","given":"Sunita","non-dropping-particle":"","parse-names":false,"suffix":""},{"dropping-particle":"","family":"Shamseer","given":"Larissa","non-dropping-particle":"","parse-names":false,"suffix":""},{"dropping-particle":"","family":"Sampson","given":"Margaret","non-dropping-particle":"","parse-names":false,"suffix":""},{"dropping-particle":"","family":"Bukutu","given":"Cecilia","non-dropping-particle":"","parse-names":false,"suffix":""},{"dropping-particle":"","family":"Schmid","given":"Christopher H.","non-dropping-particle":"","parse-names":false,"suffix":""},{"dropping-particle":"","family":"Tate","given":"Robyn","non-dropping-particle":"","parse-names":false,"suffix":""},{"dropping-particle":"","family":"Nikles","given":"Jane","non-dropping-particle":"","parse-names":false,"suffix":""},{"dropping-particle":"","family":"Zucker","given":"Deborah R.","non-dropping-particle":"","parse-names":false,"suffix":""},{"dropping-particle":"","family":"Kravitz","given":"Richard","non-dropping-particle":"","parse-names":false,"suffix":""},{"dropping-particle":"","family":"Guyatt","given":"Gordon","non-dropping-particle":"","parse-names":false,"suffix":""},{"dropping-particle":"","family":"Altman","given":"Douglas G.","non-dropping-particle":"","parse-names":false,"suffix":""},{"dropping-particle":"","family":"Moher","given":"David","non-dropping-particle":"","parse-names":false,"suffix":""}],"container-title":"BMJ (Clinical research ed.)","id":"ITEM-1","issued":{"date-parts":[["2015"]]},"page":"h1738","title":"CONSORT extension for reporting N-of-1 trials (CENT) 2015 statement","type":"article-journal","volume":"350"},"uris":["http://www.mendeley.com/documents/?uuid=3fde21e4-f6b5-41d7-ab5a-e6c0372913b8"]},{"id":"ITEM-2","itemData":{"DOI":"10.1037/0003-066X.54.8.594","ISBN":"0898620007","ISSN":"0003-066X","PMID":"18793039","abstract":"In the light of continuing debate over the applications of significance testing in psychology journals and following the publication of J. Cohen's (1994) article, the Board of Scientific Affairs (BSA) of the American Psychological Association (APA) convened a committee called the Task Force on Statistical Interference (TFSI) whose charge was \"to elucidate some of the controversial issues surrounding applications of statistics including significance testing and its alternatives; alternative underlying models and data transformation; and newer methods made possible by powerful computers\" (BSA, personal communication, February 28, 1996). After extensive discussion, the BSA recommended that publishing an article in American Psychologist, as a way to initiate discussion in the field about changes in current practices of data analysis and reporting may be appropriate. This report follows that request. Following each guideline are comments, explanations, or elaborations assembled by L. Wilkinson for the task force and under its review. The report is concerned with the use of statistical methods only and is not meant as an assessment of research methods in general. The title and format of the report are adapted from an article by J. C. Bailar and F. Mosteller (1988). (PsycINFO Database Record (c) 2012 APA, all rights reserved)","author":[{"dropping-particle":"","family":"Willkinson","given":"Leland","non-dropping-particle":"","parse-names":false,"suffix":""}],"container-title":"American Psychologist","id":"ITEM-2","issue":"8","issued":{"date-parts":[["1999"]]},"page":"594-604","title":"Statistical methods in psychology journals: Guidelines and explanations","type":"article-journal","volume":"54"},"uris":["http://www.mendeley.com/documents/?uuid=8931ca13-a58c-471d-934c-53e9ce052a48"]}],"mendeley":{"formattedCitation":"(Vohra et al., 2015; Willkinson, 1999)","plainTextFormattedCitation":"(Vohra et al., 2015; Willkinson, 1999)","previouslyFormattedCitation":"(Vohra et al., 2015; Willkinson, 1999)"},"properties":{"noteIndex":0},"schema":"https://github.com/citation-style-language/schema/raw/master/csl-citation.json"}</w:instrText>
      </w:r>
      <w:r w:rsidRPr="002F797A">
        <w:fldChar w:fldCharType="separate"/>
      </w:r>
      <w:r w:rsidRPr="002F797A">
        <w:rPr>
          <w:noProof/>
        </w:rPr>
        <w:t>(Vohra et al., 2015; Willkinson, 1999)</w:t>
      </w:r>
      <w:r w:rsidRPr="002F797A">
        <w:fldChar w:fldCharType="end"/>
      </w:r>
      <w:r w:rsidRPr="002F797A">
        <w:t>. In the context of SCEs, power analysis can be used to determine the number of measurements necessary, and for studies with replication, the number of participants.</w:t>
      </w:r>
    </w:p>
    <w:p w14:paraId="16B66AA2" w14:textId="24EBCC76" w:rsidR="00B310D4" w:rsidRPr="002F797A" w:rsidRDefault="00B310D4" w:rsidP="00B310D4">
      <w:r w:rsidRPr="002F797A">
        <w:t>For RTs, the randomization distribution is calculated empirically, and hence</w:t>
      </w:r>
      <w:r w:rsidR="009D5108" w:rsidRPr="002F797A">
        <w:t xml:space="preserve"> statistical</w:t>
      </w:r>
      <w:r w:rsidRPr="002F797A">
        <w:t xml:space="preserve"> power can only be estimated using computer-intensive simulations </w:t>
      </w:r>
      <w:r w:rsidRPr="002F797A">
        <w:fldChar w:fldCharType="begin" w:fldLock="1"/>
      </w:r>
      <w:r w:rsidRPr="002F797A">
        <w:instrText>ADDIN CSL_CITATION {"citationItems":[{"id":"ITEM-1","itemData":{"ISSN":"01915401","abstract":"Randomization tests have been developed for several single-case experimental designs. It is argued, however, that the randomization tests developed by Levin, Marascuilo, and Hubert 1978 for the ABAB design and by Marascuilo and Busk 1988 for replicated ABAB designs across subjects are inappropriate. An alternative randomization procedure for the ABAB design is presented, and the appropriate corresponding randomization test is derived. It is shown how this alternative procedure has to be adapted to allow for statistical analyses of extended ABAB, parametric-variation, drug-evaluation, interaction, replication, and multiple-baseline designs. Finally, some limitations of the use of randomization tests for single-case designs are discussed, with particular reference to changing-criterion designs. © 1992.","author":[{"dropping-particle":"","family":"Onghena","given":"Patrick","non-dropping-particle":"","parse-names":false,"suffix":""}],"container-title":"Behavioral Assessment","id":"ITEM-1","issue":"2","issued":{"date-parts":[["1992"]]},"page":"153-171","title":"Randomization tests for extensions and variations of ABAB single-case experimental designs: A rejoinder","type":"article-journal","volume":"14"},"uris":["http://www.mendeley.com/documents/?uuid=8fd3da70-0ba9-4190-8c92-8945f47e53bf"]},{"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tests","type":"article-journal","volume":"63"},"uris":["http://www.mendeley.com/documents/?uuid=10969372-d714-4dd9-be5d-56f2952ac89a"]}],"mendeley":{"formattedCitation":"(Ferron &amp; Ware, 1995; Onghena, 1992)","plainTextFormattedCitation":"(Ferron &amp; Ware, 1995; Onghena, 1992)","previouslyFormattedCitation":"(Ferron &amp; Ware, 1995; Onghena, 1992)"},"properties":{"noteIndex":0},"schema":"https://github.com/citation-style-language/schema/raw/master/csl-citation.json"}</w:instrText>
      </w:r>
      <w:r w:rsidRPr="002F797A">
        <w:fldChar w:fldCharType="separate"/>
      </w:r>
      <w:r w:rsidRPr="002F797A">
        <w:rPr>
          <w:noProof/>
        </w:rPr>
        <w:t>(Ferron &amp; Ware, 1995; Onghena, 1992)</w:t>
      </w:r>
      <w:r w:rsidRPr="002F797A">
        <w:fldChar w:fldCharType="end"/>
      </w:r>
      <w:r w:rsidRPr="002F797A">
        <w:t xml:space="preserve">. Several studies have estimated the power of SCE RTs for various design conditions </w:t>
      </w:r>
      <w:r w:rsidRPr="002F797A">
        <w:fldChar w:fldCharType="begin" w:fldLock="1"/>
      </w:r>
      <w:r w:rsidR="000B4ECD" w:rsidRPr="002F797A">
        <w:instrText>ADDIN CSL_CITATION {"citationItems":[{"id":"ITEM-1","itemData":{"DOI":"10.1080/00220973.1996.9943805","ISBN":"0022-0973","ISSN":"19400683","abstract":"Monte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Education","id":"ITEM-1","issue":"3","issued":{"date-parts":[["1996"]]},"page":"231-239","title":"The power of randomization tests for single-case phase designs","type":"article-journal","volume":"64"},"uris":["http://www.mendeley.com/documents/?uuid=a041ea39-019c-41f1-84e0-80ff61fccbc1"]},{"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tests","type":"article-journal","volume":"63"},"uris":["http://www.mendeley.com/documents/?uuid=10969372-d714-4dd9-be5d-56f2952ac89a"]},{"id":"ITEM-3","itemData":{"DOI":"10.3758/s13428-017-0885-7","ISSN":"15543528","PMID":"28389851","abstract":"Behav Res, doi:10.3758/s13428-017-0885-7","author":[{"dropping-particle":"","family":"Michiels","given":"Bart","non-dropping-particle":"","parse-names":false,"suffix":""},{"dropping-particle":"","family":"Heyvaert","given":"Mieke","non-dropping-particle":"","parse-names":false,"suffix":""},{"dropping-particle":"","family":"Onghena","given":"Patrick","non-dropping-particle":"","parse-names":false,"suffix":""}],"container-title":"Behavior Research Methods","id":"ITEM-3","issue":"2","issued":{"date-parts":[["2018"]]},"page":"557-575","publisher":"Behavior Research Methods","title":"The conditional power of randomization tests for single-case effect sizes in designs with randomized treatment order: A Monte Carlo simulation study","type":"article-journal","volume":"50"},"uris":["http://www.mendeley.com/documents/?uuid=cea25ef0-03bd-4861-b740-fc9abe136eef"]},{"id":"ITEM-4","itemData":{"DOI":"10.1371/journal.pone.0228355","ISBN":"1111111111","ISSN":"19326203","PMID":"32027683","abstract":"A randomization test can be used to statistically test hypotheses in multiple baseline designs to complement the commonly used visual inspection analysis. A crossed factor simulation study was performed to investigate the power of a randomization test in an multiple baseline design. The results show that the degree of autocorrelation of the observations, the number of participants, the effect size, the overlap of possible start moments of the intervention between participants, the ratio of the number of measurements in the baseline- and intervention phase, a gradually emerging effect, and the number of measurements had strong main effects on the power. The two-way interactions between number of participants and effect size, and between the number of measurements and the number of start moments of the intervention also had a large effect. An online tool was developed to calculate the power of a multiple baseline design given several design characteristics.","author":[{"dropping-particle":"","family":"Bouwmeester","given":"Samantha","non-dropping-particle":"","parse-names":false,"suffix":""},{"dropping-particle":"","family":"Jongerling","given":"Joran","non-dropping-particle":"","parse-names":false,"suffix":""}],"container-title":"PLoS ONE","id":"ITEM-4","issue":"2","issued":{"date-parts":[["2020"]]},"page":"1-21","title":"Power of a randomization test in a single case multiple baseline AB design","type":"article-journal","volume":"15"},"uris":["http://www.mendeley.com/documents/?uuid=aaf017b0-4754-487e-b98c-ef2839b5af9e"]},{"id":"ITEM-5","itemData":{"DOI":"10.1080/00220970209599504","ISBN":"00220973","ISSN":"19400683","abstract":"Statistical power was estimated for 3 randomization tests used with multiple-baseline designs. In 1 test, participants were randomly assigned to baseline conditions; in the 2nd, intervention points were randomly assigned; and in the 3rd, the authors used both forms of random assignment. Power was studied for several series lengths (N = 10, 20, 30), several effect sizes (d = 0, 0.5, 1.0, 1.5, 2.0), and several levels of autocorrelation among the errors (Ï â‚ = 0, .1, .2, .3, .4, and .5). Power was found to be similar among the 3 tests. Power was low for effect sizes of 0.5 and 1.0 but was often adequate (&amp;gt .80) for effect sizes of 1.5 and 2.0.","author":[{"dropping-particle":"","family":"Ferron","given":"John","non-dropping-particle":"","parse-names":false,"suffix":""},{"dropping-particle":"","family":"Sentovich","given":"Chris","non-dropping-particle":"","parse-names":false,"suffix":""}],"container-title":"Journal of Experimental Education","id":"ITEM-5","issue":"2","issued":{"date-parts":[["2002"]]},"page":"165-178","title":"Statistical power of randomization tests used with multiple-baseline designs","type":"article-journal","volume":"70"},"uris":["http://www.mendeley.com/documents/?uuid=018afbef-dc5b-44ed-a9d6-605525ea8e5a"]},{"id":"ITEM-6","itemData":{"DOI":"10.3758/s13428-019-01320-3","ISSN":"15543528","PMID":"31898296","abstract":"Single-case experiments have become increasingly popular in psychological and educational research. However, the analysis of single-case data is often complicated by the frequent occurrence of missing or incomplete data. If missingness or incompleteness cannot be avoided, it becomes important to know which strategies are optimal, because the presence of missing data or inadequate data handling strategies may lead to experiments no longer “meeting standards” set by, for example, the What Works Clearinghouse. For the examination and comparison of strategies to handle missing data, we simulated complete datasets for ABAB phase designs, randomized block designs, and multiple-baseline designs. We introduced different levels of missingness in the simulated datasets by randomly deleting 10%, 30%, and 50% of the data. We evaluated the type I error rate and statistical power of a randomization test for the null hypothesis that there was no treatment effect under these different levels of missingness, using different strategies for handling missing data: (1) randomizing a missing-data marker and calculating all reference statistics only for the available data points, (2) estimating the missing data points by single imputation using the state space representation of a time series model, and (3) multiple imputation based on regressing the available data points on preceding and succeeding data points. The results are conclusive for the conditions simulated: The randomized-marker method outperforms the other two methods in terms of statistical power in a randomization test, while keeping the type I error rate under control.","author":[{"dropping-particle":"","family":"De","given":"Tamal Kumar","non-dropping-particle":"","parse-names":false,"suffix":""},{"dropping-particle":"","family":"Michiels","given":"Bart","non-dropping-particle":"","parse-names":false,"suffix":""},{"dropping-particle":"","family":"Tanious","given":"René","non-dropping-particle":"","parse-names":false,"suffix":""},{"dropping-particle":"","family":"Onghena","given":"Patrick","non-dropping-particle":"","parse-names":false,"suffix":""}],"container-title":"Behavior Research Methods","id":"ITEM-6","issue":"3","issued":{"date-parts":[["2020"]]},"page":"1355-1370","title":"Handling missing data in randomization tests for single-case experiments: A simulation study","type":"article-journal","volume":"52"},"uris":["http://www.mendeley.com/documents/?uuid=3f81dd4a-3b90-4d7c-8466-29e57b7ea490"]}],"mendeley":{"formattedCitation":"(Bouwmeester &amp; Jongerling, 2020; De, Michiels, Tanious, et al., 2020; Ferron &amp; Onghena, 1996; Ferron &amp; Sentovich, 2002; Ferron &amp; Ware, 1995; Michiels et al., 2018)","plainTextFormattedCitation":"(Bouwmeester &amp; Jongerling, 2020; De, Michiels, Tanious, et al., 2020; Ferron &amp; Onghena, 1996; Ferron &amp; Sentovich, 2002; Ferron &amp; Ware, 1995; Michiels et al., 2018)","previouslyFormattedCitation":"(Bouwmeester &amp; Jongerling, 2020; De, Michiels, Tanious, et al., 2020; Ferron &amp; Onghena, 1996; Ferron &amp; Sentovich, 2002; Ferron &amp; Ware, 1995; Michiels et al., 2018)"},"properties":{"noteIndex":0},"schema":"https://github.com/citation-style-language/schema/raw/master/csl-citation.json"}</w:instrText>
      </w:r>
      <w:r w:rsidRPr="002F797A">
        <w:fldChar w:fldCharType="separate"/>
      </w:r>
      <w:r w:rsidR="00F81307" w:rsidRPr="002F797A">
        <w:rPr>
          <w:noProof/>
        </w:rPr>
        <w:t>(Bouwmeester &amp; Jongerling, 2020; De, Michiels, Tanious, et al., 2020; Ferron &amp; Onghena, 1996; Ferron &amp; Sentovich, 2002; Ferron &amp; Ware, 1995; Michiels et al., 2018)</w:t>
      </w:r>
      <w:r w:rsidRPr="002F797A">
        <w:fldChar w:fldCharType="end"/>
      </w:r>
      <w:r w:rsidRPr="002F797A">
        <w:t>.</w:t>
      </w:r>
      <w:r w:rsidR="002816B5" w:rsidRPr="002F797A">
        <w:t xml:space="preserve"> </w:t>
      </w:r>
      <w:r w:rsidRPr="002F797A">
        <w:t xml:space="preserve">Although the results from these studies can be used as </w:t>
      </w:r>
      <w:r w:rsidR="00F31062" w:rsidRPr="002F797A">
        <w:t xml:space="preserve">a </w:t>
      </w:r>
      <w:r w:rsidRPr="002F797A">
        <w:t xml:space="preserve">reference, </w:t>
      </w:r>
      <w:r w:rsidR="00B63F6F" w:rsidRPr="002F797A">
        <w:t xml:space="preserve">they </w:t>
      </w:r>
      <w:r w:rsidRPr="002F797A">
        <w:t>are true only for the design parameters and simulated data distributions considered.</w:t>
      </w:r>
      <w:r w:rsidR="00265BF4" w:rsidRPr="002F797A">
        <w:t xml:space="preserve"> </w:t>
      </w:r>
      <w:r w:rsidR="00761785" w:rsidRPr="002F797A">
        <w:t>S</w:t>
      </w:r>
      <w:r w:rsidRPr="002F797A">
        <w:t xml:space="preserve">ince we </w:t>
      </w:r>
      <w:r w:rsidR="00B63F6F" w:rsidRPr="002F797A">
        <w:t>acquired</w:t>
      </w:r>
      <w:r w:rsidRPr="002F797A">
        <w:t xml:space="preserve"> unusual ordinal </w:t>
      </w:r>
      <w:r w:rsidR="00BB448E" w:rsidRPr="002F797A">
        <w:t>observed data</w:t>
      </w:r>
      <w:r w:rsidRPr="002F797A">
        <w:t xml:space="preserve">, power </w:t>
      </w:r>
      <w:r w:rsidR="00F31062" w:rsidRPr="002F797A">
        <w:t xml:space="preserve">ideally </w:t>
      </w:r>
      <w:r w:rsidRPr="002F797A">
        <w:t>need</w:t>
      </w:r>
      <w:r w:rsidR="00E62BD6" w:rsidRPr="002F797A">
        <w:t>ed</w:t>
      </w:r>
      <w:r w:rsidRPr="002F797A">
        <w:t xml:space="preserve"> to be </w:t>
      </w:r>
      <w:r w:rsidR="009D5108" w:rsidRPr="002F797A">
        <w:t>estimated</w:t>
      </w:r>
      <w:r w:rsidRPr="002F797A">
        <w:t xml:space="preserve"> using simulated data</w:t>
      </w:r>
      <w:r w:rsidR="00893C32" w:rsidRPr="002F797A">
        <w:t xml:space="preserve"> of the same type</w:t>
      </w:r>
      <w:r w:rsidR="00761785" w:rsidRPr="002F797A">
        <w:t xml:space="preserve"> </w:t>
      </w:r>
      <w:r w:rsidR="005E766B" w:rsidRPr="002F797A">
        <w:t>as</w:t>
      </w:r>
      <w:r w:rsidR="00761785" w:rsidRPr="002F797A">
        <w:t xml:space="preserve"> this study</w:t>
      </w:r>
      <w:r w:rsidR="005E766B" w:rsidRPr="002F797A">
        <w:t xml:space="preserve"> would generate</w:t>
      </w:r>
      <w:r w:rsidR="00761785" w:rsidRPr="002F797A">
        <w:t>.</w:t>
      </w:r>
    </w:p>
    <w:p w14:paraId="5B6AE55B" w14:textId="53C37E0C" w:rsidR="001240F7" w:rsidRPr="002F797A" w:rsidRDefault="001240F7" w:rsidP="001240F7">
      <w:pPr>
        <w:pStyle w:val="Heading1"/>
        <w:rPr>
          <w:shd w:val="clear" w:color="auto" w:fill="auto"/>
          <w:lang w:eastAsia="ja-JP"/>
        </w:rPr>
      </w:pPr>
      <w:r w:rsidRPr="002F797A">
        <w:rPr>
          <w:shd w:val="clear" w:color="auto" w:fill="auto"/>
          <w:lang w:eastAsia="ja-JP"/>
        </w:rPr>
        <w:lastRenderedPageBreak/>
        <w:t>Methods</w:t>
      </w:r>
    </w:p>
    <w:p w14:paraId="0DC782AE" w14:textId="035EAA16" w:rsidR="00931C88" w:rsidRPr="002F797A" w:rsidRDefault="00931C88" w:rsidP="00931C88">
      <w:pPr>
        <w:pStyle w:val="Heading2"/>
        <w:rPr>
          <w:lang w:eastAsia="ja-JP"/>
        </w:rPr>
      </w:pPr>
      <w:r w:rsidRPr="002F797A">
        <w:rPr>
          <w:lang w:eastAsia="ja-JP"/>
        </w:rPr>
        <w:t>Experimental Setup</w:t>
      </w:r>
    </w:p>
    <w:p w14:paraId="61AFB3AE" w14:textId="3FF2D62F" w:rsidR="00931C88" w:rsidRPr="002F797A" w:rsidRDefault="002D58F2" w:rsidP="00931C88">
      <w:pPr>
        <w:rPr>
          <w:shd w:val="clear" w:color="auto" w:fill="auto"/>
          <w:lang w:eastAsia="ja-JP"/>
        </w:rPr>
      </w:pPr>
      <w:r w:rsidRPr="002F797A">
        <w:rPr>
          <w:shd w:val="clear" w:color="auto" w:fill="auto"/>
          <w:lang w:eastAsia="ja-JP"/>
        </w:rPr>
        <w:t xml:space="preserve">In this </w:t>
      </w:r>
      <w:r w:rsidR="006848A8" w:rsidRPr="002F797A">
        <w:rPr>
          <w:shd w:val="clear" w:color="auto" w:fill="auto"/>
          <w:lang w:eastAsia="ja-JP"/>
        </w:rPr>
        <w:t>experiment</w:t>
      </w:r>
      <w:r w:rsidRPr="002F797A">
        <w:rPr>
          <w:shd w:val="clear" w:color="auto" w:fill="auto"/>
          <w:lang w:eastAsia="ja-JP"/>
        </w:rPr>
        <w:t>, p</w:t>
      </w:r>
      <w:r w:rsidR="00931C88" w:rsidRPr="002F797A">
        <w:rPr>
          <w:shd w:val="clear" w:color="auto" w:fill="auto"/>
          <w:lang w:eastAsia="ja-JP"/>
        </w:rPr>
        <w:t xml:space="preserve">articipants receive two different types of stimuli: a vibrotactile stimulation as the conditioned stimulus (CS) and an </w:t>
      </w:r>
      <w:proofErr w:type="spellStart"/>
      <w:r w:rsidR="00931C88" w:rsidRPr="002F797A">
        <w:t>electrocutaneous</w:t>
      </w:r>
      <w:proofErr w:type="spellEnd"/>
      <w:r w:rsidR="00931C88" w:rsidRPr="002F797A">
        <w:rPr>
          <w:shd w:val="clear" w:color="auto" w:fill="auto"/>
          <w:lang w:eastAsia="ja-JP"/>
        </w:rPr>
        <w:t xml:space="preserve"> stimulation as the unconditioned stimulus (US). At first, one neutral stimulus (a vibrotactile stimulus, denoted as CS+) is paired with a painful stimulus (a high-intensity </w:t>
      </w:r>
      <w:proofErr w:type="spellStart"/>
      <w:r w:rsidR="00931C88" w:rsidRPr="002F797A">
        <w:t>electrocutaneous</w:t>
      </w:r>
      <w:proofErr w:type="spellEnd"/>
      <w:r w:rsidR="00931C88" w:rsidRPr="002F797A">
        <w:rPr>
          <w:shd w:val="clear" w:color="auto" w:fill="auto"/>
          <w:lang w:eastAsia="ja-JP"/>
        </w:rPr>
        <w:t xml:space="preserve"> stimulus,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high</w:t>
      </w:r>
      <w:proofErr w:type="spellEnd"/>
      <w:r w:rsidR="00931C88" w:rsidRPr="002F797A">
        <w:rPr>
          <w:shd w:val="clear" w:color="auto" w:fill="auto"/>
          <w:lang w:eastAsia="ja-JP"/>
        </w:rPr>
        <w:t xml:space="preserve">), whereas a different neutral stimulus (a vibrotactile stimulus, denoted as </w:t>
      </w:r>
      <w:r w:rsidR="00DF71A7" w:rsidRPr="002F797A">
        <w:t>CS</w:t>
      </w:r>
      <w:r w:rsidR="00DF71A7" w:rsidRPr="002F797A">
        <w:rPr>
          <w:rFonts w:cs="Times New Roman"/>
        </w:rPr>
        <w:t>−</w:t>
      </w:r>
      <w:r w:rsidR="00931C88" w:rsidRPr="002F797A">
        <w:rPr>
          <w:shd w:val="clear" w:color="auto" w:fill="auto"/>
          <w:lang w:eastAsia="ja-JP"/>
        </w:rPr>
        <w:t xml:space="preserve">, applied to a different location) is paired with a non-painful stimulus (a low-intensity </w:t>
      </w:r>
      <w:proofErr w:type="spellStart"/>
      <w:r w:rsidR="00931C88" w:rsidRPr="002F797A">
        <w:t>electrocutaneous</w:t>
      </w:r>
      <w:proofErr w:type="spellEnd"/>
      <w:r w:rsidR="00931C88" w:rsidRPr="002F797A">
        <w:rPr>
          <w:shd w:val="clear" w:color="auto" w:fill="auto"/>
          <w:lang w:eastAsia="ja-JP"/>
        </w:rPr>
        <w:t xml:space="preserve"> stimulus,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low</w:t>
      </w:r>
      <w:proofErr w:type="spellEnd"/>
      <w:r w:rsidR="00931C88" w:rsidRPr="002F797A">
        <w:rPr>
          <w:shd w:val="clear" w:color="auto" w:fill="auto"/>
          <w:lang w:eastAsia="ja-JP"/>
        </w:rPr>
        <w:t xml:space="preserve">). This procedure is expected to form an association between the CS+ and painfulness, in contrast to the </w:t>
      </w:r>
      <w:r w:rsidR="00DF71A7" w:rsidRPr="002F797A">
        <w:t>CS</w:t>
      </w:r>
      <w:r w:rsidR="00DF71A7" w:rsidRPr="002F797A">
        <w:rPr>
          <w:rFonts w:cs="Times New Roman"/>
        </w:rPr>
        <w:t>−</w:t>
      </w:r>
      <w:r w:rsidR="00931C88" w:rsidRPr="002F797A">
        <w:rPr>
          <w:shd w:val="clear" w:color="auto" w:fill="auto"/>
          <w:lang w:eastAsia="ja-JP"/>
        </w:rPr>
        <w:t xml:space="preserve"> and non-painfulness. Later, each CS is paired with a </w:t>
      </w:r>
      <w:r w:rsidR="001A26C5" w:rsidRPr="002F797A">
        <w:rPr>
          <w:shd w:val="clear" w:color="auto" w:fill="auto"/>
          <w:lang w:eastAsia="ja-JP"/>
        </w:rPr>
        <w:t>“</w:t>
      </w:r>
      <w:r w:rsidR="00931C88" w:rsidRPr="002F797A">
        <w:rPr>
          <w:shd w:val="clear" w:color="auto" w:fill="auto"/>
          <w:lang w:eastAsia="ja-JP"/>
        </w:rPr>
        <w:t>test stimulus</w:t>
      </w:r>
      <w:r w:rsidR="001A26C5" w:rsidRPr="002F797A">
        <w:rPr>
          <w:shd w:val="clear" w:color="auto" w:fill="auto"/>
          <w:lang w:eastAsia="ja-JP"/>
        </w:rPr>
        <w:t>”</w:t>
      </w:r>
      <w:r w:rsidR="00931C88" w:rsidRPr="002F797A">
        <w:rPr>
          <w:shd w:val="clear" w:color="auto" w:fill="auto"/>
          <w:lang w:eastAsia="ja-JP"/>
        </w:rPr>
        <w:t xml:space="preserve">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an </w:t>
      </w:r>
      <w:proofErr w:type="spellStart"/>
      <w:r w:rsidR="00931C88" w:rsidRPr="002F797A">
        <w:t>electrocutaneous</w:t>
      </w:r>
      <w:proofErr w:type="spellEnd"/>
      <w:r w:rsidR="00931C88" w:rsidRPr="002F797A">
        <w:rPr>
          <w:shd w:val="clear" w:color="auto" w:fill="auto"/>
          <w:lang w:eastAsia="ja-JP"/>
        </w:rPr>
        <w:t xml:space="preserve"> stimulus of an intensity calibrated such that there is a 50% chance that the participant </w:t>
      </w:r>
      <w:r w:rsidR="00761785" w:rsidRPr="002F797A">
        <w:rPr>
          <w:shd w:val="clear" w:color="auto" w:fill="auto"/>
          <w:lang w:eastAsia="ja-JP"/>
        </w:rPr>
        <w:t>judges</w:t>
      </w:r>
      <w:r w:rsidR="00931C88" w:rsidRPr="002F797A">
        <w:rPr>
          <w:shd w:val="clear" w:color="auto" w:fill="auto"/>
          <w:lang w:eastAsia="ja-JP"/>
        </w:rPr>
        <w:t xml:space="preserve"> it to be painful or non-painful at baseline (i.e., before the pairing). Participants are then requested to judge each trial on a scale that distinguishes painful from non-painful events </w:t>
      </w:r>
      <w:r w:rsidR="00931C88" w:rsidRPr="002F797A">
        <w:rPr>
          <w:shd w:val="clear" w:color="auto" w:fill="auto"/>
          <w:lang w:eastAsia="ja-JP"/>
        </w:rPr>
        <w:fldChar w:fldCharType="begin" w:fldLock="1"/>
      </w:r>
      <w:r w:rsidR="00931C88" w:rsidRPr="002F797A">
        <w:rPr>
          <w:shd w:val="clear" w:color="auto" w:fill="auto"/>
          <w:lang w:eastAsia="ja-JP"/>
        </w:rPr>
        <w:instrText>ADDIN CSL_CITATION {"citationItems":[{"id":"ITEM-1","itemData":{"DOI":"10.1016/j.jpain.2018.10.006","ISSN":"15288447","PMID":"30391525","abstract":"In experiments on pain, participants are frequently exposed to nonpainful and painful stimuli; however, the conventional pain-rating scales lack a nonpainful range and a clear point of transition from nonpainful to painful events. The Sensation and Pain Rating Scale (SPARS) assesses the full stimulus intensity range, extending from no sensation (rating: –50) to worst pain imaginable (rating: +50), and it explicitly identifies pain threshold (rating: 0). Here, we tested the SPARS in 2 experiments by using laser heat stimuli to establish its stimulus–response characteristics (Experiment 1, N = 19, 13 stimulus intensities applied 26 times each across a 1–4 J range), and compared it to 0 to 100 scales that assess nonpainful (0: no sensation, 100: pain) and painful (0: no pain, 100: worst pain imaginable) events (Experiment 2, N = 7, 9 stimulus intensities applied 36 times each across a 1.5–4.5 J range). Despite high inter- and intraindividual variations, we found a reasonably consistent curvilinear stimulus–response relationship (the curve flattens around pain threshold), with stable response characteristics across the range of the scale. The SPARS ratings transformed to a 0 to 100 range tended to be lower than the 0 to 100 pain rating scale in the noxious stimulus intensity range and greater than the 0 to 100 nonpainful sensation scale in the non-noxious stimulus range, likely reflecting differences in scale dimensionality. The SPARS overcomes limitations in scale range inherent to conventional pain rating scales. As such, it is well suited to experimental studies that must quantify a wider range of perceptual intensity or distinguish between painful and nonpainful events. Perspective: This article presents the stimulus–response characteristics of a new scale designed to allow participants to rate a range of nonpainful and painful stimuli. The scale could be useful for research that involves exposing participants to a range of stimulation intensities or requires a clear distinction between nonpainful and painful events.","author":[{"dropping-particle":"","family":"Madden","given":"Victoria J.","non-dropping-particle":"","parse-names":false,"suffix":""},{"dropping-particle":"","family":"Kamerman","given":"Peter R.","non-dropping-particle":"","parse-names":false,"suffix":""},{"dropping-particle":"","family":"Bellan","given":"Valeria","non-dropping-particle":"","parse-names":false,"suffix":""},{"dropping-particle":"","family":"Catley","given":"Mark J.","non-dropping-particle":"","parse-names":false,"suffix":""},{"dropping-particle":"","family":"Russek","given":"Leslie N.","non-dropping-particle":"","parse-names":false,"suffix":""},{"dropping-particle":"","family":"Camfferman","given":"Danny","non-dropping-particle":"","parse-names":false,"suffix":""},{"dropping-particle":"","family":"Moseley","given":"G. Lorimer","non-dropping-particle":"","parse-names":false,"suffix":""}],"container-title":"Journal of Pain","id":"ITEM-1","issue":"4","issued":{"date-parts":[["2019"]]},"page":"472.e1-472.e12","publisher":"Elsevier Inc.","title":"Was that painful or nonpainful? The Sensation and Pain Rating Scale performs well in the experimental context","type":"article-journal","volume":"20"},"uris":["http://www.mendeley.com/documents/?uuid=158cf65d-2600-4940-8585-4da3f96fb859"]}],"mendeley":{"formattedCitation":"(Madden et al., 2019)","plainTextFormattedCitation":"(Madden et al., 2019)","previouslyFormattedCitation":"(Madden et al., 2019)"},"properties":{"noteIndex":0},"schema":"https://github.com/citation-style-language/schema/raw/master/csl-citation.json"}</w:instrText>
      </w:r>
      <w:r w:rsidR="00931C88" w:rsidRPr="002F797A">
        <w:rPr>
          <w:shd w:val="clear" w:color="auto" w:fill="auto"/>
          <w:lang w:eastAsia="ja-JP"/>
        </w:rPr>
        <w:fldChar w:fldCharType="separate"/>
      </w:r>
      <w:r w:rsidR="00931C88" w:rsidRPr="002F797A">
        <w:rPr>
          <w:noProof/>
          <w:shd w:val="clear" w:color="auto" w:fill="auto"/>
          <w:lang w:eastAsia="ja-JP"/>
        </w:rPr>
        <w:t>(Madden et al., 2019)</w:t>
      </w:r>
      <w:r w:rsidR="00931C88" w:rsidRPr="002F797A">
        <w:rPr>
          <w:shd w:val="clear" w:color="auto" w:fill="auto"/>
          <w:lang w:eastAsia="ja-JP"/>
        </w:rPr>
        <w:fldChar w:fldCharType="end"/>
      </w:r>
      <w:r w:rsidR="00931C88" w:rsidRPr="002F797A">
        <w:rPr>
          <w:shd w:val="clear" w:color="auto" w:fill="auto"/>
          <w:lang w:eastAsia="ja-JP"/>
        </w:rPr>
        <w:t>. The trials of interest are the CS/</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pairs, as the primary hypothesis is that</w:t>
      </w:r>
      <w:r w:rsidR="005E766B" w:rsidRPr="002F797A">
        <w:rPr>
          <w:shd w:val="clear" w:color="auto" w:fill="auto"/>
          <w:lang w:eastAsia="ja-JP"/>
        </w:rPr>
        <w:t>,</w:t>
      </w:r>
      <w:r w:rsidRPr="002F797A">
        <w:rPr>
          <w:shd w:val="clear" w:color="auto" w:fill="auto"/>
          <w:lang w:eastAsia="ja-JP"/>
        </w:rPr>
        <w:t xml:space="preserve"> due to</w:t>
      </w:r>
      <w:r w:rsidR="00931C88" w:rsidRPr="002F797A">
        <w:rPr>
          <w:shd w:val="clear" w:color="auto" w:fill="auto"/>
          <w:lang w:eastAsia="ja-JP"/>
        </w:rPr>
        <w:t xml:space="preserve"> the pairings learned early in the experiment, the participant will come to judge the </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stimuli to be painful more often when they are paired with the CS+ (previously paired with a painful stimulus) than when they are paired with the </w:t>
      </w:r>
      <w:r w:rsidR="00DF71A7" w:rsidRPr="002F797A">
        <w:t>CS</w:t>
      </w:r>
      <w:r w:rsidR="00DF71A7" w:rsidRPr="002F797A">
        <w:rPr>
          <w:rFonts w:cs="Times New Roman"/>
        </w:rPr>
        <w:t>−</w:t>
      </w:r>
      <w:r w:rsidR="00931C88" w:rsidRPr="002F797A">
        <w:rPr>
          <w:shd w:val="clear" w:color="auto" w:fill="auto"/>
          <w:lang w:eastAsia="ja-JP"/>
        </w:rPr>
        <w:t xml:space="preserve"> (previously paired with a non-painful stimulus).</w:t>
      </w:r>
    </w:p>
    <w:p w14:paraId="347A8D51" w14:textId="77777777" w:rsidR="007A39DF" w:rsidRPr="002F797A" w:rsidRDefault="007A39DF" w:rsidP="007A39DF">
      <w:pPr>
        <w:pStyle w:val="Heading2"/>
        <w:rPr>
          <w:shd w:val="clear" w:color="auto" w:fill="auto"/>
          <w:lang w:eastAsia="ja-JP"/>
        </w:rPr>
      </w:pPr>
      <w:r w:rsidRPr="002F797A">
        <w:rPr>
          <w:shd w:val="clear" w:color="auto" w:fill="auto"/>
          <w:lang w:eastAsia="ja-JP"/>
        </w:rPr>
        <w:t>Laboratory Setup</w:t>
      </w:r>
    </w:p>
    <w:p w14:paraId="087272BE" w14:textId="620F8F35" w:rsidR="007A39DF" w:rsidRPr="002F797A" w:rsidRDefault="007A39DF" w:rsidP="00FA7C0D">
      <w:pPr>
        <w:rPr>
          <w:shd w:val="clear" w:color="auto" w:fill="auto"/>
          <w:lang w:eastAsia="ja-JP"/>
        </w:rPr>
      </w:pPr>
      <w:r w:rsidRPr="002F797A">
        <w:rPr>
          <w:shd w:val="clear" w:color="auto" w:fill="auto"/>
          <w:lang w:eastAsia="ja-JP"/>
        </w:rPr>
        <w:t>The participants receive two types of stimuli at the same time</w:t>
      </w:r>
      <w:r w:rsidR="003B175C" w:rsidRPr="002F797A">
        <w:rPr>
          <w:shd w:val="clear" w:color="auto" w:fill="auto"/>
          <w:lang w:eastAsia="ja-JP"/>
        </w:rPr>
        <w:t>,</w:t>
      </w:r>
      <w:r w:rsidR="005D5D8F" w:rsidRPr="002F797A">
        <w:rPr>
          <w:shd w:val="clear" w:color="auto" w:fill="auto"/>
          <w:lang w:eastAsia="ja-JP"/>
        </w:rPr>
        <w:t xml:space="preserve"> </w:t>
      </w:r>
      <w:r w:rsidR="00A76268" w:rsidRPr="002F797A">
        <w:rPr>
          <w:shd w:val="clear" w:color="auto" w:fill="auto"/>
          <w:lang w:eastAsia="ja-JP"/>
        </w:rPr>
        <w:t>replicating the</w:t>
      </w:r>
      <w:r w:rsidR="005D5D8F" w:rsidRPr="002F797A">
        <w:rPr>
          <w:shd w:val="clear" w:color="auto" w:fill="auto"/>
          <w:lang w:eastAsia="ja-JP"/>
        </w:rPr>
        <w:t xml:space="preserve"> procedure </w:t>
      </w:r>
      <w:r w:rsidR="00A76268" w:rsidRPr="002F797A">
        <w:rPr>
          <w:shd w:val="clear" w:color="auto" w:fill="auto"/>
          <w:lang w:eastAsia="ja-JP"/>
        </w:rPr>
        <w:t>in</w:t>
      </w:r>
      <w:r w:rsidR="005D5D8F" w:rsidRPr="002F797A">
        <w:rPr>
          <w:shd w:val="clear" w:color="auto" w:fill="auto"/>
          <w:lang w:eastAsia="ja-JP"/>
        </w:rPr>
        <w:t xml:space="preserve"> Traxler et al. </w:t>
      </w:r>
      <w:r w:rsidR="005D5D8F" w:rsidRPr="002F797A">
        <w:rPr>
          <w:shd w:val="clear" w:color="auto" w:fill="auto"/>
          <w:lang w:eastAsia="ja-JP"/>
        </w:rPr>
        <w:fldChar w:fldCharType="begin" w:fldLock="1"/>
      </w:r>
      <w:r w:rsidR="005D5D8F" w:rsidRPr="002F797A">
        <w:rPr>
          <w:shd w:val="clear" w:color="auto" w:fill="auto"/>
          <w:lang w:eastAsia="ja-JP"/>
        </w:rPr>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5D5D8F" w:rsidRPr="002F797A">
        <w:rPr>
          <w:shd w:val="clear" w:color="auto" w:fill="auto"/>
          <w:lang w:eastAsia="ja-JP"/>
        </w:rPr>
        <w:fldChar w:fldCharType="separate"/>
      </w:r>
      <w:r w:rsidR="005D5D8F" w:rsidRPr="002F797A">
        <w:rPr>
          <w:noProof/>
          <w:shd w:val="clear" w:color="auto" w:fill="auto"/>
          <w:lang w:eastAsia="ja-JP"/>
        </w:rPr>
        <w:t>(2019)</w:t>
      </w:r>
      <w:r w:rsidR="005D5D8F" w:rsidRPr="002F797A">
        <w:rPr>
          <w:shd w:val="clear" w:color="auto" w:fill="auto"/>
          <w:lang w:eastAsia="ja-JP"/>
        </w:rPr>
        <w:fldChar w:fldCharType="end"/>
      </w:r>
      <w:r w:rsidRPr="002F797A">
        <w:rPr>
          <w:shd w:val="clear" w:color="auto" w:fill="auto"/>
          <w:lang w:eastAsia="ja-JP"/>
        </w:rPr>
        <w:t xml:space="preserve">. Stimulus onset and timing </w:t>
      </w:r>
      <w:r w:rsidR="00E62BD6" w:rsidRPr="002F797A">
        <w:rPr>
          <w:shd w:val="clear" w:color="auto" w:fill="auto"/>
          <w:lang w:eastAsia="ja-JP"/>
        </w:rPr>
        <w:t>are</w:t>
      </w:r>
      <w:r w:rsidRPr="002F797A">
        <w:rPr>
          <w:shd w:val="clear" w:color="auto" w:fill="auto"/>
          <w:lang w:eastAsia="ja-JP"/>
        </w:rPr>
        <w:t xml:space="preserve"> controlled using Affect 4.0 </w:t>
      </w:r>
      <w:r w:rsidRPr="002F797A">
        <w:rPr>
          <w:shd w:val="clear" w:color="auto" w:fill="auto"/>
          <w:lang w:eastAsia="ja-JP"/>
        </w:rPr>
        <w:fldChar w:fldCharType="begin" w:fldLock="1"/>
      </w:r>
      <w:r w:rsidR="00F678D6" w:rsidRPr="002F797A">
        <w:rPr>
          <w:shd w:val="clear" w:color="auto" w:fill="auto"/>
          <w:lang w:eastAsia="ja-JP"/>
        </w:rPr>
        <w:instrText>ADDIN CSL_CITATION {"citationItems":[{"id":"ITEM-1","itemData":{"DOI":"10.1027/1618-3169/a000005","ISSN":"16183169","PMID":"20178962","abstract":"We describe Affect 4.0, a user-friendly software package for implementing psychological and psychophysiological experiments. Affect 4.0 can be used to present visual, acoustic, and/or tactile stimuli in highly complex (i.e., semirandomized and response-contingent) sequences. Affect 4.0 is capable of registering response latencies and analog behavioral input with millisecond accuracy. Affect 4.0 is available free of charge. © 2009 Hogrefe Publishing.","author":[{"dropping-particle":"","family":"Spruyt","given":"Adriaan","non-dropping-particle":"","parse-names":false,"suffix":""},{"dropping-particle":"","family":"Clarysse","given":"Jeroen","non-dropping-particle":"","parse-names":false,"suffix":""},{"dropping-particle":"","family":"Vansteenwegen","given":"Debora","non-dropping-particle":"","parse-names":false,"suffix":""},{"dropping-particle":"","family":"Baeyens","given":"Frank","non-dropping-particle":"","parse-names":false,"suffix":""},{"dropping-particle":"","family":"Hermans","given":"Dirk","non-dropping-particle":"","parse-names":false,"suffix":""}],"container-title":"Experimental Psychology","id":"ITEM-1","issue":"1","issued":{"date-parts":[["2009"]]},"page":"36-45","title":"Affect 4.0: A free software package for implementing psychological and psychophysiological experiments","type":"article-journal","volume":"57"},"uris":["http://www.mendeley.com/documents/?uuid=bc9199fe-6a06-41a2-9d2a-41acde6c11a3"]}],"mendeley":{"formattedCitation":"(Spruyt et al., 2009)","plainTextFormattedCitation":"(Spruyt et al., 2009)","previouslyFormattedCitation":"(Spruyt et al., 2009)"},"properties":{"noteIndex":0},"schema":"https://github.com/citation-style-language/schema/raw/master/csl-citation.json"}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(Spruyt et al., 2009)</w:t>
      </w:r>
      <w:r w:rsidRPr="002F797A">
        <w:rPr>
          <w:shd w:val="clear" w:color="auto" w:fill="auto"/>
          <w:lang w:eastAsia="ja-JP"/>
        </w:rPr>
        <w:fldChar w:fldCharType="end"/>
      </w:r>
      <w:r w:rsidRPr="002F797A">
        <w:rPr>
          <w:shd w:val="clear" w:color="auto" w:fill="auto"/>
          <w:lang w:eastAsia="ja-JP"/>
        </w:rPr>
        <w:t xml:space="preserve">. A vibrotactile stimulus </w:t>
      </w:r>
      <w:r w:rsidR="00FA7C0D" w:rsidRPr="002F797A">
        <w:rPr>
          <w:shd w:val="clear" w:color="auto" w:fill="auto"/>
          <w:lang w:eastAsia="ja-JP"/>
        </w:rPr>
        <w:t xml:space="preserve">is </w:t>
      </w:r>
      <w:r w:rsidRPr="002F797A">
        <w:rPr>
          <w:shd w:val="clear" w:color="auto" w:fill="auto"/>
          <w:lang w:eastAsia="ja-JP"/>
        </w:rPr>
        <w:t xml:space="preserve">delivered to the skin using tactors </w:t>
      </w:r>
      <w:r w:rsidR="00F678D6" w:rsidRPr="002F797A">
        <w:rPr>
          <w:shd w:val="clear" w:color="auto" w:fill="auto"/>
          <w:lang w:eastAsia="ja-JP"/>
        </w:rPr>
        <w:t xml:space="preserve">manufactured by Dancer Design </w:t>
      </w:r>
      <w:r w:rsidRPr="002F797A">
        <w:rPr>
          <w:shd w:val="clear" w:color="auto" w:fill="auto"/>
          <w:lang w:eastAsia="ja-JP"/>
        </w:rPr>
        <w:t>taped to the participant’s skin</w:t>
      </w:r>
      <w:r w:rsidR="00F678D6" w:rsidRPr="002F797A">
        <w:rPr>
          <w:shd w:val="clear" w:color="auto" w:fill="auto"/>
          <w:lang w:eastAsia="ja-JP"/>
        </w:rPr>
        <w:t xml:space="preserve"> </w:t>
      </w:r>
      <w:r w:rsidR="00F678D6" w:rsidRPr="002F797A">
        <w:rPr>
          <w:shd w:val="clear" w:color="auto" w:fill="auto"/>
          <w:lang w:eastAsia="ja-JP"/>
        </w:rPr>
        <w:fldChar w:fldCharType="begin" w:fldLock="1"/>
      </w:r>
      <w:r w:rsidR="00F678D6" w:rsidRPr="002F797A">
        <w:rPr>
          <w:shd w:val="clear" w:color="auto" w:fill="auto"/>
          <w:lang w:eastAsia="ja-JP"/>
        </w:rPr>
        <w:instrText>ADDIN CSL_CITATION {"citationItems":[{"id":"ITEM-1","itemData":{"author":[{"dropping-particle":"","family":"Dancer Design","given":"","non-dropping-particle":"","parse-names":false,"suffix":""}],"id":"ITEM-1","issued":{"date-parts":[["0"]]},"publisher-place":"St. Helens, UK","title":"Tactor","type":"article"},"uris":["http://www.mendeley.com/documents/?uuid=8dd14ed3-5ae5-4bcf-9fe2-6534214dc83f"]}],"mendeley":{"formattedCitation":"(Dancer Design, n.d.)","plainTextFormattedCitation":"(Dancer Design, n.d.)","previouslyFormattedCitation":"(Dancer Design, n.d.)"},"properties":{"noteIndex":0},"schema":"https://github.com/citation-style-language/schema/raw/master/csl-citation.json"}</w:instrText>
      </w:r>
      <w:r w:rsidR="00F678D6" w:rsidRPr="002F797A">
        <w:rPr>
          <w:shd w:val="clear" w:color="auto" w:fill="auto"/>
          <w:lang w:eastAsia="ja-JP"/>
        </w:rPr>
        <w:fldChar w:fldCharType="separate"/>
      </w:r>
      <w:r w:rsidR="00F678D6" w:rsidRPr="002F797A">
        <w:rPr>
          <w:noProof/>
          <w:shd w:val="clear" w:color="auto" w:fill="auto"/>
          <w:lang w:eastAsia="ja-JP"/>
        </w:rPr>
        <w:t>(Dancer Design, n.d.)</w:t>
      </w:r>
      <w:r w:rsidR="00F678D6" w:rsidRPr="002F797A">
        <w:rPr>
          <w:shd w:val="clear" w:color="auto" w:fill="auto"/>
          <w:lang w:eastAsia="ja-JP"/>
        </w:rPr>
        <w:fldChar w:fldCharType="end"/>
      </w:r>
      <w:r w:rsidR="00F678D6" w:rsidRPr="002F797A">
        <w:rPr>
          <w:shd w:val="clear" w:color="auto" w:fill="auto"/>
          <w:lang w:eastAsia="ja-JP"/>
        </w:rPr>
        <w:t>.</w:t>
      </w:r>
      <w:r w:rsidRPr="002F797A">
        <w:rPr>
          <w:shd w:val="clear" w:color="auto" w:fill="auto"/>
          <w:lang w:eastAsia="ja-JP"/>
        </w:rPr>
        <w:t xml:space="preserve"> This stimulus </w:t>
      </w:r>
      <w:r w:rsidR="00FA7C0D" w:rsidRPr="002F797A">
        <w:rPr>
          <w:shd w:val="clear" w:color="auto" w:fill="auto"/>
          <w:lang w:eastAsia="ja-JP"/>
        </w:rPr>
        <w:t xml:space="preserve">is </w:t>
      </w:r>
      <w:r w:rsidRPr="002F797A">
        <w:rPr>
          <w:shd w:val="clear" w:color="auto" w:fill="auto"/>
          <w:lang w:eastAsia="ja-JP"/>
        </w:rPr>
        <w:t xml:space="preserve">of fixed duration and a clearly perceptible intensity. Three tactors </w:t>
      </w:r>
      <w:r w:rsidR="00FA7C0D" w:rsidRPr="002F797A">
        <w:rPr>
          <w:shd w:val="clear" w:color="auto" w:fill="auto"/>
          <w:lang w:eastAsia="ja-JP"/>
        </w:rPr>
        <w:t xml:space="preserve">are </w:t>
      </w:r>
      <w:r w:rsidRPr="002F797A">
        <w:rPr>
          <w:shd w:val="clear" w:color="auto" w:fill="auto"/>
          <w:lang w:eastAsia="ja-JP"/>
        </w:rPr>
        <w:t xml:space="preserve">used in the </w:t>
      </w:r>
      <w:r w:rsidRPr="002F797A">
        <w:rPr>
          <w:shd w:val="clear" w:color="auto" w:fill="auto"/>
          <w:lang w:eastAsia="ja-JP"/>
        </w:rPr>
        <w:lastRenderedPageBreak/>
        <w:t xml:space="preserve">arrangement as the source of a </w:t>
      </w:r>
      <w:r w:rsidR="00DC5517" w:rsidRPr="002F797A">
        <w:rPr>
          <w:shd w:val="clear" w:color="auto" w:fill="auto"/>
          <w:lang w:eastAsia="ja-JP"/>
        </w:rPr>
        <w:t>CS</w:t>
      </w:r>
      <w:r w:rsidR="003B175C" w:rsidRPr="002F797A">
        <w:rPr>
          <w:shd w:val="clear" w:color="auto" w:fill="auto"/>
          <w:lang w:eastAsia="ja-JP"/>
        </w:rPr>
        <w:t xml:space="preserve"> (see Figure 1)</w:t>
      </w:r>
      <w:r w:rsidRPr="002F797A">
        <w:rPr>
          <w:shd w:val="clear" w:color="auto" w:fill="auto"/>
          <w:lang w:eastAsia="ja-JP"/>
        </w:rPr>
        <w:t xml:space="preserve">. The SIDE tactor </w:t>
      </w:r>
      <w:r w:rsidR="00FA7C0D" w:rsidRPr="002F797A">
        <w:rPr>
          <w:shd w:val="clear" w:color="auto" w:fill="auto"/>
          <w:lang w:eastAsia="ja-JP"/>
        </w:rPr>
        <w:t xml:space="preserve">is </w:t>
      </w:r>
      <w:r w:rsidRPr="002F797A">
        <w:rPr>
          <w:shd w:val="clear" w:color="auto" w:fill="auto"/>
          <w:lang w:eastAsia="ja-JP"/>
        </w:rPr>
        <w:t xml:space="preserve">allocated to </w:t>
      </w:r>
      <w:proofErr w:type="spellStart"/>
      <w:r w:rsidRPr="002F797A">
        <w:rPr>
          <w:shd w:val="clear" w:color="auto" w:fill="auto"/>
          <w:lang w:eastAsia="ja-JP"/>
        </w:rPr>
        <w:t>CS</w:t>
      </w:r>
      <w:r w:rsidRPr="002F797A">
        <w:rPr>
          <w:shd w:val="clear" w:color="auto" w:fill="auto"/>
          <w:vertAlign w:val="subscript"/>
          <w:lang w:eastAsia="ja-JP"/>
        </w:rPr>
        <w:t>neutral</w:t>
      </w:r>
      <w:proofErr w:type="spellEnd"/>
      <w:r w:rsidR="00FA7C0D" w:rsidRPr="002F797A">
        <w:rPr>
          <w:shd w:val="clear" w:color="auto" w:fill="auto"/>
          <w:lang w:eastAsia="ja-JP"/>
        </w:rPr>
        <w:t>, whereas</w:t>
      </w:r>
      <w:r w:rsidRPr="002F797A">
        <w:rPr>
          <w:shd w:val="clear" w:color="auto" w:fill="auto"/>
          <w:lang w:eastAsia="ja-JP"/>
        </w:rPr>
        <w:t xml:space="preserve"> </w:t>
      </w:r>
      <w:r w:rsidR="00FA7C0D" w:rsidRPr="002F797A">
        <w:rPr>
          <w:shd w:val="clear" w:color="auto" w:fill="auto"/>
          <w:lang w:eastAsia="ja-JP"/>
        </w:rPr>
        <w:t>t</w:t>
      </w:r>
      <w:r w:rsidRPr="002F797A">
        <w:rPr>
          <w:shd w:val="clear" w:color="auto" w:fill="auto"/>
          <w:lang w:eastAsia="ja-JP"/>
        </w:rPr>
        <w:t xml:space="preserve">he ABOVE and BELOW tactors </w:t>
      </w:r>
      <w:r w:rsidR="00FA7C0D" w:rsidRPr="002F797A">
        <w:rPr>
          <w:shd w:val="clear" w:color="auto" w:fill="auto"/>
          <w:lang w:eastAsia="ja-JP"/>
        </w:rPr>
        <w:t xml:space="preserve">are </w:t>
      </w:r>
      <w:r w:rsidR="005E521A" w:rsidRPr="002F797A">
        <w:rPr>
          <w:shd w:val="clear" w:color="auto" w:fill="auto"/>
          <w:lang w:eastAsia="ja-JP"/>
        </w:rPr>
        <w:t xml:space="preserve">assigned </w:t>
      </w:r>
      <w:r w:rsidRPr="002F797A">
        <w:rPr>
          <w:shd w:val="clear" w:color="auto" w:fill="auto"/>
          <w:lang w:eastAsia="ja-JP"/>
        </w:rPr>
        <w:t xml:space="preserve">to CS+ and </w:t>
      </w:r>
      <w:r w:rsidR="00DF71A7" w:rsidRPr="002F797A">
        <w:t>CS</w:t>
      </w:r>
      <w:r w:rsidR="00DF71A7" w:rsidRPr="002F797A">
        <w:rPr>
          <w:rFonts w:cs="Times New Roman"/>
        </w:rPr>
        <w:t>−</w:t>
      </w:r>
      <w:r w:rsidRPr="002F797A">
        <w:rPr>
          <w:shd w:val="clear" w:color="auto" w:fill="auto"/>
          <w:lang w:eastAsia="ja-JP"/>
        </w:rPr>
        <w:t xml:space="preserve"> </w:t>
      </w:r>
      <w:r w:rsidR="004A4C22" w:rsidRPr="002F797A">
        <w:rPr>
          <w:shd w:val="clear" w:color="auto" w:fill="auto"/>
          <w:lang w:eastAsia="ja-JP"/>
        </w:rPr>
        <w:t xml:space="preserve">in a counterbalanced way </w:t>
      </w:r>
      <w:r w:rsidRPr="002F797A">
        <w:rPr>
          <w:shd w:val="clear" w:color="auto" w:fill="auto"/>
          <w:lang w:eastAsia="ja-JP"/>
        </w:rPr>
        <w:t>across participants.</w:t>
      </w:r>
    </w:p>
    <w:p w14:paraId="29A89FCB" w14:textId="77777777" w:rsidR="007A39DF" w:rsidRPr="002F797A" w:rsidRDefault="007A39DF" w:rsidP="007A39DF">
      <w:pPr>
        <w:ind w:firstLine="0"/>
        <w:rPr>
          <w:b/>
          <w:bCs/>
          <w:shd w:val="clear" w:color="auto" w:fill="auto"/>
          <w:lang w:eastAsia="ja-JP"/>
        </w:rPr>
      </w:pPr>
      <w:r w:rsidRPr="002F797A">
        <w:rPr>
          <w:b/>
          <w:bCs/>
          <w:shd w:val="clear" w:color="auto" w:fill="auto"/>
          <w:lang w:eastAsia="ja-JP"/>
        </w:rPr>
        <w:t>Figure 1</w:t>
      </w:r>
    </w:p>
    <w:p w14:paraId="4506EE23" w14:textId="15367473" w:rsidR="007A39DF" w:rsidRPr="002F797A" w:rsidRDefault="007A39DF" w:rsidP="007A39DF">
      <w:pPr>
        <w:ind w:firstLine="0"/>
        <w:rPr>
          <w:i/>
          <w:iCs/>
          <w:shd w:val="clear" w:color="auto" w:fill="auto"/>
          <w:lang w:eastAsia="ja-JP"/>
        </w:rPr>
      </w:pPr>
      <w:r w:rsidRPr="002F797A">
        <w:rPr>
          <w:i/>
          <w:iCs/>
          <w:shd w:val="clear" w:color="auto" w:fill="auto"/>
          <w:lang w:eastAsia="ja-JP"/>
        </w:rPr>
        <w:t>Arrangement of Tactors and Electrodes on the Back</w:t>
      </w:r>
      <w:r w:rsidR="005B16D7" w:rsidRPr="002F797A">
        <w:rPr>
          <w:i/>
          <w:iCs/>
          <w:shd w:val="clear" w:color="auto" w:fill="auto"/>
          <w:lang w:eastAsia="ja-JP"/>
        </w:rPr>
        <w:t xml:space="preserve"> </w:t>
      </w:r>
      <w:r w:rsidR="005D5D8F" w:rsidRPr="002F797A">
        <w:rPr>
          <w:i/>
          <w:iCs/>
          <w:shd w:val="clear" w:color="auto" w:fill="auto"/>
          <w:lang w:eastAsia="ja-JP"/>
        </w:rPr>
        <w:t xml:space="preserve">(Adapted From Traxler et al. </w:t>
      </w:r>
      <w:r w:rsidR="005D5D8F" w:rsidRPr="002F797A">
        <w:rPr>
          <w:i/>
          <w:iCs/>
          <w:shd w:val="clear" w:color="auto" w:fill="auto"/>
          <w:lang w:eastAsia="ja-JP"/>
        </w:rPr>
        <w:fldChar w:fldCharType="begin" w:fldLock="1"/>
      </w:r>
      <w:r w:rsidR="00931C88" w:rsidRPr="002F797A">
        <w:rPr>
          <w:i/>
          <w:iCs/>
          <w:shd w:val="clear" w:color="auto" w:fill="auto"/>
          <w:lang w:eastAsia="ja-JP"/>
        </w:rPr>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5D5D8F" w:rsidRPr="002F797A">
        <w:rPr>
          <w:i/>
          <w:iCs/>
          <w:shd w:val="clear" w:color="auto" w:fill="auto"/>
          <w:lang w:eastAsia="ja-JP"/>
        </w:rPr>
        <w:fldChar w:fldCharType="separate"/>
      </w:r>
      <w:r w:rsidR="005D5D8F" w:rsidRPr="002F797A">
        <w:rPr>
          <w:i/>
          <w:iCs/>
          <w:noProof/>
          <w:shd w:val="clear" w:color="auto" w:fill="auto"/>
          <w:lang w:eastAsia="ja-JP"/>
        </w:rPr>
        <w:t>(2019)</w:t>
      </w:r>
      <w:r w:rsidR="005D5D8F" w:rsidRPr="002F797A">
        <w:rPr>
          <w:i/>
          <w:iCs/>
          <w:shd w:val="clear" w:color="auto" w:fill="auto"/>
          <w:lang w:eastAsia="ja-JP"/>
        </w:rPr>
        <w:fldChar w:fldCharType="end"/>
      </w:r>
      <w:r w:rsidR="005D5D8F" w:rsidRPr="002F797A">
        <w:rPr>
          <w:i/>
          <w:iCs/>
          <w:shd w:val="clear" w:color="auto" w:fill="auto"/>
          <w:lang w:eastAsia="ja-JP"/>
        </w:rPr>
        <w:t>)</w:t>
      </w:r>
      <w:r w:rsidRPr="002F797A">
        <w:rPr>
          <w:i/>
          <w:iCs/>
          <w:shd w:val="clear" w:color="auto" w:fill="auto"/>
          <w:lang w:eastAsia="ja-JP"/>
        </w:rPr>
        <w:t>.</w:t>
      </w:r>
    </w:p>
    <w:p w14:paraId="35EA81D1" w14:textId="242AE9A0" w:rsidR="007A39DF" w:rsidRPr="002F797A" w:rsidRDefault="00764DA2" w:rsidP="007A39DF">
      <w:pPr>
        <w:ind w:firstLine="0"/>
        <w:rPr>
          <w:shd w:val="clear" w:color="auto" w:fill="auto"/>
          <w:lang w:eastAsia="ja-JP"/>
        </w:rPr>
      </w:pPr>
      <w:r w:rsidRPr="002F797A">
        <w:rPr>
          <w:shd w:val="clear" w:color="auto" w:fill="auto"/>
          <w:lang w:eastAsia="ja-JP"/>
        </w:rPr>
        <w:t>[INSERT FIGURE 1 HERE]</w:t>
      </w:r>
    </w:p>
    <w:p w14:paraId="4DBF06F4" w14:textId="36F4DA00" w:rsidR="007A39DF" w:rsidRPr="002F797A" w:rsidRDefault="007A39DF" w:rsidP="007A39DF">
      <w:pPr>
        <w:rPr>
          <w:shd w:val="clear" w:color="auto" w:fill="auto"/>
          <w:lang w:eastAsia="ja-JP"/>
        </w:rPr>
      </w:pPr>
      <w:r w:rsidRPr="002F797A">
        <w:rPr>
          <w:shd w:val="clear" w:color="auto" w:fill="auto"/>
          <w:lang w:eastAsia="ja-JP"/>
        </w:rPr>
        <w:t xml:space="preserve">An </w:t>
      </w:r>
      <w:proofErr w:type="spellStart"/>
      <w:r w:rsidRPr="002F797A">
        <w:rPr>
          <w:shd w:val="clear" w:color="auto" w:fill="auto"/>
          <w:lang w:eastAsia="ja-JP"/>
        </w:rPr>
        <w:t>electr</w:t>
      </w:r>
      <w:r w:rsidR="00FA7C0D" w:rsidRPr="002F797A">
        <w:rPr>
          <w:shd w:val="clear" w:color="auto" w:fill="auto"/>
          <w:lang w:eastAsia="ja-JP"/>
        </w:rPr>
        <w:t>ocutaneous</w:t>
      </w:r>
      <w:proofErr w:type="spellEnd"/>
      <w:r w:rsidRPr="002F797A">
        <w:rPr>
          <w:shd w:val="clear" w:color="auto" w:fill="auto"/>
          <w:lang w:eastAsia="ja-JP"/>
        </w:rPr>
        <w:t xml:space="preserve"> stimulation </w:t>
      </w:r>
      <w:r w:rsidR="00FA7C0D" w:rsidRPr="002F797A">
        <w:rPr>
          <w:shd w:val="clear" w:color="auto" w:fill="auto"/>
          <w:lang w:eastAsia="ja-JP"/>
        </w:rPr>
        <w:t xml:space="preserve">is </w:t>
      </w:r>
      <w:r w:rsidRPr="002F797A">
        <w:rPr>
          <w:shd w:val="clear" w:color="auto" w:fill="auto"/>
          <w:lang w:eastAsia="ja-JP"/>
        </w:rPr>
        <w:t xml:space="preserve">delivered by passing a current across two surface electrodes located at the midpoint between the tactors </w:t>
      </w:r>
      <w:r w:rsidR="00CD0109" w:rsidRPr="002F797A">
        <w:rPr>
          <w:shd w:val="clear" w:color="auto" w:fill="auto"/>
          <w:lang w:eastAsia="ja-JP"/>
        </w:rPr>
        <w:t xml:space="preserve">to serve as the US </w:t>
      </w:r>
      <w:r w:rsidRPr="002F797A">
        <w:rPr>
          <w:shd w:val="clear" w:color="auto" w:fill="auto"/>
          <w:lang w:eastAsia="ja-JP"/>
        </w:rPr>
        <w:t xml:space="preserve">(Figure 1). The current </w:t>
      </w:r>
      <w:r w:rsidR="00FA7C0D" w:rsidRPr="002F797A">
        <w:rPr>
          <w:shd w:val="clear" w:color="auto" w:fill="auto"/>
          <w:lang w:eastAsia="ja-JP"/>
        </w:rPr>
        <w:t xml:space="preserve">is </w:t>
      </w:r>
      <w:r w:rsidRPr="002F797A">
        <w:rPr>
          <w:shd w:val="clear" w:color="auto" w:fill="auto"/>
          <w:lang w:eastAsia="ja-JP"/>
        </w:rPr>
        <w:t>delivered using a DS7A constant current stimulator</w:t>
      </w:r>
      <w:r w:rsidR="00F678D6" w:rsidRPr="002F797A">
        <w:rPr>
          <w:shd w:val="clear" w:color="auto" w:fill="auto"/>
          <w:lang w:eastAsia="ja-JP"/>
        </w:rPr>
        <w:t xml:space="preserve"> </w:t>
      </w:r>
      <w:r w:rsidR="00F678D6" w:rsidRPr="002F797A">
        <w:rPr>
          <w:shd w:val="clear" w:color="auto" w:fill="auto"/>
          <w:lang w:eastAsia="ja-JP"/>
        </w:rPr>
        <w:fldChar w:fldCharType="begin" w:fldLock="1"/>
      </w:r>
      <w:r w:rsidR="008D2CF3" w:rsidRPr="002F797A">
        <w:rPr>
          <w:shd w:val="clear" w:color="auto" w:fill="auto"/>
          <w:lang w:eastAsia="ja-JP"/>
        </w:rPr>
        <w:instrText>ADDIN CSL_CITATION {"citationItems":[{"id":"ITEM-1","itemData":{"author":[{"dropping-particle":"","family":"Digitimer Limited","given":"","non-dropping-particle":"","parse-names":false,"suffix":""}],"id":"ITEM-1","issued":{"date-parts":[["0"]]},"publisher-place":"Hertfordshire, UK","title":"DS7A High Voltage Constant Current Stimulator","type":"article"},"uris":["http://www.mendeley.com/documents/?uuid=9b966096-5fdc-481d-970b-1d3b22972fdb"]}],"mendeley":{"formattedCitation":"(Digitimer Limited, n.d.)","plainTextFormattedCitation":"(Digitimer Limited, n.d.)","previouslyFormattedCitation":"(Digitimer Limited, n.d.)"},"properties":{"noteIndex":0},"schema":"https://github.com/citation-style-language/schema/raw/master/csl-citation.json"}</w:instrText>
      </w:r>
      <w:r w:rsidR="00F678D6" w:rsidRPr="002F797A">
        <w:rPr>
          <w:shd w:val="clear" w:color="auto" w:fill="auto"/>
          <w:lang w:eastAsia="ja-JP"/>
        </w:rPr>
        <w:fldChar w:fldCharType="separate"/>
      </w:r>
      <w:r w:rsidR="00F678D6" w:rsidRPr="002F797A">
        <w:rPr>
          <w:noProof/>
          <w:shd w:val="clear" w:color="auto" w:fill="auto"/>
          <w:lang w:eastAsia="ja-JP"/>
        </w:rPr>
        <w:t>(Digitimer Limited, n.d.)</w:t>
      </w:r>
      <w:r w:rsidR="00F678D6" w:rsidRPr="002F797A">
        <w:rPr>
          <w:shd w:val="clear" w:color="auto" w:fill="auto"/>
          <w:lang w:eastAsia="ja-JP"/>
        </w:rPr>
        <w:fldChar w:fldCharType="end"/>
      </w:r>
      <w:r w:rsidRPr="002F797A">
        <w:rPr>
          <w:shd w:val="clear" w:color="auto" w:fill="auto"/>
          <w:lang w:eastAsia="ja-JP"/>
        </w:rPr>
        <w:t xml:space="preserve">. The </w:t>
      </w:r>
      <w:r w:rsidR="00DD6874" w:rsidRPr="002F797A">
        <w:rPr>
          <w:shd w:val="clear" w:color="auto" w:fill="auto"/>
          <w:lang w:eastAsia="ja-JP"/>
        </w:rPr>
        <w:t>stimulation</w:t>
      </w:r>
      <w:r w:rsidRPr="002F797A">
        <w:rPr>
          <w:shd w:val="clear" w:color="auto" w:fill="auto"/>
          <w:lang w:eastAsia="ja-JP"/>
        </w:rPr>
        <w:t xml:space="preserve"> </w:t>
      </w:r>
      <w:r w:rsidR="004A4C22" w:rsidRPr="002F797A">
        <w:rPr>
          <w:shd w:val="clear" w:color="auto" w:fill="auto"/>
          <w:lang w:eastAsia="ja-JP"/>
        </w:rPr>
        <w:t xml:space="preserve">intensity </w:t>
      </w:r>
      <w:r w:rsidR="00FA7C0D" w:rsidRPr="002F797A">
        <w:rPr>
          <w:shd w:val="clear" w:color="auto" w:fill="auto"/>
          <w:lang w:eastAsia="ja-JP"/>
        </w:rPr>
        <w:t xml:space="preserve">is </w:t>
      </w:r>
      <w:r w:rsidRPr="002F797A">
        <w:rPr>
          <w:shd w:val="clear" w:color="auto" w:fill="auto"/>
          <w:lang w:eastAsia="ja-JP"/>
        </w:rPr>
        <w:t xml:space="preserve">calibrated individually. The number of pulses delivered on each stimulation occasion </w:t>
      </w:r>
      <w:r w:rsidR="00FA7C0D" w:rsidRPr="002F797A">
        <w:rPr>
          <w:shd w:val="clear" w:color="auto" w:fill="auto"/>
          <w:lang w:eastAsia="ja-JP"/>
        </w:rPr>
        <w:t xml:space="preserve">is </w:t>
      </w:r>
      <w:r w:rsidRPr="002F797A">
        <w:rPr>
          <w:shd w:val="clear" w:color="auto" w:fill="auto"/>
          <w:lang w:eastAsia="ja-JP"/>
        </w:rPr>
        <w:t xml:space="preserve">varied to provide a </w:t>
      </w:r>
      <w:proofErr w:type="spellStart"/>
      <w:r w:rsidRPr="002F797A">
        <w:rPr>
          <w:shd w:val="clear" w:color="auto" w:fill="auto"/>
          <w:lang w:eastAsia="ja-JP"/>
        </w:rPr>
        <w:t>US</w:t>
      </w:r>
      <w:r w:rsidRPr="002F797A">
        <w:rPr>
          <w:shd w:val="clear" w:color="auto" w:fill="auto"/>
          <w:vertAlign w:val="subscript"/>
          <w:lang w:eastAsia="ja-JP"/>
        </w:rPr>
        <w:t>high</w:t>
      </w:r>
      <w:proofErr w:type="spellEnd"/>
      <w:r w:rsidRPr="002F797A">
        <w:rPr>
          <w:shd w:val="clear" w:color="auto" w:fill="auto"/>
          <w:lang w:eastAsia="ja-JP"/>
        </w:rPr>
        <w:t xml:space="preserve"> that </w:t>
      </w:r>
      <w:r w:rsidR="00E62BD6" w:rsidRPr="002F797A">
        <w:rPr>
          <w:shd w:val="clear" w:color="auto" w:fill="auto"/>
          <w:lang w:eastAsia="ja-JP"/>
        </w:rPr>
        <w:t>is</w:t>
      </w:r>
      <w:r w:rsidRPr="002F797A">
        <w:rPr>
          <w:shd w:val="clear" w:color="auto" w:fill="auto"/>
          <w:lang w:eastAsia="ja-JP"/>
        </w:rPr>
        <w:t xml:space="preserve"> </w:t>
      </w:r>
      <w:r w:rsidR="004A4C22" w:rsidRPr="002F797A">
        <w:rPr>
          <w:shd w:val="clear" w:color="auto" w:fill="auto"/>
          <w:lang w:eastAsia="ja-JP"/>
        </w:rPr>
        <w:t xml:space="preserve">usually </w:t>
      </w:r>
      <w:r w:rsidRPr="002F797A">
        <w:rPr>
          <w:shd w:val="clear" w:color="auto" w:fill="auto"/>
          <w:lang w:eastAsia="ja-JP"/>
        </w:rPr>
        <w:t xml:space="preserve">painful, a </w:t>
      </w:r>
      <w:proofErr w:type="spellStart"/>
      <w:r w:rsidR="000011D8" w:rsidRPr="002F797A">
        <w:t>US</w:t>
      </w:r>
      <w:r w:rsidR="000011D8" w:rsidRPr="002F797A">
        <w:rPr>
          <w:vertAlign w:val="subscript"/>
        </w:rPr>
        <w:t>low</w:t>
      </w:r>
      <w:proofErr w:type="spellEnd"/>
      <w:r w:rsidRPr="002F797A">
        <w:rPr>
          <w:shd w:val="clear" w:color="auto" w:fill="auto"/>
          <w:lang w:eastAsia="ja-JP"/>
        </w:rPr>
        <w:t xml:space="preserve"> that </w:t>
      </w:r>
      <w:r w:rsidR="00E62BD6" w:rsidRPr="002F797A">
        <w:rPr>
          <w:shd w:val="clear" w:color="auto" w:fill="auto"/>
          <w:lang w:eastAsia="ja-JP"/>
        </w:rPr>
        <w:t xml:space="preserve">is </w:t>
      </w:r>
      <w:r w:rsidRPr="002F797A">
        <w:rPr>
          <w:shd w:val="clear" w:color="auto" w:fill="auto"/>
          <w:lang w:eastAsia="ja-JP"/>
        </w:rPr>
        <w:t xml:space="preserve">usually non-painful, and a </w:t>
      </w:r>
      <w:proofErr w:type="spellStart"/>
      <w:r w:rsidRPr="002F797A">
        <w:rPr>
          <w:shd w:val="clear" w:color="auto" w:fill="auto"/>
          <w:lang w:eastAsia="ja-JP"/>
        </w:rPr>
        <w:t>US</w:t>
      </w:r>
      <w:r w:rsidRPr="002F797A">
        <w:rPr>
          <w:shd w:val="clear" w:color="auto" w:fill="auto"/>
          <w:vertAlign w:val="subscript"/>
          <w:lang w:eastAsia="ja-JP"/>
        </w:rPr>
        <w:t>test</w:t>
      </w:r>
      <w:proofErr w:type="spellEnd"/>
      <w:r w:rsidRPr="002F797A">
        <w:rPr>
          <w:shd w:val="clear" w:color="auto" w:fill="auto"/>
          <w:lang w:eastAsia="ja-JP"/>
        </w:rPr>
        <w:t xml:space="preserve"> that </w:t>
      </w:r>
      <w:r w:rsidR="00E62BD6" w:rsidRPr="002F797A">
        <w:rPr>
          <w:shd w:val="clear" w:color="auto" w:fill="auto"/>
          <w:lang w:eastAsia="ja-JP"/>
        </w:rPr>
        <w:t>is</w:t>
      </w:r>
      <w:r w:rsidRPr="002F797A">
        <w:rPr>
          <w:shd w:val="clear" w:color="auto" w:fill="auto"/>
          <w:lang w:eastAsia="ja-JP"/>
        </w:rPr>
        <w:t xml:space="preserve"> calibrated to lie close to the pain threshold, the boundary between non-painful and painful.</w:t>
      </w:r>
    </w:p>
    <w:p w14:paraId="30FF6764" w14:textId="4E6E66E8" w:rsidR="009777A9" w:rsidRPr="002F797A" w:rsidRDefault="005E521A" w:rsidP="001240F7">
      <w:pPr>
        <w:pStyle w:val="Heading2"/>
        <w:rPr>
          <w:shd w:val="clear" w:color="auto" w:fill="auto"/>
          <w:lang w:eastAsia="ja-JP"/>
        </w:rPr>
      </w:pPr>
      <w:r w:rsidRPr="002F797A">
        <w:rPr>
          <w:shd w:val="clear" w:color="auto" w:fill="auto"/>
          <w:lang w:eastAsia="ja-JP"/>
        </w:rPr>
        <w:t>Tactor and Electrode</w:t>
      </w:r>
      <w:r w:rsidR="007A39DF" w:rsidRPr="002F797A">
        <w:rPr>
          <w:shd w:val="clear" w:color="auto" w:fill="auto"/>
          <w:lang w:eastAsia="ja-JP"/>
        </w:rPr>
        <w:t xml:space="preserve"> </w:t>
      </w:r>
      <w:r w:rsidR="009777A9" w:rsidRPr="002F797A">
        <w:rPr>
          <w:shd w:val="clear" w:color="auto" w:fill="auto"/>
          <w:lang w:eastAsia="ja-JP"/>
        </w:rPr>
        <w:t>Preparation</w:t>
      </w:r>
    </w:p>
    <w:p w14:paraId="2ACA1AFC" w14:textId="1CF8A88D" w:rsidR="009777A9" w:rsidRPr="002F797A" w:rsidRDefault="00DB2600" w:rsidP="009777A9">
      <w:pPr>
        <w:rPr>
          <w:lang w:eastAsia="ja-JP"/>
        </w:rPr>
      </w:pPr>
      <w:r w:rsidRPr="002F797A">
        <w:t xml:space="preserve">On arrival, participants </w:t>
      </w:r>
      <w:r w:rsidR="00FA7C0D" w:rsidRPr="002F797A">
        <w:t xml:space="preserve">are </w:t>
      </w:r>
      <w:r w:rsidRPr="002F797A">
        <w:t>seated straddling a chair in front of a desk with a computer monitor, mouse</w:t>
      </w:r>
      <w:r w:rsidR="003B175C" w:rsidRPr="002F797A">
        <w:t>,</w:t>
      </w:r>
      <w:r w:rsidRPr="002F797A">
        <w:t xml:space="preserve"> and keyboard. Participants </w:t>
      </w:r>
      <w:r w:rsidR="00FA7C0D" w:rsidRPr="002F797A">
        <w:t xml:space="preserve">are </w:t>
      </w:r>
      <w:r w:rsidRPr="002F797A">
        <w:t xml:space="preserve">asked to bend backwards to identify the point at which the greatest bend </w:t>
      </w:r>
      <w:r w:rsidR="005F14B6" w:rsidRPr="002F797A">
        <w:t>i</w:t>
      </w:r>
      <w:r w:rsidRPr="002F797A">
        <w:t xml:space="preserve">s seen. A point in the upper lumbar region </w:t>
      </w:r>
      <w:r w:rsidR="00FA7C0D" w:rsidRPr="002F797A">
        <w:t xml:space="preserve">is </w:t>
      </w:r>
      <w:r w:rsidRPr="002F797A">
        <w:t xml:space="preserve">marked on the back, 2cm to the left of the spine, where the electrodes </w:t>
      </w:r>
      <w:r w:rsidR="00E62BD6" w:rsidRPr="002F797A">
        <w:t>are</w:t>
      </w:r>
      <w:r w:rsidRPr="002F797A">
        <w:t xml:space="preserve"> placed such that the mark lies exactly between them. Three other points</w:t>
      </w:r>
      <w:r w:rsidR="00F566B3" w:rsidRPr="002F797A">
        <w:t xml:space="preserve">—4cm </w:t>
      </w:r>
      <w:r w:rsidRPr="002F797A">
        <w:t>above, below, and to the left side of the electrode</w:t>
      </w:r>
      <w:r w:rsidR="005E521A" w:rsidRPr="002F797A">
        <w:t>s</w:t>
      </w:r>
      <w:r w:rsidR="00F566B3" w:rsidRPr="002F797A">
        <w:t>—are</w:t>
      </w:r>
      <w:r w:rsidR="00FA7C0D" w:rsidRPr="002F797A">
        <w:t xml:space="preserve"> </w:t>
      </w:r>
      <w:r w:rsidRPr="002F797A">
        <w:t>marked</w:t>
      </w:r>
      <w:r w:rsidR="00FA7C0D" w:rsidRPr="002F797A">
        <w:t>,</w:t>
      </w:r>
      <w:r w:rsidRPr="002F797A">
        <w:t xml:space="preserve"> and the tactors </w:t>
      </w:r>
      <w:r w:rsidR="00FA7C0D" w:rsidRPr="002F797A">
        <w:t xml:space="preserve">are </w:t>
      </w:r>
      <w:r w:rsidRPr="002F797A">
        <w:t>taped in place such that the closest border of each tactor lies at a tactor mark (Figure 1).</w:t>
      </w:r>
      <w:r w:rsidR="004A4C22" w:rsidRPr="002F797A">
        <w:t xml:space="preserve"> Calibration </w:t>
      </w:r>
      <w:r w:rsidR="00FA7C0D" w:rsidRPr="002F797A">
        <w:t xml:space="preserve">is </w:t>
      </w:r>
      <w:r w:rsidR="004A4C22" w:rsidRPr="002F797A">
        <w:t>performed by the procedure described in</w:t>
      </w:r>
      <w:r w:rsidR="00D70491" w:rsidRPr="002F797A">
        <w:t xml:space="preserve"> </w:t>
      </w:r>
      <w:r w:rsidR="00D70491" w:rsidRPr="002F797A">
        <w:rPr>
          <w:noProof/>
        </w:rPr>
        <w:t>Traxler et al.</w:t>
      </w:r>
      <w:r w:rsidR="00F37F38" w:rsidRPr="002F797A">
        <w:t xml:space="preserve"> </w:t>
      </w:r>
      <w:r w:rsidR="0027498E" w:rsidRPr="002F797A">
        <w:fldChar w:fldCharType="begin" w:fldLock="1"/>
      </w:r>
      <w:r w:rsidR="00E92952" w:rsidRPr="002F797A">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27498E" w:rsidRPr="002F797A">
        <w:fldChar w:fldCharType="separate"/>
      </w:r>
      <w:r w:rsidR="0027498E" w:rsidRPr="002F797A">
        <w:rPr>
          <w:noProof/>
        </w:rPr>
        <w:t>(2019)</w:t>
      </w:r>
      <w:r w:rsidR="0027498E" w:rsidRPr="002F797A">
        <w:fldChar w:fldCharType="end"/>
      </w:r>
      <w:r w:rsidR="004A4C22" w:rsidRPr="002F797A">
        <w:t xml:space="preserve">, with the </w:t>
      </w:r>
      <w:proofErr w:type="spellStart"/>
      <w:r w:rsidR="004A4C22" w:rsidRPr="002F797A">
        <w:t>CS</w:t>
      </w:r>
      <w:r w:rsidR="004A4C22" w:rsidRPr="002F797A">
        <w:rPr>
          <w:vertAlign w:val="subscript"/>
        </w:rPr>
        <w:t>neutral</w:t>
      </w:r>
      <w:proofErr w:type="spellEnd"/>
      <w:r w:rsidR="004A4C22" w:rsidRPr="002F797A">
        <w:t xml:space="preserve"> paired with each </w:t>
      </w:r>
      <w:proofErr w:type="spellStart"/>
      <w:r w:rsidR="0092042A" w:rsidRPr="002F797A">
        <w:t>electrocutaneous</w:t>
      </w:r>
      <w:proofErr w:type="spellEnd"/>
      <w:r w:rsidR="004A4C22" w:rsidRPr="002F797A">
        <w:t xml:space="preserve"> stimulus.</w:t>
      </w:r>
      <w:r w:rsidR="007E53F1" w:rsidRPr="002F797A">
        <w:t xml:space="preserve"> </w:t>
      </w:r>
      <w:bookmarkStart w:id="1" w:name="_Hlk85231353"/>
      <w:r w:rsidR="007E53F1" w:rsidRPr="002F797A">
        <w:t xml:space="preserve">The </w:t>
      </w:r>
      <w:proofErr w:type="spellStart"/>
      <w:r w:rsidR="007E53F1" w:rsidRPr="002F797A">
        <w:t>CS</w:t>
      </w:r>
      <w:r w:rsidR="007E53F1" w:rsidRPr="002F797A">
        <w:rPr>
          <w:vertAlign w:val="subscript"/>
        </w:rPr>
        <w:t>neutral</w:t>
      </w:r>
      <w:proofErr w:type="spellEnd"/>
      <w:r w:rsidR="007E53F1" w:rsidRPr="002F797A">
        <w:t xml:space="preserve"> is used to provide vibratory stimulation consistent with the CS+/</w:t>
      </w:r>
      <w:r w:rsidR="00DD1B85" w:rsidRPr="002F797A">
        <w:t>CS−</w:t>
      </w:r>
      <w:r w:rsidR="007E53F1" w:rsidRPr="002F797A">
        <w:t xml:space="preserve"> stimuli that are later presented in the experimental trials to ensure that any modulation of pain by the vibration itself is </w:t>
      </w:r>
      <w:r w:rsidR="007E53F1" w:rsidRPr="002F797A">
        <w:lastRenderedPageBreak/>
        <w:t xml:space="preserve">consistent across calibration and experimental trials. Ratings of </w:t>
      </w:r>
      <w:proofErr w:type="spellStart"/>
      <w:r w:rsidR="007E53F1" w:rsidRPr="002F797A">
        <w:t>CS</w:t>
      </w:r>
      <w:r w:rsidR="007E53F1" w:rsidRPr="002F797A">
        <w:rPr>
          <w:vertAlign w:val="subscript"/>
        </w:rPr>
        <w:t>neutral</w:t>
      </w:r>
      <w:proofErr w:type="spellEnd"/>
      <w:r w:rsidR="007E53F1" w:rsidRPr="002F797A">
        <w:t xml:space="preserve"> trials from the experimental phase are not relevant to the research question and are therefore not analyzed.</w:t>
      </w:r>
    </w:p>
    <w:bookmarkEnd w:id="1"/>
    <w:p w14:paraId="44656EB0" w14:textId="215E12AE" w:rsidR="001240F7" w:rsidRPr="002F797A" w:rsidRDefault="001240F7" w:rsidP="001240F7">
      <w:pPr>
        <w:pStyle w:val="Heading2"/>
        <w:rPr>
          <w:shd w:val="clear" w:color="auto" w:fill="auto"/>
          <w:lang w:eastAsia="ja-JP"/>
        </w:rPr>
      </w:pPr>
      <w:r w:rsidRPr="002F797A">
        <w:rPr>
          <w:shd w:val="clear" w:color="auto" w:fill="auto"/>
          <w:lang w:eastAsia="ja-JP"/>
        </w:rPr>
        <w:t>Experiment</w:t>
      </w:r>
      <w:r w:rsidR="00301DAA" w:rsidRPr="002F797A">
        <w:rPr>
          <w:shd w:val="clear" w:color="auto" w:fill="auto"/>
          <w:lang w:eastAsia="ja-JP"/>
        </w:rPr>
        <w:t>al Trials</w:t>
      </w:r>
    </w:p>
    <w:p w14:paraId="5FA2CCE3" w14:textId="00253D4F" w:rsidR="00301DAA" w:rsidRPr="002F797A" w:rsidRDefault="00240DBA" w:rsidP="00301DAA">
      <w:pPr>
        <w:rPr>
          <w:lang w:eastAsia="ja-JP"/>
        </w:rPr>
      </w:pPr>
      <w:r w:rsidRPr="002F797A">
        <w:rPr>
          <w:lang w:eastAsia="ja-JP"/>
        </w:rPr>
        <w:t xml:space="preserve">Based on the experimental setup discussed previously, and </w:t>
      </w:r>
      <w:r w:rsidR="004A4C22" w:rsidRPr="002F797A">
        <w:rPr>
          <w:lang w:eastAsia="ja-JP"/>
        </w:rPr>
        <w:t xml:space="preserve">given the pairing of </w:t>
      </w:r>
      <w:r w:rsidRPr="002F797A">
        <w:rPr>
          <w:lang w:eastAsia="ja-JP"/>
        </w:rPr>
        <w:t>CS</w:t>
      </w:r>
      <w:r w:rsidR="004A4C22" w:rsidRPr="002F797A">
        <w:rPr>
          <w:lang w:eastAsia="ja-JP"/>
        </w:rPr>
        <w:t>s</w:t>
      </w:r>
      <w:r w:rsidRPr="002F797A">
        <w:rPr>
          <w:lang w:eastAsia="ja-JP"/>
        </w:rPr>
        <w:t xml:space="preserve"> and</w:t>
      </w:r>
      <w:r w:rsidR="004277B4" w:rsidRPr="002F797A">
        <w:rPr>
          <w:lang w:eastAsia="ja-JP"/>
        </w:rPr>
        <w:t xml:space="preserve"> </w:t>
      </w:r>
      <w:r w:rsidRPr="002F797A">
        <w:rPr>
          <w:lang w:eastAsia="ja-JP"/>
        </w:rPr>
        <w:t>US</w:t>
      </w:r>
      <w:r w:rsidR="004A4C22" w:rsidRPr="002F797A">
        <w:rPr>
          <w:lang w:eastAsia="ja-JP"/>
        </w:rPr>
        <w:t>s</w:t>
      </w:r>
      <w:r w:rsidRPr="002F797A">
        <w:rPr>
          <w:lang w:eastAsia="ja-JP"/>
        </w:rPr>
        <w:t>, t</w:t>
      </w:r>
      <w:r w:rsidR="00F54605" w:rsidRPr="002F797A">
        <w:rPr>
          <w:lang w:eastAsia="ja-JP"/>
        </w:rPr>
        <w:t>he</w:t>
      </w:r>
      <w:r w:rsidR="002A3498" w:rsidRPr="002F797A">
        <w:rPr>
          <w:lang w:eastAsia="ja-JP"/>
        </w:rPr>
        <w:t xml:space="preserve"> experiment</w:t>
      </w:r>
      <w:r w:rsidR="00F54605" w:rsidRPr="002F797A">
        <w:rPr>
          <w:lang w:eastAsia="ja-JP"/>
        </w:rPr>
        <w:t xml:space="preserve"> for a participant</w:t>
      </w:r>
      <w:r w:rsidR="00D03E5A" w:rsidRPr="002F797A">
        <w:rPr>
          <w:lang w:eastAsia="ja-JP"/>
        </w:rPr>
        <w:t xml:space="preserve"> </w:t>
      </w:r>
      <w:r w:rsidR="000A76A0" w:rsidRPr="002F797A">
        <w:rPr>
          <w:lang w:eastAsia="ja-JP"/>
        </w:rPr>
        <w:t xml:space="preserve">can </w:t>
      </w:r>
      <w:r w:rsidR="00AC11CF" w:rsidRPr="002F797A">
        <w:rPr>
          <w:lang w:eastAsia="ja-JP"/>
        </w:rPr>
        <w:t>theoretically</w:t>
      </w:r>
      <w:r w:rsidR="002A3498" w:rsidRPr="002F797A">
        <w:rPr>
          <w:lang w:eastAsia="ja-JP"/>
        </w:rPr>
        <w:t xml:space="preserve"> consist</w:t>
      </w:r>
      <w:r w:rsidR="00F54605" w:rsidRPr="002F797A">
        <w:rPr>
          <w:lang w:eastAsia="ja-JP"/>
        </w:rPr>
        <w:t xml:space="preserve"> </w:t>
      </w:r>
      <w:r w:rsidR="002A3498" w:rsidRPr="002F797A">
        <w:rPr>
          <w:lang w:eastAsia="ja-JP"/>
        </w:rPr>
        <w:t>of f</w:t>
      </w:r>
      <w:r w:rsidRPr="002F797A">
        <w:rPr>
          <w:lang w:eastAsia="ja-JP"/>
        </w:rPr>
        <w:t>ive</w:t>
      </w:r>
      <w:r w:rsidR="002A3498" w:rsidRPr="002F797A">
        <w:rPr>
          <w:lang w:eastAsia="ja-JP"/>
        </w:rPr>
        <w:t xml:space="preserve"> different types of trials</w:t>
      </w:r>
      <w:r w:rsidR="00A73327" w:rsidRPr="002F797A">
        <w:rPr>
          <w:lang w:eastAsia="ja-JP"/>
        </w:rPr>
        <w:t>:</w:t>
      </w:r>
    </w:p>
    <w:p w14:paraId="4D116B40" w14:textId="07F37CBE" w:rsidR="00F56FFE" w:rsidRPr="002F797A" w:rsidRDefault="00F56FFE" w:rsidP="00BC2FAB">
      <w:pPr>
        <w:pStyle w:val="ListParagraph"/>
        <w:numPr>
          <w:ilvl w:val="0"/>
          <w:numId w:val="17"/>
        </w:numPr>
      </w:pPr>
      <w:r w:rsidRPr="002F797A">
        <w:t xml:space="preserve">Training trials: </w:t>
      </w:r>
      <w:r w:rsidR="00F31062" w:rsidRPr="002F797A">
        <w:t>Each training trial consist</w:t>
      </w:r>
      <w:r w:rsidR="000A76A0" w:rsidRPr="002F797A">
        <w:t>s</w:t>
      </w:r>
      <w:r w:rsidR="00F31062" w:rsidRPr="002F797A">
        <w:t xml:space="preserve"> of one CS, with each of the </w:t>
      </w:r>
      <w:r w:rsidRPr="002F797A">
        <w:t xml:space="preserve">three </w:t>
      </w:r>
      <w:r w:rsidR="00F31062" w:rsidRPr="002F797A">
        <w:t xml:space="preserve">CS </w:t>
      </w:r>
      <w:r w:rsidRPr="002F797A">
        <w:t xml:space="preserve">types </w:t>
      </w:r>
      <w:r w:rsidR="00F31062" w:rsidRPr="002F797A">
        <w:t xml:space="preserve">used in different trials. There </w:t>
      </w:r>
      <w:r w:rsidR="000A76A0" w:rsidRPr="002F797A">
        <w:t>is</w:t>
      </w:r>
      <w:r w:rsidR="00F31062" w:rsidRPr="002F797A">
        <w:t xml:space="preserve"> </w:t>
      </w:r>
      <w:r w:rsidRPr="002F797A">
        <w:t xml:space="preserve">no </w:t>
      </w:r>
      <w:proofErr w:type="spellStart"/>
      <w:r w:rsidR="00087D64" w:rsidRPr="002F797A">
        <w:t>electrocutaneous</w:t>
      </w:r>
      <w:proofErr w:type="spellEnd"/>
      <w:r w:rsidRPr="002F797A">
        <w:t xml:space="preserve"> stimulation (</w:t>
      </w:r>
      <w:r w:rsidR="0092042A" w:rsidRPr="002F797A">
        <w:t xml:space="preserve">i.e., </w:t>
      </w:r>
      <w:r w:rsidRPr="002F797A">
        <w:t>US)</w:t>
      </w:r>
      <w:r w:rsidR="00F31062" w:rsidRPr="002F797A">
        <w:t xml:space="preserve"> presented</w:t>
      </w:r>
      <w:r w:rsidRPr="002F797A">
        <w:t xml:space="preserve">. These trials </w:t>
      </w:r>
      <w:r w:rsidR="000A76A0" w:rsidRPr="002F797A">
        <w:t>are</w:t>
      </w:r>
      <w:r w:rsidRPr="002F797A">
        <w:t xml:space="preserve"> conducted to familiarize the participants with the location</w:t>
      </w:r>
      <w:r w:rsidR="004A4C22" w:rsidRPr="002F797A">
        <w:t>s</w:t>
      </w:r>
      <w:r w:rsidRPr="002F797A">
        <w:t xml:space="preserve"> of the CS tactors. </w:t>
      </w:r>
    </w:p>
    <w:p w14:paraId="01D575E2" w14:textId="52289D7A" w:rsidR="00F56FFE" w:rsidRPr="002F797A" w:rsidRDefault="00F56FFE" w:rsidP="00F56FFE">
      <w:pPr>
        <w:pStyle w:val="ListParagraph"/>
        <w:numPr>
          <w:ilvl w:val="0"/>
          <w:numId w:val="17"/>
        </w:numPr>
      </w:pPr>
      <w:r w:rsidRPr="002F797A">
        <w:t>Baseline trials: The baseline trials</w:t>
      </w:r>
      <w:r w:rsidR="001B0B7D" w:rsidRPr="002F797A">
        <w:t xml:space="preserve"> </w:t>
      </w:r>
      <w:r w:rsidRPr="002F797A">
        <w:t xml:space="preserve">consist of two </w:t>
      </w:r>
      <w:r w:rsidR="007A5E6E" w:rsidRPr="002F797A">
        <w:t>combinations of s</w:t>
      </w:r>
      <w:r w:rsidR="005E766B" w:rsidRPr="002F797A">
        <w:t>t</w:t>
      </w:r>
      <w:r w:rsidR="007A5E6E" w:rsidRPr="002F797A">
        <w:t>imulations:</w:t>
      </w:r>
      <w:r w:rsidRPr="002F797A">
        <w:t xml:space="preserve"> a CS+ with a simultaneous </w:t>
      </w:r>
      <w:proofErr w:type="spellStart"/>
      <w:r w:rsidRPr="002F797A">
        <w:t>US</w:t>
      </w:r>
      <w:r w:rsidRPr="002F797A">
        <w:rPr>
          <w:vertAlign w:val="subscript"/>
        </w:rPr>
        <w:t>test</w:t>
      </w:r>
      <w:proofErr w:type="spellEnd"/>
      <w:r w:rsidRPr="002F797A">
        <w:t xml:space="preserve"> </w:t>
      </w:r>
      <w:r w:rsidR="007A5E6E" w:rsidRPr="002F797A">
        <w:t>and</w:t>
      </w:r>
      <w:r w:rsidR="00F31062" w:rsidRPr="002F797A">
        <w:t xml:space="preserve"> a </w:t>
      </w:r>
      <w:r w:rsidR="00DF71A7" w:rsidRPr="002F797A">
        <w:t>CS−</w:t>
      </w:r>
      <w:r w:rsidRPr="002F797A">
        <w:t xml:space="preserve"> with a</w:t>
      </w:r>
      <w:r w:rsidR="007A5E6E" w:rsidRPr="002F797A">
        <w:t xml:space="preserve"> simultaneous</w:t>
      </w:r>
      <w:r w:rsidRPr="002F797A">
        <w:t xml:space="preserve"> </w:t>
      </w:r>
      <w:proofErr w:type="spellStart"/>
      <w:r w:rsidRPr="002F797A">
        <w:t>US</w:t>
      </w:r>
      <w:r w:rsidRPr="002F797A">
        <w:rPr>
          <w:vertAlign w:val="subscript"/>
        </w:rPr>
        <w:t>test</w:t>
      </w:r>
      <w:proofErr w:type="spellEnd"/>
      <w:r w:rsidRPr="002F797A">
        <w:t xml:space="preserve">. These trials </w:t>
      </w:r>
      <w:r w:rsidR="00087D64" w:rsidRPr="002F797A">
        <w:t xml:space="preserve">are </w:t>
      </w:r>
      <w:r w:rsidR="00F31062" w:rsidRPr="002F797A">
        <w:t xml:space="preserve">used </w:t>
      </w:r>
      <w:r w:rsidRPr="002F797A">
        <w:t xml:space="preserve">to record baseline pain ratings of participants before they </w:t>
      </w:r>
      <w:r w:rsidR="00C232D2" w:rsidRPr="002F797A">
        <w:t>a</w:t>
      </w:r>
      <w:r w:rsidRPr="002F797A">
        <w:t xml:space="preserve">re conditioned to associate </w:t>
      </w:r>
      <w:r w:rsidR="00F31062" w:rsidRPr="002F797A">
        <w:t xml:space="preserve">the </w:t>
      </w:r>
      <w:r w:rsidRPr="002F797A">
        <w:t xml:space="preserve">painful US </w:t>
      </w:r>
      <w:r w:rsidR="00F31062" w:rsidRPr="002F797A">
        <w:t xml:space="preserve">with </w:t>
      </w:r>
      <w:r w:rsidRPr="002F797A">
        <w:t>a particular CS.</w:t>
      </w:r>
    </w:p>
    <w:p w14:paraId="1A3E35AA" w14:textId="7B2E2D67" w:rsidR="00F56FFE" w:rsidRPr="002F797A" w:rsidRDefault="00DF0BEF" w:rsidP="00F56FFE">
      <w:pPr>
        <w:pStyle w:val="ListParagraph"/>
        <w:numPr>
          <w:ilvl w:val="0"/>
          <w:numId w:val="17"/>
        </w:numPr>
      </w:pPr>
      <w:r w:rsidRPr="002F797A">
        <w:t>A</w:t>
      </w:r>
      <w:r w:rsidR="00F56FFE" w:rsidRPr="002F797A">
        <w:t>cquisition</w:t>
      </w:r>
      <w:r w:rsidRPr="002F797A">
        <w:t xml:space="preserve"> or learning</w:t>
      </w:r>
      <w:r w:rsidR="00F56FFE" w:rsidRPr="002F797A">
        <w:t xml:space="preserve"> trials: These trials</w:t>
      </w:r>
      <w:r w:rsidR="001B0B7D" w:rsidRPr="002F797A">
        <w:t xml:space="preserve"> </w:t>
      </w:r>
      <w:r w:rsidR="00F56FFE" w:rsidRPr="002F797A">
        <w:t xml:space="preserve">consist of </w:t>
      </w:r>
      <w:r w:rsidR="007A5E6E" w:rsidRPr="002F797A">
        <w:t>two combinations of s</w:t>
      </w:r>
      <w:r w:rsidR="005E766B" w:rsidRPr="002F797A">
        <w:t>t</w:t>
      </w:r>
      <w:r w:rsidR="007A5E6E" w:rsidRPr="002F797A">
        <w:t>imulations</w:t>
      </w:r>
      <w:r w:rsidR="00F56FFE" w:rsidRPr="002F797A">
        <w:t xml:space="preserve">: a CS+ with an </w:t>
      </w:r>
      <w:proofErr w:type="spellStart"/>
      <w:r w:rsidR="000011D8" w:rsidRPr="002F797A">
        <w:t>US</w:t>
      </w:r>
      <w:r w:rsidR="000011D8" w:rsidRPr="002F797A">
        <w:rPr>
          <w:vertAlign w:val="subscript"/>
        </w:rPr>
        <w:t>high</w:t>
      </w:r>
      <w:proofErr w:type="spellEnd"/>
      <w:r w:rsidR="00F56FFE" w:rsidRPr="002F797A">
        <w:t xml:space="preserve"> and a </w:t>
      </w:r>
      <w:r w:rsidR="00DF71A7" w:rsidRPr="002F797A">
        <w:t>CS−</w:t>
      </w:r>
      <w:r w:rsidR="00F56FFE" w:rsidRPr="002F797A">
        <w:t xml:space="preserve"> with an </w:t>
      </w:r>
      <w:proofErr w:type="spellStart"/>
      <w:proofErr w:type="gramStart"/>
      <w:r w:rsidR="000011D8" w:rsidRPr="002F797A">
        <w:t>US</w:t>
      </w:r>
      <w:r w:rsidR="000011D8" w:rsidRPr="002F797A">
        <w:rPr>
          <w:vertAlign w:val="subscript"/>
        </w:rPr>
        <w:t>low</w:t>
      </w:r>
      <w:proofErr w:type="spellEnd"/>
      <w:r w:rsidR="00087D64" w:rsidRPr="002F797A">
        <w:t>, and</w:t>
      </w:r>
      <w:proofErr w:type="gramEnd"/>
      <w:r w:rsidR="00087D64" w:rsidRPr="002F797A">
        <w:t xml:space="preserve"> are </w:t>
      </w:r>
      <w:r w:rsidR="00F56FFE" w:rsidRPr="002F797A">
        <w:t>meant to condition participants to associate painful US to CS+ and vice versa.</w:t>
      </w:r>
    </w:p>
    <w:p w14:paraId="31D076F4" w14:textId="3590D1B0" w:rsidR="00F56FFE" w:rsidRPr="002F797A" w:rsidRDefault="00F56FFE" w:rsidP="00F56FFE">
      <w:pPr>
        <w:pStyle w:val="ListParagraph"/>
        <w:numPr>
          <w:ilvl w:val="0"/>
          <w:numId w:val="17"/>
        </w:numPr>
      </w:pPr>
      <w:r w:rsidRPr="002F797A">
        <w:t xml:space="preserve">Test trials: These trials </w:t>
      </w:r>
      <w:r w:rsidR="00087D64" w:rsidRPr="002F797A">
        <w:t xml:space="preserve">are </w:t>
      </w:r>
      <w:r w:rsidRPr="002F797A">
        <w:t>the same as the</w:t>
      </w:r>
      <w:r w:rsidR="007A5E6E" w:rsidRPr="002F797A">
        <w:t xml:space="preserve"> two</w:t>
      </w:r>
      <w:r w:rsidRPr="002F797A">
        <w:t xml:space="preserve"> baseline trials: a CS+ with an </w:t>
      </w:r>
      <w:proofErr w:type="spellStart"/>
      <w:r w:rsidR="000011D8" w:rsidRPr="002F797A">
        <w:t>US</w:t>
      </w:r>
      <w:r w:rsidR="000011D8" w:rsidRPr="002F797A">
        <w:rPr>
          <w:vertAlign w:val="subscript"/>
        </w:rPr>
        <w:t>test</w:t>
      </w:r>
      <w:proofErr w:type="spellEnd"/>
      <w:r w:rsidRPr="002F797A">
        <w:t xml:space="preserve"> and a </w:t>
      </w:r>
      <w:r w:rsidR="00DF71A7" w:rsidRPr="002F797A">
        <w:t>CS−</w:t>
      </w:r>
      <w:r w:rsidRPr="002F797A">
        <w:t xml:space="preserve"> with an </w:t>
      </w:r>
      <w:proofErr w:type="spellStart"/>
      <w:proofErr w:type="gramStart"/>
      <w:r w:rsidR="000011D8" w:rsidRPr="002F797A">
        <w:t>US</w:t>
      </w:r>
      <w:r w:rsidR="000011D8" w:rsidRPr="002F797A">
        <w:rPr>
          <w:vertAlign w:val="subscript"/>
        </w:rPr>
        <w:t>test</w:t>
      </w:r>
      <w:proofErr w:type="spellEnd"/>
      <w:r w:rsidR="00087D64" w:rsidRPr="002F797A">
        <w:t>, and</w:t>
      </w:r>
      <w:proofErr w:type="gramEnd"/>
      <w:r w:rsidR="00087D64" w:rsidRPr="002F797A">
        <w:t xml:space="preserve"> are </w:t>
      </w:r>
      <w:r w:rsidRPr="002F797A">
        <w:t xml:space="preserve">meant to record pain ratings of participants to test </w:t>
      </w:r>
      <w:r w:rsidR="00087D64" w:rsidRPr="002F797A">
        <w:t xml:space="preserve">whether </w:t>
      </w:r>
      <w:r w:rsidRPr="002F797A">
        <w:t>they ha</w:t>
      </w:r>
      <w:r w:rsidR="00C232D2" w:rsidRPr="002F797A">
        <w:t>ve</w:t>
      </w:r>
      <w:r w:rsidRPr="002F797A">
        <w:t xml:space="preserve"> associated </w:t>
      </w:r>
      <w:r w:rsidR="00FC6DA9" w:rsidRPr="002F797A">
        <w:t xml:space="preserve">the </w:t>
      </w:r>
      <w:r w:rsidRPr="002F797A">
        <w:t xml:space="preserve">painful US </w:t>
      </w:r>
      <w:r w:rsidR="00FC6DA9" w:rsidRPr="002F797A">
        <w:t>with</w:t>
      </w:r>
      <w:r w:rsidRPr="002F797A">
        <w:t xml:space="preserve"> CS+ and vice versa.</w:t>
      </w:r>
    </w:p>
    <w:p w14:paraId="4CC8B028" w14:textId="172174E3" w:rsidR="0025269E" w:rsidRPr="002F797A" w:rsidRDefault="00240DBA" w:rsidP="00F56FFE">
      <w:pPr>
        <w:pStyle w:val="ListParagraph"/>
        <w:numPr>
          <w:ilvl w:val="0"/>
          <w:numId w:val="17"/>
        </w:numPr>
      </w:pPr>
      <w:r w:rsidRPr="002F797A">
        <w:t xml:space="preserve">Irrelevant trials: These </w:t>
      </w:r>
      <w:r w:rsidR="00F7566F" w:rsidRPr="002F797A">
        <w:t>trial</w:t>
      </w:r>
      <w:r w:rsidRPr="002F797A">
        <w:t xml:space="preserve">s consist of a </w:t>
      </w:r>
      <w:proofErr w:type="spellStart"/>
      <w:r w:rsidRPr="002F797A">
        <w:t>CS</w:t>
      </w:r>
      <w:r w:rsidRPr="002F797A">
        <w:rPr>
          <w:vertAlign w:val="subscript"/>
        </w:rPr>
        <w:t>neutral</w:t>
      </w:r>
      <w:proofErr w:type="spellEnd"/>
      <w:r w:rsidR="001B0B7D" w:rsidRPr="002F797A">
        <w:t xml:space="preserve"> combined</w:t>
      </w:r>
      <w:r w:rsidRPr="002F797A">
        <w:t xml:space="preserve"> with an </w:t>
      </w:r>
      <w:proofErr w:type="spellStart"/>
      <w:r w:rsidR="000011D8" w:rsidRPr="002F797A">
        <w:t>US</w:t>
      </w:r>
      <w:r w:rsidR="000011D8" w:rsidRPr="002F797A">
        <w:rPr>
          <w:vertAlign w:val="subscript"/>
        </w:rPr>
        <w:t>test</w:t>
      </w:r>
      <w:proofErr w:type="spellEnd"/>
      <w:r w:rsidRPr="002F797A">
        <w:t xml:space="preserve"> stimuli. These trials </w:t>
      </w:r>
      <w:r w:rsidR="00087D64" w:rsidRPr="002F797A">
        <w:t xml:space="preserve">are </w:t>
      </w:r>
      <w:r w:rsidRPr="002F797A">
        <w:t xml:space="preserve">noninformative and </w:t>
      </w:r>
      <w:r w:rsidR="00087D64" w:rsidRPr="002F797A">
        <w:t xml:space="preserve">are </w:t>
      </w:r>
      <w:r w:rsidR="00FC6DA9" w:rsidRPr="002F797A">
        <w:t xml:space="preserve">included to satisfy the assumptions of the analytical approach; they </w:t>
      </w:r>
      <w:r w:rsidR="00087D64" w:rsidRPr="002F797A">
        <w:t xml:space="preserve">are </w:t>
      </w:r>
      <w:r w:rsidR="00FC6DA9" w:rsidRPr="002F797A">
        <w:t xml:space="preserve">included </w:t>
      </w:r>
      <w:r w:rsidR="005F14B6" w:rsidRPr="002F797A">
        <w:t xml:space="preserve">only </w:t>
      </w:r>
      <w:r w:rsidRPr="002F797A">
        <w:t xml:space="preserve">to </w:t>
      </w:r>
      <w:r w:rsidR="00FC6DA9" w:rsidRPr="002F797A">
        <w:t xml:space="preserve">achieve consistency in </w:t>
      </w:r>
      <w:r w:rsidRPr="002F797A">
        <w:t xml:space="preserve">the time </w:t>
      </w:r>
      <w:r w:rsidR="00FC6DA9" w:rsidRPr="002F797A">
        <w:t xml:space="preserve">gaps </w:t>
      </w:r>
      <w:r w:rsidRPr="002F797A">
        <w:t xml:space="preserve">between baseline or test trials. </w:t>
      </w:r>
    </w:p>
    <w:p w14:paraId="219E4CDA" w14:textId="517277BD" w:rsidR="005C402C" w:rsidRPr="002F797A" w:rsidRDefault="006F219E" w:rsidP="0025269E">
      <w:pPr>
        <w:pStyle w:val="Heading2"/>
      </w:pPr>
      <w:r w:rsidRPr="002F797A">
        <w:lastRenderedPageBreak/>
        <w:t>Observed Variables</w:t>
      </w:r>
    </w:p>
    <w:p w14:paraId="481765D0" w14:textId="5DD55698" w:rsidR="00C806FA" w:rsidRPr="002F797A" w:rsidRDefault="00C806FA" w:rsidP="00087D64">
      <w:r w:rsidRPr="002F797A">
        <w:t xml:space="preserve">The participants </w:t>
      </w:r>
      <w:r w:rsidR="00087D64" w:rsidRPr="002F797A">
        <w:t xml:space="preserve">are </w:t>
      </w:r>
      <w:r w:rsidRPr="002F797A">
        <w:t>requested to provide two reports on each trial. First, they rate the stimulation event on the Sensation and Pain Rating Scale</w:t>
      </w:r>
      <w:r w:rsidR="00552CE9" w:rsidRPr="002F797A">
        <w:t xml:space="preserve"> </w:t>
      </w:r>
      <w:r w:rsidR="00552CE9" w:rsidRPr="002F797A">
        <w:fldChar w:fldCharType="begin" w:fldLock="1"/>
      </w:r>
      <w:r w:rsidR="004A0AA5" w:rsidRPr="002F797A">
        <w:instrText>ADDIN CSL_CITATION {"citationItems":[{"id":"ITEM-1","itemData":{"DOI":"10.1093/pm/pnw221","ISSN":"15264637","PMID":"27688310","abstract":"Objective: Associative learning has been proposed as a mechanism behind the persistence of pain after tissue healing. The simultaneous occurrence of nociceptive and non-nociceptive input during acute injury mimics the pairings thought to drive classical conditioning effects. However, empirical evidence for classically conditioned allodynia is lacking. We aimed to manipulate pain thresholds with a classical conditioning procedure that used non-nociceptive somatosensory stimuli as conditioned stimuli (CS) and nociceptive stimuli as unconditioned stimuli. We also explored the influence of gender, depression, anxiety, negative affect, and pain catastrophizing on the main manipulation. Design: Thirty-four healthy humans participated in a differential classical conditioning procedure that used vibrotactile stimulations at two different locations as CS. In an acquisition phase, CS+ was paired with painful thermal stimulation, and CS- with nonpainful thermal stimulation. Heat pain threshold was assessed during paired heat-CS trials before and after acquisition. A 2 (time: 1 and 2) x 2 (condition: CS+ and CS-) repeated-measures analysis of variance compared pain thresholds before and after acquisition. Exploratory analyses explored the influence of gender, depression, anxiety, negative affect, and pain catastrophizing. Postexperiment questions investigated participants' awareness of the contingencies employed. Results: The classical conditioning procedure did not alter pain thresholds. Exploratory analyses did not reveal any influence of individual differences. Thirty of the 34 participants were unaware of the contingencies between stimuli. Conclusions: The results of this study provide no evidence that allodynia can be induced in healthy humans using a classical conditioning procedure with simultaneous timing.","author":[{"dropping-particle":"","family":"Madden","given":"Victoria J.","non-dropping-particle":"","parse-names":false,"suffix":""},{"dropping-particle":"","family":"Russek","given":"Leslie N.","non-dropping-particle":"","parse-names":false,"suffix":""},{"dropping-particle":"","family":"Harvie","given":"Daniel S.","non-dropping-particle":"","parse-names":false,"suffix":""},{"dropping-particle":"","family":"Vlaeyen","given":"Johan W.S.","non-dropping-particle":"","parse-names":false,"suffix":""},{"dropping-particle":"","family":"Moseley","given":"G. Lorimer","non-dropping-particle":"","parse-names":false,"suffix":""}],"container-title":"Pain Medicine","id":"ITEM-1","issue":"7","issued":{"date-parts":[["2017"]]},"page":"1314-1325","title":"Classical conditioning fails to elicit allodynia in an experimental study with healthy humans","type":"article-journal","volume":"18"},"prefix":"SPARS; previously known as FESTNRS;","uris":["http://www.mendeley.com/documents/?uuid=23f7293f-50b8-4339-a826-9b8c24836fb4"]},{"id":"ITEM-2","itemData":{"DOI":"10.1016/j.jpain.2018.10.006","ISSN":"15288447","PMID":"30391525","abstract":"In experiments on pain, participants are frequently exposed to nonpainful and painful stimuli; however, the conventional pain-rating scales lack a nonpainful range and a clear point of transition from nonpainful to painful events. The Sensation and Pain Rating Scale (SPARS) assesses the full stimulus intensity range, extending from no sensation (rating: –50) to worst pain imaginable (rating: +50), and it explicitly identifies pain threshold (rating: 0). Here, we tested the SPARS in 2 experiments by using laser heat stimuli to establish its stimulus–response characteristics (Experiment 1, N = 19, 13 stimulus intensities applied 26 times each across a 1–4 J range), and compared it to 0 to 100 scales that assess nonpainful (0: no sensation, 100: pain) and painful (0: no pain, 100: worst pain imaginable) events (Experiment 2, N = 7, 9 stimulus intensities applied 36 times each across a 1.5–4.5 J range). Despite high inter- and intraindividual variations, we found a reasonably consistent curvilinear stimulus–response relationship (the curve flattens around pain threshold), with stable response characteristics across the range of the scale. The SPARS ratings transformed to a 0 to 100 range tended to be lower than the 0 to 100 pain rating scale in the noxious stimulus intensity range and greater than the 0 to 100 nonpainful sensation scale in the non-noxious stimulus range, likely reflecting differences in scale dimensionality. The SPARS overcomes limitations in scale range inherent to conventional pain rating scales. As such, it is well suited to experimental studies that must quantify a wider range of perceptual intensity or distinguish between painful and nonpainful events. Perspective: This article presents the stimulus–response characteristics of a new scale designed to allow participants to rate a range of nonpainful and painful stimuli. The scale could be useful for research that involves exposing participants to a range of stimulation intensities or requires a clear distinction between nonpainful and painful events.","author":[{"dropping-particle":"","family":"Madden","given":"Victoria J.","non-dropping-particle":"","parse-names":false,"suffix":""},{"dropping-particle":"","family":"Kamerman","given":"Peter R.","non-dropping-particle":"","parse-names":false,"suffix":""},{"dropping-particle":"","family":"Bellan","given":"Valeria","non-dropping-particle":"","parse-names":false,"suffix":""},{"dropping-particle":"","family":"Catley","given":"Mark J.","non-dropping-particle":"","parse-names":false,"suffix":""},{"dropping-particle":"","family":"Russek","given":"Leslie N.","non-dropping-particle":"","parse-names":false,"suffix":""},{"dropping-particle":"","family":"Camfferman","given":"Danny","non-dropping-particle":"","parse-names":false,"suffix":""},{"dropping-particle":"","family":"Moseley","given":"G. Lorimer","non-dropping-particle":"","parse-names":false,"suffix":""}],"container-title":"Journal of Pain","id":"ITEM-2","issue":"4","issued":{"date-parts":[["2019"]]},"page":"472.e1-472.e12","publisher":"Elsevier Inc.","title":"Was that painful or nonpainful? The Sensation and Pain Rating Scale performs well in the experimental context","type":"article-journal","volume":"20"},"uris":["http://www.mendeley.com/documents/?uuid=158cf65d-2600-4940-8585-4da3f96fb859"]}],"mendeley":{"formattedCitation":"(SPARS; previously known as FESTNRS; Madden et al., 2017, 2019)","plainTextFormattedCitation":"(SPARS; previously known as FESTNRS; Madden et al., 2017, 2019)","previouslyFormattedCitation":"(SPARS; previously known as FESTNRS; Madden et al., 2017, 2019)"},"properties":{"noteIndex":0},"schema":"https://github.com/citation-style-language/schema/raw/master/csl-citation.json"}</w:instrText>
      </w:r>
      <w:r w:rsidR="00552CE9" w:rsidRPr="002F797A">
        <w:fldChar w:fldCharType="separate"/>
      </w:r>
      <w:r w:rsidR="00552CE9" w:rsidRPr="002F797A">
        <w:rPr>
          <w:noProof/>
        </w:rPr>
        <w:t>(SPARS; previously known as FESTNRS; Madden et al., 2017, 2019)</w:t>
      </w:r>
      <w:r w:rsidR="00552CE9" w:rsidRPr="002F797A">
        <w:fldChar w:fldCharType="end"/>
      </w:r>
      <w:r w:rsidR="00151686" w:rsidRPr="002F797A">
        <w:t xml:space="preserve">. </w:t>
      </w:r>
      <w:r w:rsidR="00914427" w:rsidRPr="002F797A">
        <w:t>The SPARS is anchored at -50 (no sensation), 0 (the exact point at which the feeling transitions to pain)</w:t>
      </w:r>
      <w:r w:rsidR="00F566B3" w:rsidRPr="002F797A">
        <w:t>,</w:t>
      </w:r>
      <w:r w:rsidR="00914427" w:rsidRPr="002F797A">
        <w:t xml:space="preserve"> and 50 (worst pain imaginable). The two distinct ranges for non-painful (-50 to </w:t>
      </w:r>
      <w:r w:rsidR="00FB4517" w:rsidRPr="002F797A">
        <w:t>-1</w:t>
      </w:r>
      <w:r w:rsidR="00914427" w:rsidRPr="002F797A">
        <w:t>) and painful (</w:t>
      </w:r>
      <w:r w:rsidR="00FB4517" w:rsidRPr="002F797A">
        <w:t>1</w:t>
      </w:r>
      <w:r w:rsidR="00914427" w:rsidRPr="002F797A">
        <w:t xml:space="preserve"> to 50) </w:t>
      </w:r>
      <w:r w:rsidR="00087D64" w:rsidRPr="002F797A">
        <w:t xml:space="preserve">are </w:t>
      </w:r>
      <w:r w:rsidR="00914427" w:rsidRPr="002F797A">
        <w:t xml:space="preserve">clearly marked and explained to the participants. Participants </w:t>
      </w:r>
      <w:r w:rsidR="00087D64" w:rsidRPr="002F797A">
        <w:t xml:space="preserve">are </w:t>
      </w:r>
      <w:r w:rsidR="00914427" w:rsidRPr="002F797A">
        <w:t>explicitly advised to make an initial decision about whether a trial was non-painful or painful before assigning a rating from the appropriate side of the scale</w:t>
      </w:r>
      <w:r w:rsidR="00087D64" w:rsidRPr="002F797A">
        <w:t>, without selecting 0 on SPARS</w:t>
      </w:r>
      <w:r w:rsidR="00914427" w:rsidRPr="002F797A">
        <w:t xml:space="preserve">. </w:t>
      </w:r>
    </w:p>
    <w:p w14:paraId="3F0F9DB7" w14:textId="52B5919E" w:rsidR="00C806FA" w:rsidRPr="002F797A" w:rsidRDefault="00C806FA" w:rsidP="00C806FA">
      <w:r w:rsidRPr="002F797A">
        <w:t>Second, the participant</w:t>
      </w:r>
      <w:r w:rsidR="00087D64" w:rsidRPr="002F797A">
        <w:t xml:space="preserve"> </w:t>
      </w:r>
      <w:r w:rsidRPr="002F797A">
        <w:t>indicate</w:t>
      </w:r>
      <w:r w:rsidR="00087D64" w:rsidRPr="002F797A">
        <w:t>s</w:t>
      </w:r>
      <w:r w:rsidRPr="002F797A">
        <w:t xml:space="preserve"> the location at which they f</w:t>
      </w:r>
      <w:r w:rsidR="00087D64" w:rsidRPr="002F797A">
        <w:t>eel</w:t>
      </w:r>
      <w:r w:rsidRPr="002F797A">
        <w:t xml:space="preserve"> the vibrotactile stimulus from the three options </w:t>
      </w:r>
      <w:r w:rsidR="00F566B3" w:rsidRPr="002F797A">
        <w:t>“ABOVE”</w:t>
      </w:r>
      <w:r w:rsidRPr="002F797A">
        <w:t xml:space="preserve">, </w:t>
      </w:r>
      <w:r w:rsidR="00F566B3" w:rsidRPr="002F797A">
        <w:t>“BELOW”</w:t>
      </w:r>
      <w:r w:rsidR="00DB2600" w:rsidRPr="002F797A">
        <w:t>,</w:t>
      </w:r>
      <w:r w:rsidRPr="002F797A">
        <w:t xml:space="preserve"> and </w:t>
      </w:r>
      <w:r w:rsidR="00F566B3" w:rsidRPr="002F797A">
        <w:t>“SIDE”</w:t>
      </w:r>
      <w:r w:rsidRPr="002F797A">
        <w:t xml:space="preserve">. </w:t>
      </w:r>
      <w:r w:rsidR="00A21A67" w:rsidRPr="002F797A">
        <w:t xml:space="preserve">This </w:t>
      </w:r>
      <w:r w:rsidR="00087D64" w:rsidRPr="002F797A">
        <w:t xml:space="preserve">is </w:t>
      </w:r>
      <w:r w:rsidR="00A21A67" w:rsidRPr="002F797A">
        <w:t>only</w:t>
      </w:r>
      <w:r w:rsidR="00C232D2" w:rsidRPr="002F797A">
        <w:t xml:space="preserve"> </w:t>
      </w:r>
      <w:r w:rsidR="00A21A67" w:rsidRPr="002F797A">
        <w:t xml:space="preserve">used to confirm that the participants </w:t>
      </w:r>
      <w:r w:rsidR="00C232D2" w:rsidRPr="002F797A">
        <w:t>are</w:t>
      </w:r>
      <w:r w:rsidR="00A21A67" w:rsidRPr="002F797A">
        <w:t xml:space="preserve"> identifying the location of the stimuli correctly. </w:t>
      </w:r>
      <w:r w:rsidR="005F14B6" w:rsidRPr="002F797A">
        <w:t>Given that discrimination of the vibrotactile stimuli is necessary for differential learning, p</w:t>
      </w:r>
      <w:r w:rsidR="00A21A67" w:rsidRPr="002F797A">
        <w:t xml:space="preserve">articipants who fail to identify the location of the stimulus correctly in at least 75% of the </w:t>
      </w:r>
      <w:r w:rsidR="00F7566F" w:rsidRPr="002F797A">
        <w:t>trial</w:t>
      </w:r>
      <w:r w:rsidR="00A21A67" w:rsidRPr="002F797A">
        <w:t xml:space="preserve">s </w:t>
      </w:r>
      <w:r w:rsidR="005F14B6" w:rsidRPr="002F797A">
        <w:t>a</w:t>
      </w:r>
      <w:r w:rsidR="00087D64" w:rsidRPr="002F797A">
        <w:t>re</w:t>
      </w:r>
      <w:r w:rsidR="00A21A67" w:rsidRPr="002F797A">
        <w:t xml:space="preserve"> excluded and replaced</w:t>
      </w:r>
      <w:r w:rsidR="003B175C" w:rsidRPr="002F797A">
        <w:t xml:space="preserve"> by additional participants</w:t>
      </w:r>
      <w:r w:rsidR="00A21A67" w:rsidRPr="002F797A">
        <w:t>.</w:t>
      </w:r>
    </w:p>
    <w:p w14:paraId="56C70399" w14:textId="74F39643" w:rsidR="00914427" w:rsidRPr="002F797A" w:rsidRDefault="00914427" w:rsidP="00914427">
      <w:pPr>
        <w:pStyle w:val="Heading2"/>
      </w:pPr>
      <w:r w:rsidRPr="002F797A">
        <w:t>Effect Size Measure and Test Statistic</w:t>
      </w:r>
    </w:p>
    <w:p w14:paraId="3FD88326" w14:textId="116BEB36" w:rsidR="00914427" w:rsidRPr="002F797A" w:rsidRDefault="00914427" w:rsidP="00C806FA">
      <w:r w:rsidRPr="002F797A">
        <w:t xml:space="preserve">We </w:t>
      </w:r>
      <w:r w:rsidR="00C232D2" w:rsidRPr="002F797A">
        <w:t>a</w:t>
      </w:r>
      <w:r w:rsidRPr="002F797A">
        <w:t>re interest</w:t>
      </w:r>
      <w:r w:rsidR="00BB13BD" w:rsidRPr="002F797A">
        <w:t>ed</w:t>
      </w:r>
      <w:r w:rsidRPr="002F797A">
        <w:t xml:space="preserve"> in </w:t>
      </w:r>
      <w:r w:rsidR="00273691" w:rsidRPr="002F797A">
        <w:t>calculating</w:t>
      </w:r>
      <w:r w:rsidRPr="002F797A">
        <w:t xml:space="preserve"> whether the participants </w:t>
      </w:r>
      <w:r w:rsidR="007D0A6E" w:rsidRPr="002F797A">
        <w:t xml:space="preserve">judged </w:t>
      </w:r>
      <w:r w:rsidRPr="002F797A">
        <w:t>trials</w:t>
      </w:r>
      <w:r w:rsidR="00C25B5B" w:rsidRPr="002F797A">
        <w:t xml:space="preserve"> </w:t>
      </w:r>
      <w:r w:rsidR="007D0A6E" w:rsidRPr="002F797A">
        <w:t>of</w:t>
      </w:r>
      <w:r w:rsidR="00C25B5B" w:rsidRPr="002F797A">
        <w:t xml:space="preserve"> CS+</w:t>
      </w:r>
      <w:r w:rsidR="00BB13BD" w:rsidRPr="002F797A">
        <w:t>/</w:t>
      </w:r>
      <w:r w:rsidR="000011D8" w:rsidRPr="002F797A">
        <w:t xml:space="preserve"> </w:t>
      </w:r>
      <w:proofErr w:type="spellStart"/>
      <w:r w:rsidR="000011D8" w:rsidRPr="002F797A">
        <w:t>US</w:t>
      </w:r>
      <w:r w:rsidR="000011D8" w:rsidRPr="002F797A">
        <w:rPr>
          <w:vertAlign w:val="subscript"/>
        </w:rPr>
        <w:t>test</w:t>
      </w:r>
      <w:proofErr w:type="spellEnd"/>
      <w:r w:rsidR="00C25B5B" w:rsidRPr="002F797A">
        <w:t xml:space="preserve"> and </w:t>
      </w:r>
      <w:r w:rsidR="00DF71A7" w:rsidRPr="002F797A">
        <w:t>CS</w:t>
      </w:r>
      <w:r w:rsidR="00DF71A7" w:rsidRPr="002F797A">
        <w:rPr>
          <w:rFonts w:cs="Times New Roman"/>
        </w:rPr>
        <w:t>−</w:t>
      </w:r>
      <w:r w:rsidR="00BB13BD" w:rsidRPr="002F797A">
        <w:t>/</w:t>
      </w:r>
      <w:r w:rsidR="000011D8" w:rsidRPr="002F797A">
        <w:t xml:space="preserve"> </w:t>
      </w:r>
      <w:proofErr w:type="spellStart"/>
      <w:r w:rsidR="000011D8" w:rsidRPr="002F797A">
        <w:t>US</w:t>
      </w:r>
      <w:r w:rsidR="000011D8" w:rsidRPr="002F797A">
        <w:rPr>
          <w:vertAlign w:val="subscript"/>
        </w:rPr>
        <w:t>test</w:t>
      </w:r>
      <w:proofErr w:type="spellEnd"/>
      <w:r w:rsidRPr="002F797A">
        <w:t xml:space="preserve"> as painful or non-painful differently </w:t>
      </w:r>
      <w:r w:rsidR="00C25B5B" w:rsidRPr="002F797A">
        <w:t xml:space="preserve">for baseline and test </w:t>
      </w:r>
      <w:r w:rsidR="00F7566F" w:rsidRPr="002F797A">
        <w:t>trial</w:t>
      </w:r>
      <w:r w:rsidR="00C25B5B" w:rsidRPr="002F797A">
        <w:t xml:space="preserve">s. </w:t>
      </w:r>
      <w:r w:rsidR="00BB13BD" w:rsidRPr="002F797A">
        <w:t xml:space="preserve">For this purpose, we first convert the SPARS ratings to a binary variable: 0 for non-painful (-50 to </w:t>
      </w:r>
      <w:r w:rsidR="00F361F2" w:rsidRPr="002F797A">
        <w:t>-1</w:t>
      </w:r>
      <w:r w:rsidR="00BB13BD" w:rsidRPr="002F797A">
        <w:t xml:space="preserve"> on SPARS) and 1 for painful (</w:t>
      </w:r>
      <w:r w:rsidR="00F361F2" w:rsidRPr="002F797A">
        <w:t>1</w:t>
      </w:r>
      <w:r w:rsidR="00BB13BD" w:rsidRPr="002F797A">
        <w:t xml:space="preserve"> to 50 on SPARS). </w:t>
      </w:r>
      <w:r w:rsidR="00A151E4" w:rsidRPr="002F797A">
        <w:t xml:space="preserve">A rating of 0 on SPARS can neither be classified as painful nor as non-painful, </w:t>
      </w:r>
      <w:r w:rsidR="005E766B" w:rsidRPr="002F797A">
        <w:t xml:space="preserve">therefore </w:t>
      </w:r>
      <w:r w:rsidR="00A151E4" w:rsidRPr="002F797A">
        <w:t xml:space="preserve">these are considered indeterminate and </w:t>
      </w:r>
      <w:r w:rsidR="00087D64" w:rsidRPr="002F797A">
        <w:t xml:space="preserve">were </w:t>
      </w:r>
      <w:r w:rsidR="00A151E4" w:rsidRPr="002F797A">
        <w:t xml:space="preserve">marked as missing. </w:t>
      </w:r>
      <w:r w:rsidR="00273691" w:rsidRPr="002F797A">
        <w:t xml:space="preserve">Then, we pair two </w:t>
      </w:r>
      <w:r w:rsidR="00F7566F" w:rsidRPr="002F797A">
        <w:t>trial</w:t>
      </w:r>
      <w:r w:rsidR="00273691" w:rsidRPr="002F797A">
        <w:t>s, a CS+/</w:t>
      </w:r>
      <w:r w:rsidR="000011D8" w:rsidRPr="002F797A">
        <w:t xml:space="preserve"> </w:t>
      </w:r>
      <w:proofErr w:type="spellStart"/>
      <w:r w:rsidR="000011D8" w:rsidRPr="002F797A">
        <w:t>US</w:t>
      </w:r>
      <w:r w:rsidR="000011D8" w:rsidRPr="002F797A">
        <w:rPr>
          <w:vertAlign w:val="subscript"/>
        </w:rPr>
        <w:t>test</w:t>
      </w:r>
      <w:proofErr w:type="spellEnd"/>
      <w:r w:rsidR="00273691" w:rsidRPr="002F797A">
        <w:t xml:space="preserve"> and a </w:t>
      </w:r>
      <w:r w:rsidR="00DF71A7" w:rsidRPr="002F797A">
        <w:t>CS</w:t>
      </w:r>
      <w:r w:rsidR="00DF71A7" w:rsidRPr="002F797A">
        <w:rPr>
          <w:rFonts w:cs="Times New Roman"/>
        </w:rPr>
        <w:t>−</w:t>
      </w:r>
      <w:r w:rsidR="00273691" w:rsidRPr="002F797A">
        <w:t>/</w:t>
      </w:r>
      <w:r w:rsidR="000011D8" w:rsidRPr="002F797A">
        <w:t xml:space="preserve"> </w:t>
      </w:r>
      <w:proofErr w:type="spellStart"/>
      <w:r w:rsidR="000011D8" w:rsidRPr="002F797A">
        <w:t>US</w:t>
      </w:r>
      <w:r w:rsidR="000011D8" w:rsidRPr="002F797A">
        <w:rPr>
          <w:vertAlign w:val="subscript"/>
        </w:rPr>
        <w:t>test</w:t>
      </w:r>
      <w:proofErr w:type="spellEnd"/>
      <w:r w:rsidR="00C232D2" w:rsidRPr="002F797A">
        <w:t xml:space="preserve"> and calculate the difference between the corresponding binary variables. The resulting difference indicate</w:t>
      </w:r>
      <w:r w:rsidR="00087D64" w:rsidRPr="002F797A">
        <w:t>s</w:t>
      </w:r>
      <w:r w:rsidR="00C232D2" w:rsidRPr="002F797A">
        <w:t xml:space="preserve"> whether the participant</w:t>
      </w:r>
      <w:r w:rsidR="001B0B7D" w:rsidRPr="002F797A">
        <w:t xml:space="preserve"> is rating CS+/</w:t>
      </w:r>
      <w:r w:rsidR="000011D8" w:rsidRPr="002F797A">
        <w:t xml:space="preserve"> </w:t>
      </w:r>
      <w:proofErr w:type="spellStart"/>
      <w:r w:rsidR="000011D8" w:rsidRPr="002F797A">
        <w:t>US</w:t>
      </w:r>
      <w:r w:rsidR="000011D8" w:rsidRPr="002F797A">
        <w:rPr>
          <w:vertAlign w:val="subscript"/>
        </w:rPr>
        <w:t>test</w:t>
      </w:r>
      <w:proofErr w:type="spellEnd"/>
      <w:r w:rsidR="001B0B7D" w:rsidRPr="002F797A">
        <w:t xml:space="preserve"> and </w:t>
      </w:r>
      <w:r w:rsidR="00DF71A7" w:rsidRPr="002F797A">
        <w:t>CS</w:t>
      </w:r>
      <w:r w:rsidR="00DF71A7" w:rsidRPr="002F797A">
        <w:rPr>
          <w:rFonts w:cs="Times New Roman"/>
        </w:rPr>
        <w:t>−</w:t>
      </w:r>
      <w:r w:rsidR="001B0B7D" w:rsidRPr="002F797A">
        <w:t>/</w:t>
      </w:r>
      <w:r w:rsidR="000011D8" w:rsidRPr="002F797A">
        <w:t xml:space="preserve"> </w:t>
      </w:r>
      <w:proofErr w:type="spellStart"/>
      <w:r w:rsidR="000011D8" w:rsidRPr="002F797A">
        <w:t>US</w:t>
      </w:r>
      <w:r w:rsidR="000011D8" w:rsidRPr="002F797A">
        <w:rPr>
          <w:vertAlign w:val="subscript"/>
        </w:rPr>
        <w:t>test</w:t>
      </w:r>
      <w:proofErr w:type="spellEnd"/>
      <w:r w:rsidR="001B0B7D" w:rsidRPr="002F797A">
        <w:t xml:space="preserve"> differently.</w:t>
      </w:r>
      <w:r w:rsidR="00DF4755" w:rsidRPr="002F797A">
        <w:t xml:space="preserve"> The difference can result in three different values: 1 when the CS+/ </w:t>
      </w:r>
      <w:proofErr w:type="spellStart"/>
      <w:r w:rsidR="00DF4755" w:rsidRPr="002F797A">
        <w:t>US</w:t>
      </w:r>
      <w:r w:rsidR="00DF4755" w:rsidRPr="002F797A">
        <w:rPr>
          <w:vertAlign w:val="subscript"/>
        </w:rPr>
        <w:t>test</w:t>
      </w:r>
      <w:proofErr w:type="spellEnd"/>
      <w:r w:rsidR="00DF4755" w:rsidRPr="002F797A">
        <w:t xml:space="preserve"> trial is rated as painful </w:t>
      </w:r>
      <w:r w:rsidR="00DF4755" w:rsidRPr="002F797A">
        <w:lastRenderedPageBreak/>
        <w:t>while the corresponding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 is rated as non-painful; </w:t>
      </w:r>
      <w:r w:rsidR="00DF4755" w:rsidRPr="002F797A">
        <w:rPr>
          <w:rFonts w:cs="Times New Roman"/>
        </w:rPr>
        <w:t>−</w:t>
      </w:r>
      <w:r w:rsidR="00DF4755" w:rsidRPr="002F797A">
        <w:t xml:space="preserve">1 when the CS+/ </w:t>
      </w:r>
      <w:proofErr w:type="spellStart"/>
      <w:r w:rsidR="00DF4755" w:rsidRPr="002F797A">
        <w:t>US</w:t>
      </w:r>
      <w:r w:rsidR="00DF4755" w:rsidRPr="002F797A">
        <w:rPr>
          <w:vertAlign w:val="subscript"/>
        </w:rPr>
        <w:t>test</w:t>
      </w:r>
      <w:proofErr w:type="spellEnd"/>
      <w:r w:rsidR="00DF4755" w:rsidRPr="002F797A">
        <w:t xml:space="preserve"> trial is rated as non-painful while the corresponding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 is rated as painful; and finally, 0 when both CS+/ </w:t>
      </w:r>
      <w:proofErr w:type="spellStart"/>
      <w:r w:rsidR="00DF4755" w:rsidRPr="002F797A">
        <w:t>US</w:t>
      </w:r>
      <w:r w:rsidR="00DF4755" w:rsidRPr="002F797A">
        <w:rPr>
          <w:vertAlign w:val="subscript"/>
        </w:rPr>
        <w:t>test</w:t>
      </w:r>
      <w:proofErr w:type="spellEnd"/>
      <w:r w:rsidR="00DF4755" w:rsidRPr="002F797A">
        <w:t xml:space="preserve"> and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trials are rated as </w:t>
      </w:r>
      <w:proofErr w:type="gramStart"/>
      <w:r w:rsidR="00DF4755" w:rsidRPr="002F797A">
        <w:t>painful</w:t>
      </w:r>
      <w:proofErr w:type="gramEnd"/>
      <w:r w:rsidR="00DF4755" w:rsidRPr="002F797A">
        <w:t xml:space="preserve"> or both are rated as non-painful. </w:t>
      </w:r>
      <w:r w:rsidR="001B0B7D" w:rsidRPr="002F797A">
        <w:t xml:space="preserve">This </w:t>
      </w:r>
      <w:r w:rsidR="00A9022B" w:rsidRPr="002F797A">
        <w:t xml:space="preserve">difference </w:t>
      </w:r>
      <w:r w:rsidR="00BB448E" w:rsidRPr="002F797A">
        <w:t>value</w:t>
      </w:r>
      <w:r w:rsidR="003B175C" w:rsidRPr="002F797A">
        <w:t>,</w:t>
      </w:r>
      <w:r w:rsidR="00A9022B" w:rsidRPr="002F797A">
        <w:t xml:space="preserve"> calculated from a </w:t>
      </w:r>
      <w:r w:rsidR="001B0B7D" w:rsidRPr="002F797A">
        <w:t xml:space="preserve">pair of </w:t>
      </w:r>
      <w:r w:rsidR="00F7566F" w:rsidRPr="002F797A">
        <w:t>trial</w:t>
      </w:r>
      <w:r w:rsidR="001B0B7D" w:rsidRPr="002F797A">
        <w:t>s</w:t>
      </w:r>
      <w:r w:rsidR="003B175C" w:rsidRPr="002F797A">
        <w:t>,</w:t>
      </w:r>
      <w:r w:rsidR="001B0B7D" w:rsidRPr="002F797A">
        <w:t xml:space="preserve"> constitute</w:t>
      </w:r>
      <w:r w:rsidR="00087D64" w:rsidRPr="002F797A">
        <w:t>s</w:t>
      </w:r>
      <w:r w:rsidR="001B0B7D" w:rsidRPr="002F797A">
        <w:t xml:space="preserve"> one measurement in our SCE. </w:t>
      </w:r>
      <w:r w:rsidR="00603FA2" w:rsidRPr="002F797A">
        <w:t xml:space="preserve">A simple mean difference (MD) effect size measure </w:t>
      </w:r>
      <w:r w:rsidR="00504A41" w:rsidRPr="002F797A">
        <w:t>i</w:t>
      </w:r>
      <w:r w:rsidR="00087D64" w:rsidRPr="002F797A">
        <w:t xml:space="preserve">s </w:t>
      </w:r>
      <w:r w:rsidR="00603FA2" w:rsidRPr="002F797A">
        <w:t xml:space="preserve">calculated as the difference between the means of the </w:t>
      </w:r>
      <w:r w:rsidR="003372E3" w:rsidRPr="002F797A">
        <w:t>difference</w:t>
      </w:r>
      <w:r w:rsidR="00BB448E" w:rsidRPr="002F797A">
        <w:t xml:space="preserve"> values</w:t>
      </w:r>
      <w:r w:rsidR="00603FA2" w:rsidRPr="002F797A">
        <w:t xml:space="preserve"> </w:t>
      </w:r>
      <w:r w:rsidR="00BB448E" w:rsidRPr="002F797A">
        <w:t xml:space="preserve">derived </w:t>
      </w:r>
      <w:r w:rsidR="00603FA2" w:rsidRPr="002F797A">
        <w:t xml:space="preserve">from the test trial pairs and the </w:t>
      </w:r>
      <w:r w:rsidR="003372E3" w:rsidRPr="002F797A">
        <w:t>difference</w:t>
      </w:r>
      <w:r w:rsidR="00BB448E" w:rsidRPr="002F797A">
        <w:t xml:space="preserve"> values</w:t>
      </w:r>
      <w:r w:rsidR="004A0AA5" w:rsidRPr="002F797A">
        <w:t xml:space="preserve"> </w:t>
      </w:r>
      <w:r w:rsidR="00BB448E" w:rsidRPr="002F797A">
        <w:t xml:space="preserve">derived </w:t>
      </w:r>
      <w:r w:rsidR="004A0AA5" w:rsidRPr="002F797A">
        <w:t xml:space="preserve">from the </w:t>
      </w:r>
      <w:r w:rsidR="00603FA2" w:rsidRPr="002F797A">
        <w:t>baseline trial pairs. Due to the flexibility of RTs, this effect size measure can also be used as the test statistic</w:t>
      </w:r>
      <w:r w:rsidR="004A0AA5" w:rsidRPr="002F797A">
        <w:t xml:space="preserve"> </w:t>
      </w:r>
      <w:r w:rsidR="004A0AA5" w:rsidRPr="002F797A">
        <w:fldChar w:fldCharType="begin" w:fldLock="1"/>
      </w:r>
      <w:r w:rsidR="003C19AD" w:rsidRPr="002F797A">
        <w:instrText>ADDIN CSL_CITATION {"citationItems":[{"id":"ITEM-1","itemData":{"DOI":"10.1080/09602011.2013.818564","ISBN":"09602011 (ISSN)","ISSN":"14640694","PMID":"23865938","abstract":"Single-case experiments can be used to evaluate the effect of an intervention or treatment for a single entity. The internal validity and statistical conclusion validity of single-case experiments can be improved by incorporating randomisation in their design. In this article, we explain how to design randomised single-case phase and alternation studies as well as randomised simultaneous and sequential replication studies, and how to conduct randomisation tests for these designs. Advantages and limitations of randomisation tests are discussed. In order to not only determine the (non)randomness of an intervention effect, but also the magnitude of this effect, we propose to use an effect size index as a test statistic for the randomisation test. We illustrate this combination for the design and analysis of an ABAB phase study, using a free software package.","author":[{"dropping-particle":"","family":"Heyvaert","given":"Mieke","non-dropping-particle":"","parse-names":false,"suffix":""},{"dropping-particle":"","family":"Onghena","given":"Patrick","non-dropping-particle":"","parse-names":false,"suffix":""}],"container-title":"Neuropsychological Rehabilitation","id":"ITEM-1","issue":"3-4","issued":{"date-parts":[["2014"]]},"page":"507-527","title":"Analysis of single-case data: Randomisation tests for measures of effect size","type":"article-journal","volume":"24"},"uris":["http://www.mendeley.com/documents/?uuid=2b7622b9-97a6-4dc8-8789-3f3716c9bcc5"]}],"mendeley":{"formattedCitation":"(Heyvaert &amp; Onghena, 2014a)","plainTextFormattedCitation":"(Heyvaert &amp; Onghena, 2014a)","previouslyFormattedCitation":"(Heyvaert &amp; Onghena, 2014a)"},"properties":{"noteIndex":0},"schema":"https://github.com/citation-style-language/schema/raw/master/csl-citation.json"}</w:instrText>
      </w:r>
      <w:r w:rsidR="004A0AA5" w:rsidRPr="002F797A">
        <w:fldChar w:fldCharType="separate"/>
      </w:r>
      <w:r w:rsidR="004A0AA5" w:rsidRPr="002F797A">
        <w:rPr>
          <w:noProof/>
        </w:rPr>
        <w:t>(Heyvaert &amp; Onghena, 2014a)</w:t>
      </w:r>
      <w:r w:rsidR="004A0AA5" w:rsidRPr="002F797A">
        <w:fldChar w:fldCharType="end"/>
      </w:r>
      <w:r w:rsidR="00603FA2" w:rsidRPr="002F797A">
        <w:t xml:space="preserve">. </w:t>
      </w:r>
    </w:p>
    <w:p w14:paraId="6A75EB87" w14:textId="3098BC33" w:rsidR="00240DBA" w:rsidRPr="002F797A" w:rsidRDefault="0025269E" w:rsidP="0025269E">
      <w:pPr>
        <w:pStyle w:val="Heading2"/>
      </w:pPr>
      <w:r w:rsidRPr="002F797A">
        <w:t>Single-Case Design</w:t>
      </w:r>
      <w:r w:rsidR="00240DBA" w:rsidRPr="002F797A">
        <w:t xml:space="preserve"> </w:t>
      </w:r>
    </w:p>
    <w:p w14:paraId="6E78C2B9" w14:textId="742B21C6" w:rsidR="00971A52" w:rsidRPr="002F797A" w:rsidRDefault="00971A52" w:rsidP="00971A52">
      <w:r w:rsidRPr="002F797A">
        <w:t xml:space="preserve">In this section, we describe our </w:t>
      </w:r>
      <w:r w:rsidR="00BB67AE" w:rsidRPr="002F797A">
        <w:t>considerations</w:t>
      </w:r>
      <w:r w:rsidRPr="002F797A">
        <w:t xml:space="preserve"> regarding which SCE design to use in our experiment. We </w:t>
      </w:r>
      <w:r w:rsidR="004B1C6A" w:rsidRPr="002F797A">
        <w:t>discuss</w:t>
      </w:r>
      <w:r w:rsidRPr="002F797A">
        <w:t xml:space="preserve"> several initial design</w:t>
      </w:r>
      <w:r w:rsidR="00425CEB" w:rsidRPr="002F797A">
        <w:t xml:space="preserve"> possibilities</w:t>
      </w:r>
      <w:r w:rsidR="00215675" w:rsidRPr="002F797A">
        <w:t xml:space="preserve"> that were chosen by trial and error and conclude with </w:t>
      </w:r>
      <w:r w:rsidRPr="002F797A">
        <w:t xml:space="preserve">a </w:t>
      </w:r>
      <w:r w:rsidR="00BB67AE" w:rsidRPr="002F797A">
        <w:t>final design.</w:t>
      </w:r>
    </w:p>
    <w:p w14:paraId="37BD6CF1" w14:textId="658EDA7E" w:rsidR="0025269E" w:rsidRPr="002F797A" w:rsidRDefault="0025269E" w:rsidP="0025269E">
      <w:pPr>
        <w:pStyle w:val="Heading3"/>
      </w:pPr>
      <w:r w:rsidRPr="002F797A">
        <w:t xml:space="preserve">Initial </w:t>
      </w:r>
      <w:r w:rsidR="001133B4" w:rsidRPr="002F797A">
        <w:t>D</w:t>
      </w:r>
      <w:r w:rsidRPr="002F797A">
        <w:t>esign</w:t>
      </w:r>
      <w:r w:rsidR="005E766B" w:rsidRPr="002F797A">
        <w:t xml:space="preserve"> Option</w:t>
      </w:r>
      <w:r w:rsidRPr="002F797A">
        <w:t>s</w:t>
      </w:r>
    </w:p>
    <w:p w14:paraId="238CBFC5" w14:textId="792C67ED" w:rsidR="0025269E" w:rsidRPr="002F797A" w:rsidRDefault="0025269E" w:rsidP="00AB7D0C">
      <w:r w:rsidRPr="002F797A">
        <w:rPr>
          <w:rStyle w:val="Heading4Char"/>
        </w:rPr>
        <w:t>Randomized Block Design</w:t>
      </w:r>
      <w:r w:rsidR="004277B4" w:rsidRPr="002F797A">
        <w:rPr>
          <w:rStyle w:val="Heading4Char"/>
        </w:rPr>
        <w:t>.</w:t>
      </w:r>
      <w:r w:rsidR="004277B4" w:rsidRPr="002F797A">
        <w:t xml:space="preserve"> </w:t>
      </w:r>
      <w:r w:rsidR="00AB7D0C" w:rsidRPr="002F797A">
        <w:t>Since</w:t>
      </w:r>
      <w:r w:rsidR="003372E3" w:rsidRPr="002F797A">
        <w:t xml:space="preserve"> each of</w:t>
      </w:r>
      <w:r w:rsidR="00AB7D0C" w:rsidRPr="002F797A">
        <w:t xml:space="preserve"> our measurements require</w:t>
      </w:r>
      <w:r w:rsidR="00706BF6" w:rsidRPr="002F797A">
        <w:t>s</w:t>
      </w:r>
      <w:r w:rsidR="00AB7D0C" w:rsidRPr="002F797A">
        <w:t xml:space="preserve"> a pair of </w:t>
      </w:r>
      <w:r w:rsidR="00F7566F" w:rsidRPr="002F797A">
        <w:t>trial</w:t>
      </w:r>
      <w:r w:rsidR="00AB7D0C" w:rsidRPr="002F797A">
        <w:t xml:space="preserve">s, we immediately </w:t>
      </w:r>
      <w:r w:rsidR="00B63F6F" w:rsidRPr="002F797A">
        <w:t xml:space="preserve">considered </w:t>
      </w:r>
      <w:r w:rsidR="00AB7D0C" w:rsidRPr="002F797A">
        <w:t>a randomized block design (RBD) for the experiment.</w:t>
      </w:r>
      <w:r w:rsidR="00773FC1" w:rsidRPr="002F797A">
        <w:t xml:space="preserve"> </w:t>
      </w:r>
      <w:r w:rsidR="0045611C" w:rsidRPr="002F797A">
        <w:t>In a</w:t>
      </w:r>
      <w:r w:rsidR="00773FC1" w:rsidRPr="002F797A">
        <w:t xml:space="preserve">n RBD </w:t>
      </w:r>
      <w:r w:rsidR="0045611C" w:rsidRPr="002F797A">
        <w:t xml:space="preserve">SCE, similar to an RBD in traditional group designs, </w:t>
      </w:r>
      <w:r w:rsidR="00773FC1" w:rsidRPr="002F797A">
        <w:t>the measurement</w:t>
      </w:r>
      <w:r w:rsidR="00BB448E" w:rsidRPr="002F797A">
        <w:t xml:space="preserve"> </w:t>
      </w:r>
      <w:r w:rsidR="003372E3" w:rsidRPr="002F797A">
        <w:t>occasions</w:t>
      </w:r>
      <w:r w:rsidR="00773FC1" w:rsidRPr="002F797A">
        <w:t xml:space="preserve"> are divided into small blocks, with each block containing administrations of all treatment conditions</w:t>
      </w:r>
      <w:r w:rsidR="0045611C" w:rsidRPr="002F797A">
        <w:t xml:space="preserve"> </w:t>
      </w:r>
      <w:r w:rsidR="0045611C" w:rsidRPr="002F797A">
        <w:fldChar w:fldCharType="begin" w:fldLock="1"/>
      </w:r>
      <w:r w:rsidR="008714E7" w:rsidRPr="002F797A">
        <w:instrText>ADDIN CSL_CITATION {"citationItems":[{"id":"ITEM-1","itemData":{"DOI":"10.1002/0470013192.bsa625","ISBN":"9780470860809","abstract":"Abstract A single-case design is an experimental design for a study in which one entity is observed repeatedly during a certain period under different levels of at least one independent variable. Single-case designs have a long tradition and growing impact in behavioral science. They are the designs of first choice if demonstration of an effect in a single case is aimed at or if a test of a theory in a single case is sufficient (or the only possibility), and they are most compatible with clinical practice. The systematic and purposive planning of interventions in single-case research represents the main difference with both observational time series research and qualitative case study research. In addition, single-case research can gain internal and statistical-conclusion validity by including randomization in the design. Two types of randomized single-case designs are presented: randomized alternation designs and randomized phase designs. Finally, external validity of single-case results can be demonstrated or tested by simultaneous or sequential replication and the corresponding simultaneous randomization tests and meta-analytic procedures.","author":[{"dropping-particle":"","family":"Onghena","given":"Patrick","non-dropping-particle":"","parse-names":false,"suffix":""}],"collection-title":"Major Reference Works","container-title":"Encyclopedia of statistics in behavioral science","editor":[{"dropping-particle":"","family":"Everitt","given":"B","non-dropping-particle":"","parse-names":false,"suffix":""},{"dropping-particle":"","family":"Howell","given":"D","non-dropping-particle":"","parse-names":false,"suffix":""}],"id":"ITEM-1","issued":{"date-parts":[["2005","4","15"]]},"note":"From Duplicate 2 (Single‐case designs - Onghena, Patrick)\n\nFrom Duplicate 2 (Single-Case Designs - Onghena, Patrick)\n\ndoi:10.1002/0470013192.bsa625","page":"1850-1854","publisher":"John Wiley &amp; Sons, Ltd","publisher-place":"Hoboken, NJ","title":"Single‐case designs","type":"chapter","volume":"4"},"uris":["http://www.mendeley.com/documents/?uuid=76f5ffc0-1aab-422c-8594-df5221dcce08"]}],"mendeley":{"formattedCitation":"(Onghena, 2005)","plainTextFormattedCitation":"(Onghena, 2005)","previouslyFormattedCitation":"(Onghena, 2005)"},"properties":{"noteIndex":0},"schema":"https://github.com/citation-style-language/schema/raw/master/csl-citation.json"}</w:instrText>
      </w:r>
      <w:r w:rsidR="0045611C" w:rsidRPr="002F797A">
        <w:fldChar w:fldCharType="separate"/>
      </w:r>
      <w:r w:rsidR="0045611C" w:rsidRPr="002F797A">
        <w:rPr>
          <w:noProof/>
        </w:rPr>
        <w:t>(Onghena, 2005)</w:t>
      </w:r>
      <w:r w:rsidR="0045611C" w:rsidRPr="002F797A">
        <w:fldChar w:fldCharType="end"/>
      </w:r>
      <w:r w:rsidR="00773FC1" w:rsidRPr="002F797A">
        <w:t xml:space="preserve">. </w:t>
      </w:r>
      <w:r w:rsidR="00012661" w:rsidRPr="002F797A">
        <w:t xml:space="preserve">For our study, a possible </w:t>
      </w:r>
      <w:r w:rsidR="007B1425" w:rsidRPr="002F797A">
        <w:t>block consist</w:t>
      </w:r>
      <w:r w:rsidR="00706BF6" w:rsidRPr="002F797A">
        <w:t>s</w:t>
      </w:r>
      <w:r w:rsidR="007B1425" w:rsidRPr="002F797A">
        <w:t xml:space="preserve"> of the </w:t>
      </w:r>
      <w:r w:rsidR="00971A52" w:rsidRPr="002F797A">
        <w:t xml:space="preserve">two </w:t>
      </w:r>
      <w:r w:rsidR="007B1425" w:rsidRPr="002F797A">
        <w:t xml:space="preserve">baseline </w:t>
      </w:r>
      <w:r w:rsidR="00971A52" w:rsidRPr="002F797A">
        <w:t>(</w:t>
      </w:r>
      <w:r w:rsidR="007B1425" w:rsidRPr="002F797A">
        <w:t>or test</w:t>
      </w:r>
      <w:r w:rsidR="00971A52" w:rsidRPr="002F797A">
        <w:t>)</w:t>
      </w:r>
      <w:r w:rsidR="007B1425" w:rsidRPr="002F797A">
        <w:t xml:space="preserve"> trial</w:t>
      </w:r>
      <w:r w:rsidR="00971A52" w:rsidRPr="002F797A">
        <w:t>s</w:t>
      </w:r>
      <w:r w:rsidR="00337B32" w:rsidRPr="002F797A">
        <w:t>,</w:t>
      </w:r>
      <w:r w:rsidR="007B1425" w:rsidRPr="002F797A">
        <w:t xml:space="preserve"> a CS+/</w:t>
      </w:r>
      <w:r w:rsidR="000011D8" w:rsidRPr="002F797A">
        <w:t xml:space="preserve"> </w:t>
      </w:r>
      <w:proofErr w:type="spellStart"/>
      <w:r w:rsidR="000011D8" w:rsidRPr="002F797A">
        <w:t>US</w:t>
      </w:r>
      <w:r w:rsidR="000011D8" w:rsidRPr="002F797A">
        <w:rPr>
          <w:vertAlign w:val="subscript"/>
        </w:rPr>
        <w:t>test</w:t>
      </w:r>
      <w:proofErr w:type="spellEnd"/>
      <w:r w:rsidR="007B1425" w:rsidRPr="002F797A">
        <w:t xml:space="preserve"> and a </w:t>
      </w:r>
      <w:r w:rsidR="00DF71A7" w:rsidRPr="002F797A">
        <w:t>CS</w:t>
      </w:r>
      <w:r w:rsidR="00DF71A7" w:rsidRPr="002F797A">
        <w:rPr>
          <w:rFonts w:cs="Times New Roman"/>
        </w:rPr>
        <w:t>−</w:t>
      </w:r>
      <w:r w:rsidR="007B1425" w:rsidRPr="002F797A">
        <w:t>/</w:t>
      </w:r>
      <w:r w:rsidR="000011D8" w:rsidRPr="002F797A">
        <w:t xml:space="preserve"> </w:t>
      </w:r>
      <w:proofErr w:type="spellStart"/>
      <w:r w:rsidR="000011D8" w:rsidRPr="002F797A">
        <w:t>US</w:t>
      </w:r>
      <w:r w:rsidR="000011D8" w:rsidRPr="002F797A">
        <w:rPr>
          <w:vertAlign w:val="subscript"/>
        </w:rPr>
        <w:t>test</w:t>
      </w:r>
      <w:proofErr w:type="spellEnd"/>
      <w:r w:rsidR="00337B32" w:rsidRPr="002F797A">
        <w:t xml:space="preserve">, </w:t>
      </w:r>
      <w:r w:rsidR="007B1425" w:rsidRPr="002F797A">
        <w:t xml:space="preserve">in random order. </w:t>
      </w:r>
      <w:r w:rsidR="0010740F" w:rsidRPr="002F797A">
        <w:t>Hence, the</w:t>
      </w:r>
      <w:r w:rsidR="00971A52" w:rsidRPr="002F797A">
        <w:t xml:space="preserve"> experiment for a participant </w:t>
      </w:r>
      <w:r w:rsidR="001179E5" w:rsidRPr="002F797A">
        <w:t>can</w:t>
      </w:r>
      <w:r w:rsidR="0010740F" w:rsidRPr="002F797A">
        <w:t xml:space="preserve"> </w:t>
      </w:r>
      <w:r w:rsidR="00706BF6" w:rsidRPr="002F797A">
        <w:t>consist</w:t>
      </w:r>
      <w:r w:rsidR="00971A52" w:rsidRPr="002F797A">
        <w:t xml:space="preserve"> of several blocks of baseline trial pairs, followed by a period of </w:t>
      </w:r>
      <w:r w:rsidR="00DF0BEF" w:rsidRPr="002F797A">
        <w:t xml:space="preserve">acquisition </w:t>
      </w:r>
      <w:r w:rsidR="00F7566F" w:rsidRPr="002F797A">
        <w:t>trial</w:t>
      </w:r>
      <w:r w:rsidR="00971A52" w:rsidRPr="002F797A">
        <w:t xml:space="preserve">s to condition the participants, followed by several blocks of test </w:t>
      </w:r>
      <w:r w:rsidR="00F7566F" w:rsidRPr="002F797A">
        <w:t>trial</w:t>
      </w:r>
      <w:r w:rsidR="00971A52" w:rsidRPr="002F797A">
        <w:t xml:space="preserve"> pairs. However</w:t>
      </w:r>
      <w:r w:rsidR="00177AA0" w:rsidRPr="002F797A">
        <w:t>,</w:t>
      </w:r>
      <w:r w:rsidR="00971A52" w:rsidRPr="002F797A">
        <w:t xml:space="preserve"> this design </w:t>
      </w:r>
      <w:r w:rsidR="00504A41" w:rsidRPr="002F797A">
        <w:t>i</w:t>
      </w:r>
      <w:r w:rsidR="00971A52" w:rsidRPr="002F797A">
        <w:t>s immediately rejected, as an RBD SCE requires all treatment conditions to be applied inside a block</w:t>
      </w:r>
      <w:r w:rsidR="00D5394A" w:rsidRPr="002F797A">
        <w:t xml:space="preserve">. Since the effects of conditioning are acquired over </w:t>
      </w:r>
      <w:proofErr w:type="gramStart"/>
      <w:r w:rsidR="00D5394A" w:rsidRPr="002F797A">
        <w:t>a period of time</w:t>
      </w:r>
      <w:proofErr w:type="gramEnd"/>
      <w:r w:rsidR="00D5394A" w:rsidRPr="002F797A">
        <w:t xml:space="preserve"> and are expected to carry over to future trials, </w:t>
      </w:r>
      <w:r w:rsidR="005E766B" w:rsidRPr="002F797A">
        <w:t xml:space="preserve">true </w:t>
      </w:r>
      <w:r w:rsidR="00D5394A" w:rsidRPr="002F797A">
        <w:t>alternation of treatment conditions</w:t>
      </w:r>
      <w:r w:rsidR="00971A52" w:rsidRPr="002F797A">
        <w:t xml:space="preserve"> is not possible in this </w:t>
      </w:r>
      <w:r w:rsidR="00D5394A" w:rsidRPr="002F797A">
        <w:t>experiment</w:t>
      </w:r>
      <w:r w:rsidR="00971A52" w:rsidRPr="002F797A">
        <w:t xml:space="preserve">. </w:t>
      </w:r>
    </w:p>
    <w:p w14:paraId="695F0B4A" w14:textId="730A5C5F" w:rsidR="00177AA0" w:rsidRPr="002F797A" w:rsidRDefault="00177AA0" w:rsidP="00AB7D0C">
      <w:r w:rsidRPr="002F797A">
        <w:rPr>
          <w:rStyle w:val="Heading4Char"/>
        </w:rPr>
        <w:lastRenderedPageBreak/>
        <w:t>AB Phase Design with In</w:t>
      </w:r>
      <w:r w:rsidR="00D7114F" w:rsidRPr="002F797A">
        <w:rPr>
          <w:rStyle w:val="Heading4Char"/>
        </w:rPr>
        <w:t>-Phase</w:t>
      </w:r>
      <w:r w:rsidRPr="002F797A">
        <w:rPr>
          <w:rStyle w:val="Heading4Char"/>
        </w:rPr>
        <w:t xml:space="preserve"> Acquisition.</w:t>
      </w:r>
      <w:r w:rsidRPr="002F797A">
        <w:t xml:space="preserve"> </w:t>
      </w:r>
      <w:r w:rsidR="00337B32" w:rsidRPr="002F797A">
        <w:t xml:space="preserve">When </w:t>
      </w:r>
      <w:r w:rsidR="00395065" w:rsidRPr="002F797A">
        <w:t>we rejected the RBD, we realized that the experiment should cons</w:t>
      </w:r>
      <w:r w:rsidR="005E766B" w:rsidRPr="002F797A">
        <w:t>is</w:t>
      </w:r>
      <w:r w:rsidR="00395065" w:rsidRPr="002F797A">
        <w:t xml:space="preserve">t of periods of baseline trial pairs and periods of test </w:t>
      </w:r>
      <w:r w:rsidR="00EE41C0" w:rsidRPr="002F797A">
        <w:t xml:space="preserve">trial </w:t>
      </w:r>
      <w:r w:rsidR="00395065" w:rsidRPr="002F797A">
        <w:t xml:space="preserve">pairs. The simplest method to achieve this </w:t>
      </w:r>
      <w:r w:rsidR="0010740F" w:rsidRPr="002F797A">
        <w:t>is</w:t>
      </w:r>
      <w:r w:rsidR="00395065" w:rsidRPr="002F797A">
        <w:t xml:space="preserve"> </w:t>
      </w:r>
      <w:r w:rsidR="00954D73" w:rsidRPr="002F797A">
        <w:t xml:space="preserve">using </w:t>
      </w:r>
      <w:r w:rsidR="00395065" w:rsidRPr="002F797A">
        <w:t>an AB phase design</w:t>
      </w:r>
      <w:r w:rsidR="00706BF6" w:rsidRPr="002F797A">
        <w:t xml:space="preserve">, with an </w:t>
      </w:r>
      <w:r w:rsidR="00BD3CDC" w:rsidRPr="002F797A">
        <w:t xml:space="preserve">A phase </w:t>
      </w:r>
      <w:r w:rsidR="00706BF6" w:rsidRPr="002F797A">
        <w:t xml:space="preserve">as </w:t>
      </w:r>
      <w:r w:rsidR="00BD3CDC" w:rsidRPr="002F797A">
        <w:t xml:space="preserve">the baseline condition and </w:t>
      </w:r>
      <w:r w:rsidR="002E218E" w:rsidRPr="002F797A">
        <w:t xml:space="preserve">a subsequent B phase </w:t>
      </w:r>
      <w:r w:rsidR="00706BF6" w:rsidRPr="002F797A">
        <w:t xml:space="preserve">as </w:t>
      </w:r>
      <w:r w:rsidR="002E218E" w:rsidRPr="002F797A">
        <w:t xml:space="preserve">the </w:t>
      </w:r>
      <w:r w:rsidR="00750F1E" w:rsidRPr="002F797A">
        <w:t>test</w:t>
      </w:r>
      <w:r w:rsidR="002E218E" w:rsidRPr="002F797A">
        <w:t xml:space="preserve"> condition </w:t>
      </w:r>
      <w:r w:rsidR="008714E7" w:rsidRPr="002F797A">
        <w:fldChar w:fldCharType="begin" w:fldLock="1"/>
      </w:r>
      <w:r w:rsidR="00006C80" w:rsidRPr="002F797A">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change","type":"book"},"uris":["http://www.mendeley.com/documents/?uuid=3f9cf20a-1f7e-4f61-b91c-a7cfa8573c37"]}],"mendeley":{"formattedCitation":"(Barlow et al., 2009)","plainTextFormattedCitation":"(Barlow et al., 2009)","previouslyFormattedCitation":"(Barlow et al., 2009)"},"properties":{"noteIndex":0},"schema":"https://github.com/citation-style-language/schema/raw/master/csl-citation.json"}</w:instrText>
      </w:r>
      <w:r w:rsidR="008714E7" w:rsidRPr="002F797A">
        <w:fldChar w:fldCharType="separate"/>
      </w:r>
      <w:r w:rsidR="008714E7" w:rsidRPr="002F797A">
        <w:rPr>
          <w:noProof/>
        </w:rPr>
        <w:t>(Barlow et al., 2009)</w:t>
      </w:r>
      <w:r w:rsidR="008714E7" w:rsidRPr="002F797A">
        <w:fldChar w:fldCharType="end"/>
      </w:r>
      <w:r w:rsidR="002E218E" w:rsidRPr="002F797A">
        <w:t>.</w:t>
      </w:r>
      <w:r w:rsidR="008714E7" w:rsidRPr="002F797A">
        <w:t xml:space="preserve"> </w:t>
      </w:r>
      <w:r w:rsidR="00706BF6" w:rsidRPr="002F797A">
        <w:t>In favor of internal validity, t</w:t>
      </w:r>
      <w:r w:rsidR="004636D2" w:rsidRPr="002F797A">
        <w:t xml:space="preserve">he phase </w:t>
      </w:r>
      <w:r w:rsidR="00706BF6" w:rsidRPr="002F797A">
        <w:t xml:space="preserve">transition is </w:t>
      </w:r>
      <w:r w:rsidR="005E766B" w:rsidRPr="002F797A">
        <w:t xml:space="preserve">preferably </w:t>
      </w:r>
      <w:r w:rsidR="004636D2" w:rsidRPr="002F797A">
        <w:t xml:space="preserve">randomized. </w:t>
      </w:r>
      <w:r w:rsidR="00EF6F25" w:rsidRPr="002F797A">
        <w:t>Each phase consist</w:t>
      </w:r>
      <w:r w:rsidR="00706BF6" w:rsidRPr="002F797A">
        <w:t>s</w:t>
      </w:r>
      <w:r w:rsidR="00EF6F25" w:rsidRPr="002F797A">
        <w:t xml:space="preserve"> of several blocks of trials, each of which yield</w:t>
      </w:r>
      <w:r w:rsidR="00706BF6" w:rsidRPr="002F797A">
        <w:t>s</w:t>
      </w:r>
      <w:r w:rsidR="00EF6F25" w:rsidRPr="002F797A">
        <w:t xml:space="preserve"> one measurement.</w:t>
      </w:r>
      <w:r w:rsidR="00962D3F" w:rsidRPr="002F797A">
        <w:t xml:space="preserve"> Each measurement block in the baseline phase consist</w:t>
      </w:r>
      <w:r w:rsidR="00706BF6" w:rsidRPr="002F797A">
        <w:t>s</w:t>
      </w:r>
      <w:r w:rsidR="00962D3F" w:rsidRPr="002F797A">
        <w:t xml:space="preserve"> of </w:t>
      </w:r>
      <w:r w:rsidR="00356F5F" w:rsidRPr="002F797A">
        <w:rPr>
          <w:i/>
          <w:iCs/>
        </w:rPr>
        <w:t>k</w:t>
      </w:r>
      <w:r w:rsidR="00962D3F" w:rsidRPr="002F797A">
        <w:t xml:space="preserve"> irrelevant </w:t>
      </w:r>
      <w:r w:rsidR="00F7566F" w:rsidRPr="002F797A">
        <w:t>trial</w:t>
      </w:r>
      <w:r w:rsidR="00356F5F" w:rsidRPr="002F797A">
        <w:t xml:space="preserve"> pair</w:t>
      </w:r>
      <w:r w:rsidR="00962D3F" w:rsidRPr="002F797A">
        <w:t>s (</w:t>
      </w:r>
      <w:r w:rsidR="00356F5F" w:rsidRPr="002F797A">
        <w:t xml:space="preserve">two </w:t>
      </w:r>
      <w:proofErr w:type="spellStart"/>
      <w:r w:rsidR="00962D3F" w:rsidRPr="002F797A">
        <w:t>CS</w:t>
      </w:r>
      <w:r w:rsidR="00962D3F" w:rsidRPr="002F797A">
        <w:rPr>
          <w:vertAlign w:val="subscript"/>
        </w:rPr>
        <w:t>neutral</w:t>
      </w:r>
      <w:proofErr w:type="spellEnd"/>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baseline </w:t>
      </w:r>
      <w:r w:rsidR="00F7566F" w:rsidRPr="002F797A">
        <w:t>trial</w:t>
      </w:r>
      <w:r w:rsidR="00962D3F" w:rsidRPr="002F797A">
        <w:t xml:space="preserve"> pair (a CS+/</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962D3F" w:rsidRPr="002F797A">
        <w:t xml:space="preserve">). Similarly, each measurement block in the </w:t>
      </w:r>
      <w:r w:rsidR="00750F1E" w:rsidRPr="002F797A">
        <w:t xml:space="preserve">test </w:t>
      </w:r>
      <w:r w:rsidR="00962D3F" w:rsidRPr="002F797A">
        <w:t>phase consist</w:t>
      </w:r>
      <w:r w:rsidR="00706BF6" w:rsidRPr="002F797A">
        <w:t>s</w:t>
      </w:r>
      <w:r w:rsidR="00962D3F" w:rsidRPr="002F797A">
        <w:t xml:space="preserve"> of </w:t>
      </w:r>
      <w:r w:rsidR="00356F5F" w:rsidRPr="002F797A">
        <w:rPr>
          <w:i/>
          <w:iCs/>
        </w:rPr>
        <w:t>k</w:t>
      </w:r>
      <w:r w:rsidR="00962D3F" w:rsidRPr="002F797A">
        <w:t xml:space="preserve"> acquisition trial pair</w:t>
      </w:r>
      <w:r w:rsidR="00356F5F" w:rsidRPr="002F797A">
        <w:t>s</w:t>
      </w:r>
      <w:r w:rsidR="00962D3F" w:rsidRPr="002F797A">
        <w:t xml:space="preserve"> (a CS+/</w:t>
      </w:r>
      <w:r w:rsidR="000011D8" w:rsidRPr="002F797A">
        <w:rPr>
          <w:shd w:val="clear" w:color="auto" w:fill="auto"/>
          <w:lang w:eastAsia="ja-JP"/>
        </w:rPr>
        <w:t xml:space="preserve"> </w:t>
      </w:r>
      <w:proofErr w:type="spellStart"/>
      <w:r w:rsidR="000011D8" w:rsidRPr="002F797A">
        <w:rPr>
          <w:shd w:val="clear" w:color="auto" w:fill="auto"/>
          <w:lang w:eastAsia="ja-JP"/>
        </w:rPr>
        <w:t>US</w:t>
      </w:r>
      <w:r w:rsidR="000011D8" w:rsidRPr="002F797A">
        <w:rPr>
          <w:shd w:val="clear" w:color="auto" w:fill="auto"/>
          <w:vertAlign w:val="subscript"/>
          <w:lang w:eastAsia="ja-JP"/>
        </w:rPr>
        <w:t>high</w:t>
      </w:r>
      <w:proofErr w:type="spellEnd"/>
      <w:r w:rsidR="00962D3F" w:rsidRPr="002F797A">
        <w:t xml:space="preserve"> and a </w:t>
      </w:r>
      <w:r w:rsidR="00DF71A7" w:rsidRPr="002F797A">
        <w:t>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low</w:t>
      </w:r>
      <w:proofErr w:type="spellEnd"/>
      <w:r w:rsidR="002A19C5" w:rsidRPr="002F797A">
        <w:t xml:space="preserve"> in random order</w:t>
      </w:r>
      <w:r w:rsidR="00962D3F" w:rsidRPr="002F797A">
        <w:t>) followed by a test trial pair (a CS+/</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w:t>
      </w:r>
      <w:r w:rsidR="00DF71A7" w:rsidRPr="002F797A">
        <w:t>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962D3F" w:rsidRPr="002F797A">
        <w:t xml:space="preserve">. </w:t>
      </w:r>
      <w:r w:rsidR="00356F5F" w:rsidRPr="002F797A">
        <w:t xml:space="preserve">The number of irrelevant or acquisition trial pairs in each block, or </w:t>
      </w:r>
      <w:r w:rsidR="00356F5F" w:rsidRPr="002F797A">
        <w:rPr>
          <w:i/>
          <w:iCs/>
        </w:rPr>
        <w:t>k</w:t>
      </w:r>
      <w:r w:rsidR="00356F5F" w:rsidRPr="002F797A">
        <w:t xml:space="preserve">, </w:t>
      </w:r>
      <w:r w:rsidR="004943CB" w:rsidRPr="002F797A">
        <w:t>is</w:t>
      </w:r>
      <w:r w:rsidR="00706BF6" w:rsidRPr="002F797A">
        <w:t xml:space="preserve"> </w:t>
      </w:r>
      <w:r w:rsidR="00356F5F" w:rsidRPr="002F797A">
        <w:t xml:space="preserve">set based on the required level of acquisition. A lower </w:t>
      </w:r>
      <w:r w:rsidR="00356F5F" w:rsidRPr="002F797A">
        <w:rPr>
          <w:i/>
          <w:iCs/>
        </w:rPr>
        <w:t>k</w:t>
      </w:r>
      <w:r w:rsidR="00356F5F" w:rsidRPr="002F797A">
        <w:t xml:space="preserve"> would mean we would need a lower number of trials to achieve a certain number of measurements</w:t>
      </w:r>
      <w:r w:rsidR="00E57E6F" w:rsidRPr="002F797A">
        <w:t>,</w:t>
      </w:r>
      <w:r w:rsidR="00356F5F" w:rsidRPr="002F797A">
        <w:t xml:space="preserve"> but </w:t>
      </w:r>
      <w:r w:rsidR="00EE41C0" w:rsidRPr="002F797A">
        <w:t xml:space="preserve">would </w:t>
      </w:r>
      <w:r w:rsidR="00356F5F" w:rsidRPr="002F797A">
        <w:t xml:space="preserve">also </w:t>
      </w:r>
      <w:r w:rsidR="00EE41C0" w:rsidRPr="002F797A">
        <w:t xml:space="preserve">typically </w:t>
      </w:r>
      <w:r w:rsidR="00356F5F" w:rsidRPr="002F797A">
        <w:t xml:space="preserve">result in </w:t>
      </w:r>
      <w:r w:rsidR="00EE41C0" w:rsidRPr="002F797A">
        <w:t>weaker acquisition of associations</w:t>
      </w:r>
      <w:r w:rsidR="00356F5F" w:rsidRPr="002F797A">
        <w:t xml:space="preserve">, and vice versa for a higher </w:t>
      </w:r>
      <w:r w:rsidR="00356F5F" w:rsidRPr="002F797A">
        <w:rPr>
          <w:i/>
          <w:iCs/>
        </w:rPr>
        <w:t>k</w:t>
      </w:r>
      <w:r w:rsidR="00356F5F" w:rsidRPr="002F797A">
        <w:t xml:space="preserve">. </w:t>
      </w:r>
      <w:r w:rsidR="009E2EDE" w:rsidRPr="002F797A">
        <w:t xml:space="preserve">Unfortunately, this design has low acquisition of the </w:t>
      </w:r>
      <w:r w:rsidR="00EE41C0" w:rsidRPr="002F797A">
        <w:t xml:space="preserve">associations </w:t>
      </w:r>
      <w:r w:rsidR="009E2EDE" w:rsidRPr="002F797A">
        <w:t>as there is no learning period. Additionally,</w:t>
      </w:r>
      <w:r w:rsidR="0094399F" w:rsidRPr="002F797A">
        <w:t xml:space="preserve"> RTs for AB phase designs require a large number of measurements to achieve sufficient statistical power </w:t>
      </w:r>
      <w:r w:rsidR="0094399F" w:rsidRPr="002F797A">
        <w:fldChar w:fldCharType="begin" w:fldLock="1"/>
      </w:r>
      <w:r w:rsidR="00B40ED9" w:rsidRPr="002F797A">
        <w:instrText>ADDIN CSL_CITATION {"citationItems":[{"id":"ITEM-1","itemData":{"DOI":"10.3758/s13428-018-1084-x","ISSN":"15543528","PMID":"30022457","abstract":"Single-case experimental designs (SCEDs) are increasingly used in fields such as clinical psychology and educational psychology for the evaluation of treatments and interventions in individual participants. The AB phase design, also known as the interrupted time series design, is one of the most basic SCEDs used in practice. Randomization can be included in this design by randomly determining the start point of the intervention. In this article, we first introduce this randomized AB phase design and review its advantages and disadvantages. Second, we present some data-analytical possibilities and pitfalls related to this design and show how the use of randomization tests can mitigate or remedy some of these pitfalls. Third, we demonstrate that the Type I error of randomization tests in randomized AB phase designs is under control in the presence of unexpected linear trends in the data. Fourth, we report the results of a simulation study investigating the effect of unexpected linear trends on the power of the randomization test in randomized AB phase designs. The implications of these results for the analysis of randomized AB phase designs are discussed. We conclude that randomized AB phase designs are experimentally valid, but that the power of these designs is sufficient only for large treatment effects and large sample sizes. For small treatment effects and small sample sizes, researchers should turn to more complex phase designs, such as randomized ABAB phase designs or randomized multiple-baseline designs.","author":[{"dropping-particle":"","family":"Michiels","given":"Bart","non-dropping-particle":"","parse-names":false,"suffix":""},{"dropping-particle":"","family":"Onghena","given":"Patrick","non-dropping-particle":"","parse-names":false,"suffix":""}],"container-title":"Behavior Research Methods","id":"ITEM-1","issue":"6","issued":{"date-parts":[["2019"]]},"page":"2454-2476","publisher":"Behavior Research Methods","title":"Randomized single-case AB phase designs: Prospects and pitfalls","type":"article-journal","volume":"51"},"uris":["http://www.mendeley.com/documents/?uuid=df9e6256-20e5-4650-b35e-43c7d03b67ed"]},{"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tests","type":"article-journal","volume":"63"},"uris":["http://www.mendeley.com/documents/?uuid=10969372-d714-4dd9-be5d-56f2952ac89a"]}],"mendeley":{"formattedCitation":"(Ferron &amp; Ware, 1995; Michiels &amp; Onghena, 2019)","plainTextFormattedCitation":"(Ferron &amp; Ware, 1995; Michiels &amp; Onghena, 2019)","previouslyFormattedCitation":"(Ferron &amp; Ware, 1995; Michiels &amp; Onghena, 2019)"},"properties":{"noteIndex":0},"schema":"https://github.com/citation-style-language/schema/raw/master/csl-citation.json"}</w:instrText>
      </w:r>
      <w:r w:rsidR="0094399F" w:rsidRPr="002F797A">
        <w:fldChar w:fldCharType="separate"/>
      </w:r>
      <w:r w:rsidR="0094399F" w:rsidRPr="002F797A">
        <w:rPr>
          <w:noProof/>
        </w:rPr>
        <w:t>(Ferron &amp; Ware, 1995; Michiels &amp; Onghena, 2019)</w:t>
      </w:r>
      <w:r w:rsidR="0094399F" w:rsidRPr="002F797A">
        <w:fldChar w:fldCharType="end"/>
      </w:r>
      <w:r w:rsidR="0094399F" w:rsidRPr="002F797A">
        <w:t>.</w:t>
      </w:r>
      <w:r w:rsidR="009E2EDE" w:rsidRPr="002F797A">
        <w:t xml:space="preserve"> </w:t>
      </w:r>
      <w:r w:rsidR="0094399F" w:rsidRPr="002F797A">
        <w:t xml:space="preserve">As a result, </w:t>
      </w:r>
      <w:r w:rsidR="009E2EDE" w:rsidRPr="002F797A">
        <w:t xml:space="preserve">the experiment for a participant would need a very large number of trials over a significantly long time to ensure </w:t>
      </w:r>
      <w:r w:rsidR="00B229FD" w:rsidRPr="002F797A">
        <w:t>both high acquisition and</w:t>
      </w:r>
      <w:r w:rsidR="009E2EDE" w:rsidRPr="002F797A">
        <w:t xml:space="preserve"> </w:t>
      </w:r>
      <w:r w:rsidR="005F14B6" w:rsidRPr="002F797A">
        <w:t>enough</w:t>
      </w:r>
      <w:r w:rsidR="00B229FD" w:rsidRPr="002F797A">
        <w:t xml:space="preserve"> </w:t>
      </w:r>
      <w:r w:rsidR="009E2EDE" w:rsidRPr="002F797A">
        <w:t xml:space="preserve">measurements. As a result, this design </w:t>
      </w:r>
      <w:r w:rsidR="00504A41" w:rsidRPr="002F797A">
        <w:t>i</w:t>
      </w:r>
      <w:r w:rsidR="009E2EDE" w:rsidRPr="002F797A">
        <w:t>s rejected in favor of a slightly modified AB phase design. A</w:t>
      </w:r>
      <w:r w:rsidR="00427338" w:rsidRPr="002F797A">
        <w:t xml:space="preserve"> similar</w:t>
      </w:r>
      <w:r w:rsidR="009E2EDE" w:rsidRPr="002F797A">
        <w:t xml:space="preserve"> ABAB phase design </w:t>
      </w:r>
      <w:r w:rsidR="00504A41" w:rsidRPr="002F797A">
        <w:t>i</w:t>
      </w:r>
      <w:r w:rsidR="00427338" w:rsidRPr="002F797A">
        <w:t xml:space="preserve">s also rejected due to the potentially large number of </w:t>
      </w:r>
      <w:r w:rsidR="00F7566F" w:rsidRPr="002F797A">
        <w:t>trial</w:t>
      </w:r>
      <w:r w:rsidR="00427338" w:rsidRPr="002F797A">
        <w:t>s required and possibility of carry</w:t>
      </w:r>
      <w:r w:rsidR="00EE41C0" w:rsidRPr="002F797A">
        <w:t>-</w:t>
      </w:r>
      <w:r w:rsidR="00427338" w:rsidRPr="002F797A">
        <w:t xml:space="preserve">over effects between phases. </w:t>
      </w:r>
    </w:p>
    <w:p w14:paraId="5234001B" w14:textId="2B01EDCB" w:rsidR="00427338" w:rsidRPr="002F797A" w:rsidRDefault="00427338" w:rsidP="00642042">
      <w:pPr>
        <w:pStyle w:val="Heading3"/>
      </w:pPr>
      <w:r w:rsidRPr="002F797A">
        <w:t>Final Design</w:t>
      </w:r>
    </w:p>
    <w:p w14:paraId="04898826" w14:textId="6F869A8D" w:rsidR="00425CEB" w:rsidRPr="002F797A" w:rsidRDefault="00642042" w:rsidP="00AB7D0C">
      <w:r w:rsidRPr="002F797A">
        <w:t>The final design combin</w:t>
      </w:r>
      <w:r w:rsidR="00FF13FF" w:rsidRPr="002F797A">
        <w:t>e</w:t>
      </w:r>
      <w:r w:rsidR="00102D03" w:rsidRPr="002F797A">
        <w:t>s</w:t>
      </w:r>
      <w:r w:rsidRPr="002F797A">
        <w:t xml:space="preserve"> elements from both previous designs: an AB phase design with both out-of-phase and in-phase learning. </w:t>
      </w:r>
      <w:r w:rsidR="000D529F" w:rsidRPr="002F797A">
        <w:t xml:space="preserve">The baseline phase for this design </w:t>
      </w:r>
      <w:r w:rsidR="00706BF6" w:rsidRPr="002F797A">
        <w:t xml:space="preserve">contains </w:t>
      </w:r>
      <w:r w:rsidR="000D529F" w:rsidRPr="002F797A">
        <w:lastRenderedPageBreak/>
        <w:t>several pairs of baseline trial</w:t>
      </w:r>
      <w:r w:rsidR="002A19C5" w:rsidRPr="002F797A">
        <w:t xml:space="preserve"> pair</w:t>
      </w:r>
      <w:r w:rsidR="000D529F" w:rsidRPr="002F797A">
        <w:t>s</w:t>
      </w:r>
      <w:r w:rsidR="002A19C5" w:rsidRPr="002F797A">
        <w:t xml:space="preserve"> (a CS+/</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706BF6" w:rsidRPr="002F797A">
        <w:t xml:space="preserve">, </w:t>
      </w:r>
      <w:r w:rsidR="002A19C5" w:rsidRPr="002F797A">
        <w:t xml:space="preserve">followed by a period of learning with only </w:t>
      </w:r>
      <w:r w:rsidR="00BE5C17" w:rsidRPr="002F797A">
        <w:t xml:space="preserve">acquisition </w:t>
      </w:r>
      <w:r w:rsidR="00F7566F" w:rsidRPr="002F797A">
        <w:t>trial</w:t>
      </w:r>
      <w:r w:rsidR="002A19C5" w:rsidRPr="002F797A">
        <w:t xml:space="preserve"> pairs (a CS+/</w:t>
      </w:r>
      <w:r w:rsidR="000011D8" w:rsidRPr="002F797A">
        <w:rPr>
          <w:shd w:val="clear" w:color="auto" w:fill="auto"/>
          <w:lang w:eastAsia="ja-JP"/>
        </w:rPr>
        <w:t xml:space="preserve"> </w:t>
      </w:r>
      <w:proofErr w:type="spellStart"/>
      <w:r w:rsidR="000011D8" w:rsidRPr="002F797A">
        <w:rPr>
          <w:shd w:val="clear" w:color="auto" w:fill="auto"/>
          <w:lang w:eastAsia="ja-JP"/>
        </w:rPr>
        <w:t>US</w:t>
      </w:r>
      <w:r w:rsidR="000011D8" w:rsidRPr="002F797A">
        <w:rPr>
          <w:shd w:val="clear" w:color="auto" w:fill="auto"/>
          <w:vertAlign w:val="subscript"/>
          <w:lang w:eastAsia="ja-JP"/>
        </w:rPr>
        <w:t>high</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low</w:t>
      </w:r>
      <w:proofErr w:type="spellEnd"/>
      <w:r w:rsidR="002A19C5" w:rsidRPr="002F797A">
        <w:t xml:space="preserve"> in random order). Finally, the </w:t>
      </w:r>
      <w:r w:rsidR="00750F1E" w:rsidRPr="002F797A">
        <w:t xml:space="preserve">test </w:t>
      </w:r>
      <w:r w:rsidR="002A19C5" w:rsidRPr="002F797A">
        <w:t xml:space="preserve">phase </w:t>
      </w:r>
      <w:r w:rsidR="00706BF6" w:rsidRPr="002F797A">
        <w:t xml:space="preserve">includes </w:t>
      </w:r>
      <w:r w:rsidR="002A19C5" w:rsidRPr="002F797A">
        <w:t xml:space="preserve">test </w:t>
      </w:r>
      <w:r w:rsidR="00F7566F" w:rsidRPr="002F797A">
        <w:t>trial</w:t>
      </w:r>
      <w:r w:rsidR="002A19C5" w:rsidRPr="002F797A">
        <w:t xml:space="preserve"> pairs (a CS+/</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 with a few </w:t>
      </w:r>
      <w:proofErr w:type="gramStart"/>
      <w:r w:rsidR="00BE5C17" w:rsidRPr="002F797A">
        <w:t>acquisition</w:t>
      </w:r>
      <w:proofErr w:type="gramEnd"/>
      <w:r w:rsidR="00BE5C17" w:rsidRPr="002F797A">
        <w:t xml:space="preserve"> </w:t>
      </w:r>
      <w:r w:rsidR="002A19C5" w:rsidRPr="002F797A">
        <w:t xml:space="preserve">trial pairs </w:t>
      </w:r>
      <w:r w:rsidR="00E672E2" w:rsidRPr="002F797A">
        <w:t>in between at regular intervals</w:t>
      </w:r>
      <w:r w:rsidR="009044C3" w:rsidRPr="002F797A">
        <w:t xml:space="preserve"> </w:t>
      </w:r>
      <w:r w:rsidR="00BE5C17" w:rsidRPr="002F797A">
        <w:t xml:space="preserve">to </w:t>
      </w:r>
      <w:r w:rsidR="009044C3" w:rsidRPr="002F797A">
        <w:t>reinforce</w:t>
      </w:r>
      <w:r w:rsidR="00BE5C17" w:rsidRPr="002F797A">
        <w:t xml:space="preserve"> the associations</w:t>
      </w:r>
      <w:r w:rsidR="00706BF6" w:rsidRPr="002F797A">
        <w:t xml:space="preserve"> and hence prevent extinction</w:t>
      </w:r>
      <w:r w:rsidR="00E672E2" w:rsidRPr="002F797A">
        <w:t>.</w:t>
      </w:r>
      <w:r w:rsidR="009A4944" w:rsidRPr="002F797A">
        <w:t xml:space="preserve"> </w:t>
      </w:r>
      <w:r w:rsidR="00F7566F" w:rsidRPr="002F797A">
        <w:t xml:space="preserve">The </w:t>
      </w:r>
      <w:r w:rsidR="00C23B39" w:rsidRPr="002F797A">
        <w:t xml:space="preserve">time of </w:t>
      </w:r>
      <w:r w:rsidR="00F7566F" w:rsidRPr="002F797A">
        <w:t xml:space="preserve">onset of the </w:t>
      </w:r>
      <w:r w:rsidR="00750F1E" w:rsidRPr="002F797A">
        <w:t xml:space="preserve">test </w:t>
      </w:r>
      <w:r w:rsidR="00F7566F" w:rsidRPr="002F797A">
        <w:t xml:space="preserve">phase </w:t>
      </w:r>
      <w:r w:rsidR="00706BF6" w:rsidRPr="002F797A">
        <w:t xml:space="preserve">is </w:t>
      </w:r>
      <w:r w:rsidR="00F7566F" w:rsidRPr="002F797A">
        <w:t>randomized. T</w:t>
      </w:r>
      <w:r w:rsidR="009A4944" w:rsidRPr="002F797A">
        <w:t>he experiment start</w:t>
      </w:r>
      <w:r w:rsidR="0010740F" w:rsidRPr="002F797A">
        <w:t>s</w:t>
      </w:r>
      <w:r w:rsidR="009A4944" w:rsidRPr="002F797A">
        <w:t xml:space="preserve"> with a few training </w:t>
      </w:r>
      <w:r w:rsidR="00F7566F" w:rsidRPr="002F797A">
        <w:t>trial</w:t>
      </w:r>
      <w:r w:rsidR="005E521A" w:rsidRPr="002F797A">
        <w:t>s</w:t>
      </w:r>
      <w:r w:rsidR="009A4944" w:rsidRPr="002F797A">
        <w:t xml:space="preserve"> before the baseline phase. </w:t>
      </w:r>
    </w:p>
    <w:p w14:paraId="5C4357B8" w14:textId="59D7FB7B" w:rsidR="00425CEB" w:rsidRPr="002F797A" w:rsidRDefault="00B12390" w:rsidP="00AB7D0C">
      <w:r w:rsidRPr="002F797A">
        <w:t xml:space="preserve">The number of </w:t>
      </w:r>
      <w:r w:rsidR="0039234A" w:rsidRPr="002F797A">
        <w:t>trials</w:t>
      </w:r>
      <w:r w:rsidR="00F7566F" w:rsidRPr="002F797A">
        <w:t xml:space="preserve"> and the number of participants </w:t>
      </w:r>
      <w:proofErr w:type="gramStart"/>
      <w:r w:rsidR="00504A41" w:rsidRPr="002F797A">
        <w:t>are</w:t>
      </w:r>
      <w:proofErr w:type="gramEnd"/>
      <w:r w:rsidR="00504A41" w:rsidRPr="002F797A">
        <w:t xml:space="preserve"> </w:t>
      </w:r>
      <w:r w:rsidR="0039234A" w:rsidRPr="002F797A">
        <w:t>to</w:t>
      </w:r>
      <w:r w:rsidR="00F7566F" w:rsidRPr="002F797A">
        <w:t xml:space="preserve"> be decided based on a power study and some pilot experiments. </w:t>
      </w:r>
      <w:r w:rsidR="00AF3F1F" w:rsidRPr="002F797A">
        <w:t xml:space="preserve">However, </w:t>
      </w:r>
      <w:r w:rsidR="009C58E9" w:rsidRPr="002F797A">
        <w:t xml:space="preserve">the </w:t>
      </w:r>
      <w:r w:rsidR="00AF3F1F" w:rsidRPr="002F797A">
        <w:t xml:space="preserve">guidelines </w:t>
      </w:r>
      <w:r w:rsidR="009C58E9" w:rsidRPr="002F797A">
        <w:t xml:space="preserve">for phase designs </w:t>
      </w:r>
      <w:r w:rsidR="00AF3F1F" w:rsidRPr="002F797A">
        <w:t>by</w:t>
      </w:r>
      <w:r w:rsidR="00006C80" w:rsidRPr="002F797A">
        <w:t xml:space="preserve"> </w:t>
      </w:r>
      <w:proofErr w:type="spellStart"/>
      <w:r w:rsidR="00006C80" w:rsidRPr="002F797A">
        <w:t>Kratochwill</w:t>
      </w:r>
      <w:proofErr w:type="spellEnd"/>
      <w:r w:rsidR="00006C80" w:rsidRPr="002F797A">
        <w:t xml:space="preserve"> et al. </w:t>
      </w:r>
      <w:r w:rsidR="00006C80" w:rsidRPr="002F797A">
        <w:fldChar w:fldCharType="begin" w:fldLock="1"/>
      </w:r>
      <w:r w:rsidR="003309F5" w:rsidRPr="002F797A">
        <w:instrText>ADDIN CSL_CITATION {"citationItems":[{"id":"ITEM-1","itemData":{"ISBN":"2072366658","abstract":"In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R","non-dropping-particle":"","parse-names":false,"suffix":""}],"id":"ITEM-1","issued":{"date-parts":[["2010"]]},"title":"Single-case design technical documentation","type":"article"},"suppress-author":1,"uris":["http://www.mendeley.com/documents/?uuid=5dcf7b6e-f904-44b1-9c41-015a9c911322"]}],"mendeley":{"formattedCitation":"(2010)","plainTextFormattedCitation":"(2010)","previouslyFormattedCitation":"(2010)"},"properties":{"noteIndex":0},"schema":"https://github.com/citation-style-language/schema/raw/master/csl-citation.json"}</w:instrText>
      </w:r>
      <w:r w:rsidR="00006C80" w:rsidRPr="002F797A">
        <w:fldChar w:fldCharType="separate"/>
      </w:r>
      <w:r w:rsidR="00006C80" w:rsidRPr="002F797A">
        <w:rPr>
          <w:noProof/>
        </w:rPr>
        <w:t>(2010)</w:t>
      </w:r>
      <w:r w:rsidR="00006C80" w:rsidRPr="002F797A">
        <w:fldChar w:fldCharType="end"/>
      </w:r>
      <w:r w:rsidR="009C58E9" w:rsidRPr="002F797A">
        <w:t xml:space="preserve"> recommend</w:t>
      </w:r>
      <w:r w:rsidR="00006C80" w:rsidRPr="002F797A">
        <w:t xml:space="preserve"> at least five measurements </w:t>
      </w:r>
      <w:r w:rsidR="00C23B39" w:rsidRPr="002F797A">
        <w:t>in both baseline and test phases</w:t>
      </w:r>
      <w:r w:rsidR="00006C80" w:rsidRPr="002F797A">
        <w:t>.</w:t>
      </w:r>
      <w:r w:rsidR="00425CEB" w:rsidRPr="002F797A">
        <w:t xml:space="preserve"> </w:t>
      </w:r>
      <w:r w:rsidR="005D2A92" w:rsidRPr="002F797A">
        <w:t>Since w</w:t>
      </w:r>
      <w:r w:rsidR="00425CEB" w:rsidRPr="002F797A">
        <w:t xml:space="preserve">e </w:t>
      </w:r>
      <w:r w:rsidR="00504A41" w:rsidRPr="002F797A">
        <w:t xml:space="preserve">are </w:t>
      </w:r>
      <w:r w:rsidR="005D2A92" w:rsidRPr="002F797A">
        <w:t>also curious about</w:t>
      </w:r>
      <w:r w:rsidR="00425CEB" w:rsidRPr="002F797A">
        <w:t xml:space="preserve"> </w:t>
      </w:r>
      <w:r w:rsidR="005D2A92" w:rsidRPr="002F797A">
        <w:t xml:space="preserve">any increase or decrease in acquisition over time, we decide </w:t>
      </w:r>
      <w:r w:rsidR="0010740F" w:rsidRPr="002F797A">
        <w:t>to include</w:t>
      </w:r>
      <w:r w:rsidR="00C23B39" w:rsidRPr="002F797A">
        <w:t xml:space="preserve"> at least 15 measurements</w:t>
      </w:r>
      <w:r w:rsidR="00C23B39" w:rsidRPr="002F797A" w:rsidDel="00C23B39">
        <w:t xml:space="preserve"> </w:t>
      </w:r>
      <w:r w:rsidR="00C23B39" w:rsidRPr="002F797A">
        <w:t xml:space="preserve">in </w:t>
      </w:r>
      <w:r w:rsidR="005D2A92" w:rsidRPr="002F797A">
        <w:t xml:space="preserve">the </w:t>
      </w:r>
      <w:r w:rsidR="000C6F0B" w:rsidRPr="002F797A">
        <w:t xml:space="preserve">test </w:t>
      </w:r>
      <w:r w:rsidR="005D2A92" w:rsidRPr="002F797A">
        <w:t xml:space="preserve">phase. </w:t>
      </w:r>
    </w:p>
    <w:p w14:paraId="040C5419" w14:textId="72A20C6F" w:rsidR="00427338" w:rsidRPr="002F797A" w:rsidRDefault="00425CEB" w:rsidP="00AB7D0C">
      <w:r w:rsidRPr="002F797A">
        <w:t>Due to the use of specialized equipment</w:t>
      </w:r>
      <w:r w:rsidR="00EF535C" w:rsidRPr="002F797A">
        <w:t xml:space="preserve"> and individual calibration</w:t>
      </w:r>
      <w:r w:rsidRPr="002F797A">
        <w:t xml:space="preserve">, multiple participants </w:t>
      </w:r>
      <w:r w:rsidR="0010740F" w:rsidRPr="002F797A">
        <w:t>can</w:t>
      </w:r>
      <w:r w:rsidRPr="002F797A">
        <w:t>not be tested at the same time. Hence</w:t>
      </w:r>
      <w:r w:rsidR="00F2554C" w:rsidRPr="002F797A">
        <w:t>,</w:t>
      </w:r>
      <w:r w:rsidRPr="002F797A">
        <w:t xml:space="preserve"> </w:t>
      </w:r>
      <w:r w:rsidR="00F2554C" w:rsidRPr="002F797A">
        <w:t>simultaneous replication using a</w:t>
      </w:r>
      <w:r w:rsidR="005D2A92" w:rsidRPr="002F797A">
        <w:t xml:space="preserve"> multiple baseline design</w:t>
      </w:r>
      <w:r w:rsidR="00F81307" w:rsidRPr="002F797A">
        <w:t xml:space="preserve"> (MBD)</w:t>
      </w:r>
      <w:r w:rsidR="00F2554C" w:rsidRPr="002F797A">
        <w:t xml:space="preserve">, which </w:t>
      </w:r>
      <w:r w:rsidR="0010740F" w:rsidRPr="002F797A">
        <w:t>is</w:t>
      </w:r>
      <w:r w:rsidR="00F2554C" w:rsidRPr="002F797A">
        <w:t xml:space="preserve"> able to control for environmental confounding factors,</w:t>
      </w:r>
      <w:r w:rsidR="005D2A92" w:rsidRPr="002F797A">
        <w:t xml:space="preserve"> </w:t>
      </w:r>
      <w:r w:rsidR="0010740F" w:rsidRPr="002F797A">
        <w:t>is</w:t>
      </w:r>
      <w:r w:rsidR="000C6F0B" w:rsidRPr="002F797A">
        <w:t xml:space="preserve"> not </w:t>
      </w:r>
      <w:r w:rsidR="005D2A92" w:rsidRPr="002F797A">
        <w:t>possible</w:t>
      </w:r>
      <w:r w:rsidR="00F31341" w:rsidRPr="002F797A">
        <w:t xml:space="preserve"> </w:t>
      </w:r>
      <w:r w:rsidR="00F31341" w:rsidRPr="002F797A">
        <w:fldChar w:fldCharType="begin" w:fldLock="1"/>
      </w:r>
      <w:r w:rsidR="00CB1575" w:rsidRPr="002F797A">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change","type":"book"},"uris":["http://www.mendeley.com/documents/?uuid=3f9cf20a-1f7e-4f61-b91c-a7cfa8573c37"]},{"id":"ITEM-2","itemData":{"ISBN":"978-0-19-534188-1 (Paperback)","abstract":"Single-case research has played an important role in developing and evaluating interventions that are designed to alter a particular facet of human functioning. Now thoroughly updated in its second edition, acclaimed author Alan Kazdin's Single-Case Research Designs provides a notable contrast to the quantitative methodology approach that pervades the biological and social sciences. While focusing on widely applicable methodologies for evaluating interventions—such as treatment, education, and psychotherapy using applied behavior analysis—this revised edition also encompasses a broader range of research areas that use single-case designs demonstrating the pertinence of this methodology in various disciplines, from psychology and medicine to business and industry. The following aspects are new to this edition; Offers new options in experimental design, presenting combinations of designs that increase the range of questions that can be asked about alternative interventions; Details the underlying rationale and methods of evaluating intervention effects through visual inspection in the area of data evaluation; Provides an expanded description of methods (e.g., assessment) and a greater range of examples; Includes an appendix at the end of the book to encourage discussion of the challenges, advances, and dilemmas of statistical evaluation and visual inspection in the design. This well-written, clear, and thoroughly updated text is ideal for practitioners, instructors, and students alike. (PsycINFO Database Record (c) 2016 APA, all rights reserved)","author":[{"dropping-particle":"","family":"Kazdin","given":"Alan E","non-dropping-particle":"","parse-names":false,"suffix":""}],"edition":"2","id":"ITEM-2","issued":{"date-parts":[["2011"]]},"number-of-pages":"xi, 452-xi, 452","publisher":"Oxford University Press","publisher-place":"New York, NY","title":"Single-case research designs: Methods for clinical and applied settings","type":"book"},"uris":["http://www.mendeley.com/documents/?uuid=0bf25535-0ac8-4a4e-9baf-8d687854b102"]}],"mendeley":{"formattedCitation":"(Barlow et al., 2009; Kazdin, 2011)","plainTextFormattedCitation":"(Barlow et al., 2009; Kazdin, 2011)","previouslyFormattedCitation":"(Barlow et al., 2009; Kazdin, 2011)"},"properties":{"noteIndex":0},"schema":"https://github.com/citation-style-language/schema/raw/master/csl-citation.json"}</w:instrText>
      </w:r>
      <w:r w:rsidR="00F31341" w:rsidRPr="002F797A">
        <w:fldChar w:fldCharType="separate"/>
      </w:r>
      <w:r w:rsidR="00F31341" w:rsidRPr="002F797A">
        <w:rPr>
          <w:noProof/>
        </w:rPr>
        <w:t>(Barlow et al., 2009; Kazdin, 2011)</w:t>
      </w:r>
      <w:r w:rsidR="00F31341" w:rsidRPr="002F797A">
        <w:fldChar w:fldCharType="end"/>
      </w:r>
      <w:r w:rsidR="005D2A92" w:rsidRPr="002F797A">
        <w:t xml:space="preserve">. Instead, the experiment </w:t>
      </w:r>
      <w:r w:rsidR="0010740F" w:rsidRPr="002F797A">
        <w:t>is to be</w:t>
      </w:r>
      <w:r w:rsidR="000C6F0B" w:rsidRPr="002F797A">
        <w:t xml:space="preserve"> </w:t>
      </w:r>
      <w:r w:rsidR="005D2A92" w:rsidRPr="002F797A">
        <w:t xml:space="preserve">run as a sequentially replicated AB phase design experiment. </w:t>
      </w:r>
    </w:p>
    <w:p w14:paraId="1E8A4B39" w14:textId="1FE5C1B0" w:rsidR="00D1095D" w:rsidRPr="002F797A" w:rsidRDefault="00D1095D" w:rsidP="00D1095D">
      <w:pPr>
        <w:pStyle w:val="Heading2"/>
      </w:pPr>
      <w:r w:rsidRPr="002F797A">
        <w:t xml:space="preserve">Randomization </w:t>
      </w:r>
      <w:r w:rsidR="00CB1575" w:rsidRPr="002F797A">
        <w:t xml:space="preserve">Scheme and </w:t>
      </w:r>
      <w:r w:rsidR="00BA6AA9" w:rsidRPr="002F797A">
        <w:t>RT</w:t>
      </w:r>
    </w:p>
    <w:p w14:paraId="56F99A62" w14:textId="5567E90B" w:rsidR="00D1095D" w:rsidRPr="002F797A" w:rsidRDefault="00CB1575" w:rsidP="00AB7D0C">
      <w:r w:rsidRPr="002F797A">
        <w:t xml:space="preserve">The </w:t>
      </w:r>
      <w:r w:rsidR="0010740F" w:rsidRPr="002F797A">
        <w:t>design</w:t>
      </w:r>
      <w:r w:rsidRPr="002F797A">
        <w:t xml:space="preserve"> </w:t>
      </w:r>
      <w:r w:rsidR="0010740F" w:rsidRPr="002F797A">
        <w:t xml:space="preserve">is </w:t>
      </w:r>
      <w:r w:rsidRPr="002F797A">
        <w:t xml:space="preserve">randomized using intervention start point randomization for each participant </w:t>
      </w:r>
      <w:r w:rsidRPr="002F797A">
        <w:fldChar w:fldCharType="begin" w:fldLock="1"/>
      </w:r>
      <w:r w:rsidR="0080428A" w:rsidRPr="002F797A">
        <w:instrText>ADDIN CSL_CITATION {"citationItems":[{"id":"ITEM-1","itemData":{"DOI":"10.1080/00223980.1975.9923926","ISSN":"0022-3980","author":[{"dropping-particle":"","family":"Edgington","given":"Eugene S","non-dropping-particle":"","parse-names":false,"suffix":""}],"container-title":"Journal of Psychology","id":"ITEM-1","issue":"1","issued":{"date-parts":[["1975","5","1"]]},"note":"Last updated - 2013-02-21","page":"57","publisher":"Journal Press, etc.","publisher-place":"Provincetown, Mass., etc.","title":"Randomization tests for one-subject operant experiments","type":"article-journal","volume":"90"},"uris":["http://www.mendeley.com/documents/?uuid=b8cbd2f4-cfe3-4ff2-81ed-267a4033f315"]}],"mendeley":{"formattedCitation":"(Edgington, 1975)","plainTextFormattedCitation":"(Edgington, 1975)","previouslyFormattedCitation":"(Edgington, 1975)"},"properties":{"noteIndex":0},"schema":"https://github.com/citation-style-language/schema/raw/master/csl-citation.json"}</w:instrText>
      </w:r>
      <w:r w:rsidRPr="002F797A">
        <w:fldChar w:fldCharType="separate"/>
      </w:r>
      <w:r w:rsidRPr="002F797A">
        <w:rPr>
          <w:noProof/>
        </w:rPr>
        <w:t>(Edgington, 1975)</w:t>
      </w:r>
      <w:r w:rsidRPr="002F797A">
        <w:fldChar w:fldCharType="end"/>
      </w:r>
      <w:r w:rsidRPr="002F797A">
        <w:t xml:space="preserve">. In this scheme, the total number of measurements and the minimum number of measurements in each phase is decided beforehand, and the intervention </w:t>
      </w:r>
      <w:r w:rsidR="00EF535C" w:rsidRPr="002F797A">
        <w:t xml:space="preserve">can </w:t>
      </w:r>
      <w:r w:rsidRPr="002F797A">
        <w:t xml:space="preserve">start </w:t>
      </w:r>
      <w:r w:rsidR="00EF535C" w:rsidRPr="002F797A">
        <w:t xml:space="preserve">at </w:t>
      </w:r>
      <w:r w:rsidRPr="002F797A">
        <w:t xml:space="preserve">any time point </w:t>
      </w:r>
      <w:r w:rsidR="000C6F0B" w:rsidRPr="002F797A">
        <w:t xml:space="preserve">that </w:t>
      </w:r>
      <w:r w:rsidRPr="002F797A">
        <w:t xml:space="preserve">satisfies these restrictions. </w:t>
      </w:r>
      <w:r w:rsidR="004943CB" w:rsidRPr="002F797A">
        <w:t>Therefore</w:t>
      </w:r>
      <w:r w:rsidRPr="002F797A">
        <w:t xml:space="preserve">, if the number of measurements is </w:t>
      </w:r>
      <w:r w:rsidR="0095385F" w:rsidRPr="002F797A">
        <w:rPr>
          <w:i/>
          <w:iCs/>
        </w:rPr>
        <w:t>N</w:t>
      </w:r>
      <w:r w:rsidRPr="002F797A">
        <w:t xml:space="preserve">, </w:t>
      </w:r>
      <w:r w:rsidR="00EF535C" w:rsidRPr="002F797A">
        <w:t xml:space="preserve">and </w:t>
      </w:r>
      <w:r w:rsidRPr="002F797A">
        <w:t xml:space="preserve">the minimum number of measurements in A and B phase are </w:t>
      </w:r>
      <w:r w:rsidRPr="002F797A">
        <w:rPr>
          <w:i/>
          <w:iCs/>
        </w:rPr>
        <w:t>a</w:t>
      </w:r>
      <w:r w:rsidRPr="002F797A">
        <w:t xml:space="preserve"> and </w:t>
      </w:r>
      <w:r w:rsidRPr="002F797A">
        <w:rPr>
          <w:i/>
          <w:iCs/>
        </w:rPr>
        <w:t>b</w:t>
      </w:r>
      <w:r w:rsidRPr="002F797A">
        <w:t xml:space="preserve"> respectively, the number of possible </w:t>
      </w:r>
      <w:r w:rsidR="00B42C25" w:rsidRPr="002F797A">
        <w:t>randomizations is</w:t>
      </w:r>
      <w:r w:rsidRPr="002F797A">
        <w:t xml:space="preserve"> </w:t>
      </w:r>
      <w:r w:rsidR="00E57E6F" w:rsidRPr="002F797A">
        <w:rPr>
          <w:i/>
          <w:iCs/>
        </w:rPr>
        <w:t>r</w:t>
      </w:r>
      <w:r w:rsidRPr="002F797A">
        <w:t xml:space="preserve"> = </w:t>
      </w:r>
      <w:r w:rsidR="0095385F" w:rsidRPr="002F797A">
        <w:rPr>
          <w:i/>
          <w:iCs/>
        </w:rPr>
        <w:t>N</w:t>
      </w:r>
      <w:r w:rsidRPr="002F797A">
        <w:t xml:space="preserve"> – </w:t>
      </w:r>
      <w:r w:rsidRPr="002F797A">
        <w:rPr>
          <w:i/>
          <w:iCs/>
        </w:rPr>
        <w:t>a</w:t>
      </w:r>
      <w:r w:rsidRPr="002F797A">
        <w:t xml:space="preserve"> – </w:t>
      </w:r>
      <w:r w:rsidRPr="002F797A">
        <w:rPr>
          <w:i/>
          <w:iCs/>
        </w:rPr>
        <w:t>b</w:t>
      </w:r>
      <w:r w:rsidRPr="002F797A">
        <w:t xml:space="preserve"> + 1. </w:t>
      </w:r>
      <w:r w:rsidR="00B42C25" w:rsidRPr="002F797A">
        <w:t xml:space="preserve">For </w:t>
      </w:r>
      <w:r w:rsidR="0095385F" w:rsidRPr="002F797A">
        <w:rPr>
          <w:i/>
          <w:iCs/>
        </w:rPr>
        <w:t>P</w:t>
      </w:r>
      <w:r w:rsidR="00B42C25" w:rsidRPr="002F797A">
        <w:t xml:space="preserve"> participants with the same randomization scheme, the total number of randomizations for the replicated experiment is </w:t>
      </w:r>
      <w:proofErr w:type="spellStart"/>
      <w:r w:rsidR="00E57E6F" w:rsidRPr="002F797A">
        <w:rPr>
          <w:i/>
          <w:iCs/>
        </w:rPr>
        <w:t>r</w:t>
      </w:r>
      <w:r w:rsidR="0095385F" w:rsidRPr="002F797A">
        <w:rPr>
          <w:i/>
          <w:iCs/>
          <w:vertAlign w:val="superscript"/>
        </w:rPr>
        <w:t>P</w:t>
      </w:r>
      <w:proofErr w:type="spellEnd"/>
      <w:r w:rsidR="00B42C25" w:rsidRPr="002F797A">
        <w:t xml:space="preserve">. </w:t>
      </w:r>
    </w:p>
    <w:p w14:paraId="7AE0DCB2" w14:textId="7E79E889" w:rsidR="00CD6606" w:rsidRPr="002F797A" w:rsidRDefault="00A30EC7" w:rsidP="00CD6606">
      <w:r w:rsidRPr="002F797A">
        <w:lastRenderedPageBreak/>
        <w:t>We conduct a single RT for all participants combined</w:t>
      </w:r>
      <w:r w:rsidR="00B42C25" w:rsidRPr="002F797A">
        <w:t xml:space="preserve"> based on the</w:t>
      </w:r>
      <w:r w:rsidR="00BA6AA9" w:rsidRPr="002F797A">
        <w:t>se</w:t>
      </w:r>
      <w:r w:rsidR="00B42C25" w:rsidRPr="002F797A">
        <w:t xml:space="preserve"> </w:t>
      </w:r>
      <w:proofErr w:type="spellStart"/>
      <w:r w:rsidR="00E57E6F" w:rsidRPr="002F797A">
        <w:rPr>
          <w:i/>
          <w:iCs/>
        </w:rPr>
        <w:t>r</w:t>
      </w:r>
      <w:r w:rsidR="0095385F" w:rsidRPr="002F797A">
        <w:rPr>
          <w:i/>
          <w:iCs/>
          <w:vertAlign w:val="superscript"/>
        </w:rPr>
        <w:t>P</w:t>
      </w:r>
      <w:proofErr w:type="spellEnd"/>
      <w:r w:rsidR="00B42C25" w:rsidRPr="002F797A">
        <w:t xml:space="preserve"> randomizations.</w:t>
      </w:r>
      <w:r w:rsidR="00BA6AA9" w:rsidRPr="002F797A">
        <w:t xml:space="preserve"> The null hypothesis for </w:t>
      </w:r>
      <w:r w:rsidRPr="002F797A">
        <w:t>this</w:t>
      </w:r>
      <w:r w:rsidR="00BA6AA9" w:rsidRPr="002F797A">
        <w:t xml:space="preserve"> RT </w:t>
      </w:r>
      <w:r w:rsidR="0010740F" w:rsidRPr="002F797A">
        <w:t>is</w:t>
      </w:r>
      <w:r w:rsidR="000C6F0B" w:rsidRPr="002F797A">
        <w:t xml:space="preserve"> </w:t>
      </w:r>
      <w:r w:rsidR="00BA6AA9" w:rsidRPr="002F797A">
        <w:t xml:space="preserve">that </w:t>
      </w:r>
      <w:r w:rsidR="00A9022B" w:rsidRPr="002F797A">
        <w:t xml:space="preserve">no difference </w:t>
      </w:r>
      <w:r w:rsidR="00EF535C" w:rsidRPr="002F797A">
        <w:t xml:space="preserve">exists </w:t>
      </w:r>
      <w:r w:rsidR="00A9022B" w:rsidRPr="002F797A">
        <w:t>between the</w:t>
      </w:r>
      <w:r w:rsidR="00AE660B" w:rsidRPr="002F797A">
        <w:t xml:space="preserve"> baseline phase measurements and </w:t>
      </w:r>
      <w:r w:rsidR="00750F1E" w:rsidRPr="002F797A">
        <w:t>test</w:t>
      </w:r>
      <w:r w:rsidR="00AE660B" w:rsidRPr="002F797A">
        <w:t xml:space="preserve"> phase </w:t>
      </w:r>
      <w:r w:rsidR="00A9022B" w:rsidRPr="002F797A">
        <w:t>measurements</w:t>
      </w:r>
      <w:r w:rsidR="00AE660B" w:rsidRPr="002F797A">
        <w:t xml:space="preserve"> </w:t>
      </w:r>
      <w:r w:rsidR="00A9022B" w:rsidRPr="002F797A">
        <w:t>for all participants. As discussed previously, the measurement</w:t>
      </w:r>
      <w:r w:rsidR="00AE660B" w:rsidRPr="002F797A">
        <w:t>s</w:t>
      </w:r>
      <w:r w:rsidR="00A9022B" w:rsidRPr="002F797A">
        <w:t xml:space="preserve"> represent whether participants rate CS+/</w:t>
      </w:r>
      <w:r w:rsidR="000011D8" w:rsidRPr="002F797A">
        <w:t xml:space="preserve"> </w:t>
      </w:r>
      <w:proofErr w:type="spellStart"/>
      <w:r w:rsidR="000011D8" w:rsidRPr="002F797A">
        <w:t>US</w:t>
      </w:r>
      <w:r w:rsidR="000011D8" w:rsidRPr="002F797A">
        <w:rPr>
          <w:vertAlign w:val="subscript"/>
        </w:rPr>
        <w:t>test</w:t>
      </w:r>
      <w:proofErr w:type="spellEnd"/>
      <w:r w:rsidR="00A9022B" w:rsidRPr="002F797A">
        <w:t xml:space="preserve"> </w:t>
      </w:r>
      <w:r w:rsidR="005E521A" w:rsidRPr="002F797A">
        <w:t>trial</w:t>
      </w:r>
      <w:r w:rsidR="00A9022B" w:rsidRPr="002F797A">
        <w:t xml:space="preserve">s as painful more frequently than </w:t>
      </w:r>
      <w:r w:rsidR="00DF71A7" w:rsidRPr="002F797A">
        <w:t>CS</w:t>
      </w:r>
      <w:r w:rsidR="00DF71A7" w:rsidRPr="002F797A">
        <w:rPr>
          <w:rFonts w:cs="Times New Roman"/>
        </w:rPr>
        <w:t>−</w:t>
      </w:r>
      <w:r w:rsidR="00A9022B" w:rsidRPr="002F797A">
        <w:t>/</w:t>
      </w:r>
      <w:r w:rsidR="000011D8" w:rsidRPr="002F797A">
        <w:t xml:space="preserve"> </w:t>
      </w:r>
      <w:proofErr w:type="spellStart"/>
      <w:r w:rsidR="000011D8" w:rsidRPr="002F797A">
        <w:t>US</w:t>
      </w:r>
      <w:r w:rsidR="000011D8" w:rsidRPr="002F797A">
        <w:rPr>
          <w:vertAlign w:val="subscript"/>
        </w:rPr>
        <w:t>test</w:t>
      </w:r>
      <w:proofErr w:type="spellEnd"/>
      <w:r w:rsidR="00A9022B" w:rsidRPr="002F797A">
        <w:t xml:space="preserve"> trials.</w:t>
      </w:r>
      <w:r w:rsidR="00ED0D3D" w:rsidRPr="002F797A">
        <w:t xml:space="preserve"> </w:t>
      </w:r>
      <w:r w:rsidR="006663F9" w:rsidRPr="002F797A">
        <w:t xml:space="preserve">Since </w:t>
      </w:r>
      <w:r w:rsidR="000C6F0B" w:rsidRPr="002F797A">
        <w:t xml:space="preserve">the Pavlovian conditioning procedure </w:t>
      </w:r>
      <w:r w:rsidR="0010740F" w:rsidRPr="002F797A">
        <w:t>is</w:t>
      </w:r>
      <w:r w:rsidR="000C6F0B" w:rsidRPr="002F797A">
        <w:t xml:space="preserve"> aimed at participants </w:t>
      </w:r>
      <w:r w:rsidR="00F461B9" w:rsidRPr="002F797A">
        <w:t>perceiv</w:t>
      </w:r>
      <w:r w:rsidR="000C6F0B" w:rsidRPr="002F797A">
        <w:t>ing</w:t>
      </w:r>
      <w:r w:rsidR="00F461B9" w:rsidRPr="002F797A">
        <w:t xml:space="preserve"> the CS+/</w:t>
      </w:r>
      <w:r w:rsidR="000011D8" w:rsidRPr="002F797A">
        <w:t xml:space="preserve"> </w:t>
      </w:r>
      <w:proofErr w:type="spellStart"/>
      <w:r w:rsidR="000011D8" w:rsidRPr="002F797A">
        <w:t>US</w:t>
      </w:r>
      <w:r w:rsidR="000011D8" w:rsidRPr="002F797A">
        <w:rPr>
          <w:vertAlign w:val="subscript"/>
        </w:rPr>
        <w:t>test</w:t>
      </w:r>
      <w:proofErr w:type="spellEnd"/>
      <w:r w:rsidR="00F461B9" w:rsidRPr="002F797A">
        <w:t xml:space="preserve"> as more painful</w:t>
      </w:r>
      <w:r w:rsidR="006663F9" w:rsidRPr="002F797A">
        <w:t>,</w:t>
      </w:r>
      <w:r w:rsidR="00F461B9" w:rsidRPr="002F797A">
        <w:t xml:space="preserve"> the RT </w:t>
      </w:r>
      <w:r w:rsidR="0010740F" w:rsidRPr="002F797A">
        <w:t>is</w:t>
      </w:r>
      <w:r w:rsidR="000C6F0B" w:rsidRPr="002F797A">
        <w:t xml:space="preserve"> </w:t>
      </w:r>
      <w:r w:rsidR="00F461B9" w:rsidRPr="002F797A">
        <w:t>one-sided with the alternate hypothesis</w:t>
      </w:r>
      <w:r w:rsidR="007001F1" w:rsidRPr="002F797A">
        <w:t xml:space="preserve"> being</w:t>
      </w:r>
      <w:r w:rsidR="00F461B9" w:rsidRPr="002F797A">
        <w:t xml:space="preserve"> that the </w:t>
      </w:r>
      <w:r w:rsidR="000C6F0B" w:rsidRPr="002F797A">
        <w:t xml:space="preserve">test </w:t>
      </w:r>
      <w:r w:rsidR="00AE660B" w:rsidRPr="002F797A">
        <w:t>phase measurements are higher than the baseline phase measurements</w:t>
      </w:r>
      <w:r w:rsidR="00F461B9" w:rsidRPr="002F797A">
        <w:t xml:space="preserve"> for at least one participant. </w:t>
      </w:r>
      <w:r w:rsidR="00CD6606" w:rsidRPr="002F797A">
        <w:t>This RT can be conducted with the average (across participants) of the MD effect size measure discussed previously as the combined test statistic.</w:t>
      </w:r>
    </w:p>
    <w:p w14:paraId="48781371" w14:textId="19BEA278" w:rsidR="00FC7916" w:rsidRPr="002F797A" w:rsidRDefault="00F81307" w:rsidP="00CD6606">
      <w:r w:rsidRPr="002F797A">
        <w:t>We use the Shiny SCDA</w:t>
      </w:r>
      <w:r w:rsidR="009C58E9" w:rsidRPr="002F797A">
        <w:t xml:space="preserve"> (</w:t>
      </w:r>
      <w:r w:rsidR="002816B5" w:rsidRPr="002F797A">
        <w:t>S</w:t>
      </w:r>
      <w:r w:rsidR="009C58E9" w:rsidRPr="002F797A">
        <w:t>ingle-</w:t>
      </w:r>
      <w:r w:rsidR="002816B5" w:rsidRPr="002F797A">
        <w:t>C</w:t>
      </w:r>
      <w:r w:rsidR="009C58E9" w:rsidRPr="002F797A">
        <w:t xml:space="preserve">ase </w:t>
      </w:r>
      <w:r w:rsidR="002816B5" w:rsidRPr="002F797A">
        <w:t>D</w:t>
      </w:r>
      <w:r w:rsidR="009C58E9" w:rsidRPr="002F797A">
        <w:t xml:space="preserve">ata </w:t>
      </w:r>
      <w:r w:rsidR="002816B5" w:rsidRPr="002F797A">
        <w:t>A</w:t>
      </w:r>
      <w:r w:rsidR="009C58E9" w:rsidRPr="002F797A">
        <w:t>nalysis)</w:t>
      </w:r>
      <w:r w:rsidRPr="002F797A">
        <w:t xml:space="preserve"> web app for SCEs to randomize and analyze the experiment </w:t>
      </w:r>
      <w:r w:rsidRPr="002F797A">
        <w:fldChar w:fldCharType="begin" w:fldLock="1"/>
      </w:r>
      <w:r w:rsidR="000B4ECD" w:rsidRPr="002F797A">
        <w:instrText>ADDIN CSL_CITATION {"citationItems":[{"id":"ITEM-1","itemData":{"author":[{"dropping-particle":"","family":"De","given":"Tamal Kumar","non-dropping-particle":"","parse-names":false,"suffix":""},{"dropping-particle":"","family":"Michiels","given":"Bart","non-dropping-particle":"","parse-names":false,"suffix":""},{"dropping-particle":"","family":"Vlaeyen","given":"Johan W S","non-dropping-particle":"","parse-names":false,"suffix":""},{"dropping-particle":"","family":"Onghena","given":"Patrick","non-dropping-particle":"","parse-names":false,"suffix":""}],"id":"ITEM-1","issued":{"date-parts":[["2020"]]},"number":"Version 2.7","title":"Shiny SCDA","type":"article"},"uris":["http://www.mendeley.com/documents/?uuid=ff1167ee-c172-4d50-9512-1ab3115e6df4"]}],"mendeley":{"formattedCitation":"(De, Michiels, Vlaeyen, et al., 2020)","plainTextFormattedCitation":"(De, Michiels, Vlaeyen, et al., 2020)","previouslyFormattedCitation":"(De, Michiels, Vlaeyen, et al., 2020)"},"properties":{"noteIndex":0},"schema":"https://github.com/citation-style-language/schema/raw/master/csl-citation.json"}</w:instrText>
      </w:r>
      <w:r w:rsidRPr="002F797A">
        <w:fldChar w:fldCharType="separate"/>
      </w:r>
      <w:r w:rsidRPr="002F797A">
        <w:rPr>
          <w:noProof/>
        </w:rPr>
        <w:t>(De, Michiels, Vlaeyen, et al., 2020)</w:t>
      </w:r>
      <w:r w:rsidRPr="002F797A">
        <w:fldChar w:fldCharType="end"/>
      </w:r>
      <w:r w:rsidRPr="002F797A">
        <w:t>. Wh</w:t>
      </w:r>
      <w:r w:rsidR="00B63F6F" w:rsidRPr="002F797A">
        <w:t>ereas</w:t>
      </w:r>
      <w:r w:rsidRPr="002F797A">
        <w:t xml:space="preserve"> this web app does not include an option for simultaneously replicated AB phase design, it does include an MBD option. The MBD option in Shiny SCDA uses the Koehler</w:t>
      </w:r>
      <w:r w:rsidR="00F566B3" w:rsidRPr="002F797A">
        <w:t>-</w:t>
      </w:r>
      <w:r w:rsidRPr="002F797A">
        <w:t>Levin regulated randomization procedure</w:t>
      </w:r>
      <w:r w:rsidR="000B4ECD" w:rsidRPr="002F797A">
        <w:t xml:space="preserve"> </w:t>
      </w:r>
      <w:r w:rsidR="000B4ECD" w:rsidRPr="002F797A">
        <w:fldChar w:fldCharType="begin" w:fldLock="1"/>
      </w:r>
      <w:r w:rsidR="00DE3E2B" w:rsidRPr="002F797A">
        <w:instrText>ADDIN CSL_CITATION {"citationItems":[{"id":"ITEM-1","itemData":{"DOI":"10.1080/17518423.2016.1197708","ISSN":"17518431","abstract":"© 2016 Taylor &amp; FrancisIn three simulation investigations, we examined the statistical properties of several different randomization-test procedures for analyzing the data from single-case multiple-baseline intervention studies. Two procedures (Wampold–Worsham and Revusky) are associated with single fixed intervention start points and three are associated with randomly determined intervention start points. Of the latter three, one (Koehler–Levin) is an existing procedure that has been previously examined and the other two (modified Revusky and restricted Marascuilo–Busk) are modifications and extensions of existing procedures. All five procedures were found to maintain their Type I error probabilities at acceptable levels. In most of the conditions investigated here, two of the random start-point procedures (Koehler–Levin and restricted Marascuilo–Busk) were more powerful than the others with respect to detecting immediate abrupt intervention effects. For designs in which it is not possible to include the same series lengths for all cases, either the modified Revusky or restricted Marascuilo–Busk procedure is recommended.","author":[{"dropping-particle":"","family":"Levin","given":"Joel R.","non-dropping-particle":"","parse-names":false,"suffix":""},{"dropping-particle":"","family":"Ferron","given":"John M.","non-dropping-particle":"","parse-names":false,"suffix":""},{"dropping-particle":"","family":"Gafurov","given":"Boris S.","non-dropping-particle":"","parse-names":false,"suffix":""}],"container-title":"Developmental Neurorehabilitation","id":"ITEM-1","issue":"5","issued":{"date-parts":[["2018"]]},"page":"290-311","publisher":"Taylor &amp; Francis","title":"Comparison of randomization-test procedures for single-case multiple-baseline designs","type":"article-journal","volume":"21"},"uris":["http://www.mendeley.com/documents/?uuid=ae1f7a7e-dd85-43c8-bfc5-ce1f32088039"]}],"mendeley":{"formattedCitation":"(Levin et al., 2018)","plainTextFormattedCitation":"(Levin et al., 2018)","previouslyFormattedCitation":"(Levin et al., 2018)"},"properties":{"noteIndex":0},"schema":"https://github.com/citation-style-language/schema/raw/master/csl-citation.json"}</w:instrText>
      </w:r>
      <w:r w:rsidR="000B4ECD" w:rsidRPr="002F797A">
        <w:fldChar w:fldCharType="separate"/>
      </w:r>
      <w:r w:rsidR="000B4ECD" w:rsidRPr="002F797A">
        <w:rPr>
          <w:noProof/>
        </w:rPr>
        <w:t>(Levin et al., 2018)</w:t>
      </w:r>
      <w:r w:rsidR="000B4ECD" w:rsidRPr="002F797A">
        <w:fldChar w:fldCharType="end"/>
      </w:r>
      <w:r w:rsidRPr="002F797A">
        <w:t xml:space="preserve">, </w:t>
      </w:r>
      <w:r w:rsidR="000B4ECD" w:rsidRPr="002F797A">
        <w:t>which</w:t>
      </w:r>
      <w:r w:rsidR="004943CB" w:rsidRPr="002F797A">
        <w:t>,</w:t>
      </w:r>
      <w:r w:rsidR="000B4ECD" w:rsidRPr="002F797A">
        <w:t xml:space="preserve"> when using an identical set of possible start points for all participants, </w:t>
      </w:r>
      <w:r w:rsidRPr="002F797A">
        <w:t>is analogous to our randomization scheme</w:t>
      </w:r>
      <w:r w:rsidR="000B4ECD" w:rsidRPr="002F797A">
        <w:t xml:space="preserve">. Hence, we </w:t>
      </w:r>
      <w:r w:rsidR="007001F1" w:rsidRPr="002F797A">
        <w:t>can</w:t>
      </w:r>
      <w:r w:rsidR="00B95034" w:rsidRPr="002F797A">
        <w:t xml:space="preserve"> </w:t>
      </w:r>
      <w:r w:rsidR="000B4ECD" w:rsidRPr="002F797A">
        <w:t xml:space="preserve">both randomly select </w:t>
      </w:r>
      <w:r w:rsidR="00750F1E" w:rsidRPr="002F797A">
        <w:t>test</w:t>
      </w:r>
      <w:r w:rsidR="000B4ECD" w:rsidRPr="002F797A">
        <w:t xml:space="preserve"> phase start points and run the RT in Shiny SCDA. Additionally, we </w:t>
      </w:r>
      <w:r w:rsidR="001179E5" w:rsidRPr="002F797A">
        <w:t>can</w:t>
      </w:r>
      <w:r w:rsidR="000B4ECD" w:rsidRPr="002F797A">
        <w:t xml:space="preserve"> plot the observed data for visual analysis in Shiny SCDA. </w:t>
      </w:r>
    </w:p>
    <w:p w14:paraId="5146AF1B" w14:textId="685F8A65" w:rsidR="004B26B6" w:rsidRPr="002F797A" w:rsidRDefault="004B26B6" w:rsidP="004B26B6">
      <w:pPr>
        <w:pStyle w:val="Heading2"/>
      </w:pPr>
      <w:r w:rsidRPr="002F797A">
        <w:t>Pilot Tests</w:t>
      </w:r>
    </w:p>
    <w:p w14:paraId="1F514B69" w14:textId="45AD9648" w:rsidR="002A399B" w:rsidRPr="002F797A" w:rsidRDefault="00DE5D5D" w:rsidP="00171CB9">
      <w:r w:rsidRPr="002F797A">
        <w:t xml:space="preserve">We ran several pilot tests to estimate possible effect sizes and to test possible design choices. </w:t>
      </w:r>
      <w:r w:rsidR="00D436EE" w:rsidRPr="002F797A">
        <w:t>We first</w:t>
      </w:r>
      <w:r w:rsidRPr="002F797A">
        <w:t xml:space="preserve"> tested nine participants </w:t>
      </w:r>
      <w:r w:rsidR="009C58E9" w:rsidRPr="002F797A">
        <w:t xml:space="preserve">under slight variations of our </w:t>
      </w:r>
      <w:r w:rsidRPr="002F797A">
        <w:t>init</w:t>
      </w:r>
      <w:r w:rsidR="00171CB9" w:rsidRPr="002F797A">
        <w:t>ial design choice. Later, after a simulated power study</w:t>
      </w:r>
      <w:r w:rsidR="009C58E9" w:rsidRPr="002F797A">
        <w:t xml:space="preserve"> and adjustments to the design</w:t>
      </w:r>
      <w:r w:rsidR="00171CB9" w:rsidRPr="002F797A">
        <w:t xml:space="preserve">, we tested another four participants. </w:t>
      </w:r>
      <w:r w:rsidR="00C30676" w:rsidRPr="002F797A">
        <w:t>We analyzed these four tests using visual analysis and an RT</w:t>
      </w:r>
      <w:r w:rsidR="00841E46" w:rsidRPr="002F797A">
        <w:t xml:space="preserve"> in Shiny SCDA</w:t>
      </w:r>
      <w:r w:rsidR="00C30676" w:rsidRPr="002F797A">
        <w:t>. These four tests were</w:t>
      </w:r>
      <w:r w:rsidR="007001F1" w:rsidRPr="002F797A">
        <w:t>,</w:t>
      </w:r>
      <w:r w:rsidR="00C30676" w:rsidRPr="002F797A">
        <w:t xml:space="preserve"> however</w:t>
      </w:r>
      <w:r w:rsidR="007001F1" w:rsidRPr="002F797A">
        <w:t>,</w:t>
      </w:r>
      <w:r w:rsidR="00C30676" w:rsidRPr="002F797A">
        <w:t xml:space="preserve"> not randomized, and the </w:t>
      </w:r>
      <w:r w:rsidR="00750F1E" w:rsidRPr="002F797A">
        <w:t>test</w:t>
      </w:r>
      <w:r w:rsidR="00C30676" w:rsidRPr="002F797A">
        <w:t xml:space="preserve"> phase for all four participants started at the tenth measurement</w:t>
      </w:r>
      <w:r w:rsidR="003372E3" w:rsidRPr="002F797A">
        <w:t xml:space="preserve"> occasion</w:t>
      </w:r>
      <w:r w:rsidR="00C30676" w:rsidRPr="002F797A">
        <w:t xml:space="preserve">. However, for the purposes of demonstration, we </w:t>
      </w:r>
      <w:r w:rsidR="007C43B8" w:rsidRPr="002F797A">
        <w:lastRenderedPageBreak/>
        <w:t xml:space="preserve">ignored the </w:t>
      </w:r>
      <w:r w:rsidR="00C30676" w:rsidRPr="002F797A">
        <w:t>assum</w:t>
      </w:r>
      <w:r w:rsidR="007C43B8" w:rsidRPr="002F797A">
        <w:t xml:space="preserve">ption of </w:t>
      </w:r>
      <w:r w:rsidR="00C30676" w:rsidRPr="002F797A">
        <w:t>randomiz</w:t>
      </w:r>
      <w:r w:rsidR="007C43B8" w:rsidRPr="002F797A">
        <w:t>ation</w:t>
      </w:r>
      <w:r w:rsidR="00C30676" w:rsidRPr="002F797A">
        <w:t xml:space="preserve">. </w:t>
      </w:r>
      <w:r w:rsidR="00171CB9" w:rsidRPr="002F797A">
        <w:t xml:space="preserve">We will discuss the results from these pilot tests, </w:t>
      </w:r>
      <w:r w:rsidR="007C43B8" w:rsidRPr="002F797A">
        <w:t xml:space="preserve">and </w:t>
      </w:r>
      <w:r w:rsidR="00171CB9" w:rsidRPr="002F797A">
        <w:t>the final four tests</w:t>
      </w:r>
      <w:r w:rsidR="007C43B8" w:rsidRPr="002F797A">
        <w:t xml:space="preserve"> </w:t>
      </w:r>
      <w:proofErr w:type="gramStart"/>
      <w:r w:rsidR="007C43B8" w:rsidRPr="002F797A">
        <w:t>in particular</w:t>
      </w:r>
      <w:r w:rsidR="00171CB9" w:rsidRPr="002F797A">
        <w:t xml:space="preserve"> in</w:t>
      </w:r>
      <w:proofErr w:type="gramEnd"/>
      <w:r w:rsidR="00171CB9" w:rsidRPr="002F797A">
        <w:t xml:space="preserve"> the Results section.</w:t>
      </w:r>
      <w:r w:rsidR="002A399B" w:rsidRPr="002F797A">
        <w:t xml:space="preserve"> </w:t>
      </w:r>
    </w:p>
    <w:p w14:paraId="0471D90A" w14:textId="75E328B4" w:rsidR="004B26B6" w:rsidRPr="002F797A" w:rsidRDefault="004943CB" w:rsidP="00171CB9">
      <w:r w:rsidRPr="002F797A">
        <w:t>T</w:t>
      </w:r>
      <w:r w:rsidR="002A399B" w:rsidRPr="002F797A">
        <w:t xml:space="preserve">here were two important takeaways from the first nine pilot tests that were very useful for the design of the power study. First, the observed MD effect sizes were extremely small. The average effect size </w:t>
      </w:r>
      <w:r w:rsidR="00C4746C" w:rsidRPr="002F797A">
        <w:t xml:space="preserve">from the first nine tests </w:t>
      </w:r>
      <w:r w:rsidR="002A399B" w:rsidRPr="002F797A">
        <w:t>was slightly negative at -0.037, with a maximum of 0.143 and a minimum of -0.4</w:t>
      </w:r>
      <w:r w:rsidR="00C77396" w:rsidRPr="002F797A">
        <w:t>00</w:t>
      </w:r>
      <w:r w:rsidR="002A399B" w:rsidRPr="002F797A">
        <w:t>. Second, the pilot tests also revealed difficulties in running the experiment for more than 30-35 minutes for a participant. Considering each trial t</w:t>
      </w:r>
      <w:r w:rsidR="00000113" w:rsidRPr="002F797A">
        <w:t>ook</w:t>
      </w:r>
      <w:r w:rsidR="002A399B" w:rsidRPr="002F797A">
        <w:t xml:space="preserve"> around 15 seconds, this g</w:t>
      </w:r>
      <w:r w:rsidR="00000113" w:rsidRPr="002F797A">
        <w:t>ave</w:t>
      </w:r>
      <w:r w:rsidR="002A399B" w:rsidRPr="002F797A">
        <w:t xml:space="preserve"> us a maximum of around 140 trials.</w:t>
      </w:r>
    </w:p>
    <w:p w14:paraId="7365FFC9" w14:textId="7794790A" w:rsidR="00F56FFE" w:rsidRPr="002F797A" w:rsidRDefault="005E0911" w:rsidP="00CD6606">
      <w:pPr>
        <w:pStyle w:val="Heading2"/>
      </w:pPr>
      <w:r w:rsidRPr="002F797A">
        <w:t xml:space="preserve">Power </w:t>
      </w:r>
      <w:r w:rsidR="00797C16" w:rsidRPr="002F797A">
        <w:t>S</w:t>
      </w:r>
      <w:r w:rsidRPr="002F797A">
        <w:t>tudy</w:t>
      </w:r>
    </w:p>
    <w:p w14:paraId="6B00B459" w14:textId="77777777" w:rsidR="002F797A" w:rsidRPr="002F797A" w:rsidRDefault="00AF6074" w:rsidP="00D50DBB">
      <w:r w:rsidRPr="002F797A">
        <w:t>To ensure</w:t>
      </w:r>
      <w:r w:rsidR="0095385F" w:rsidRPr="002F797A">
        <w:t xml:space="preserve"> </w:t>
      </w:r>
      <w:r w:rsidRPr="002F797A">
        <w:t xml:space="preserve">sufficient statistical power </w:t>
      </w:r>
      <w:r w:rsidR="0095385F" w:rsidRPr="002F797A">
        <w:t>for</w:t>
      </w:r>
      <w:r w:rsidRPr="002F797A">
        <w:t xml:space="preserve"> our RT, </w:t>
      </w:r>
      <w:r w:rsidR="0095385F" w:rsidRPr="002F797A">
        <w:t>we needed to first estimate power for different values of number of measurements (</w:t>
      </w:r>
      <w:r w:rsidR="0095385F" w:rsidRPr="002F797A">
        <w:rPr>
          <w:i/>
          <w:iCs/>
        </w:rPr>
        <w:t>N</w:t>
      </w:r>
      <w:r w:rsidR="0095385F" w:rsidRPr="002F797A">
        <w:t>) and number of participants (</w:t>
      </w:r>
      <w:r w:rsidR="0095385F" w:rsidRPr="002F797A">
        <w:rPr>
          <w:i/>
          <w:iCs/>
        </w:rPr>
        <w:t>P</w:t>
      </w:r>
      <w:r w:rsidR="0095385F" w:rsidRPr="002F797A">
        <w:t xml:space="preserve">), and then choose sufficiently high </w:t>
      </w:r>
      <w:r w:rsidR="006E20E7" w:rsidRPr="002F797A">
        <w:t xml:space="preserve">values of </w:t>
      </w:r>
      <w:r w:rsidR="006E20E7" w:rsidRPr="002F797A">
        <w:rPr>
          <w:i/>
          <w:iCs/>
        </w:rPr>
        <w:t>N</w:t>
      </w:r>
      <w:r w:rsidR="006E20E7" w:rsidRPr="002F797A">
        <w:t xml:space="preserve"> and </w:t>
      </w:r>
      <w:r w:rsidR="006E20E7" w:rsidRPr="002F797A">
        <w:rPr>
          <w:i/>
          <w:iCs/>
        </w:rPr>
        <w:t>P</w:t>
      </w:r>
      <w:r w:rsidR="0095385F" w:rsidRPr="002F797A">
        <w:t xml:space="preserve"> </w:t>
      </w:r>
      <w:r w:rsidR="006E20E7" w:rsidRPr="002F797A">
        <w:t>for the experiment.</w:t>
      </w:r>
      <w:r w:rsidR="00D42607" w:rsidRPr="002F797A">
        <w:t xml:space="preserve"> </w:t>
      </w:r>
      <w:bookmarkStart w:id="2" w:name="_Hlk85239643"/>
    </w:p>
    <w:p w14:paraId="4B71E6D1" w14:textId="269D71C9" w:rsidR="00863B65" w:rsidRPr="002F797A" w:rsidRDefault="00A4647F" w:rsidP="00D50DBB">
      <w:r w:rsidRPr="002F797A">
        <w:t xml:space="preserve">Ideally, we would want to </w:t>
      </w:r>
      <w:r w:rsidR="00863B65" w:rsidRPr="002F797A">
        <w:t xml:space="preserve">select the maximum </w:t>
      </w:r>
      <w:r w:rsidR="00863B65" w:rsidRPr="002F797A">
        <w:rPr>
          <w:i/>
          <w:iCs/>
        </w:rPr>
        <w:t>N</w:t>
      </w:r>
      <w:r w:rsidR="00863B65" w:rsidRPr="002F797A">
        <w:t xml:space="preserve"> possible within the limits of how long an experiment can be reasonably run. This strategy presents us with two advantages. First, increasing </w:t>
      </w:r>
      <w:r w:rsidR="00863B65" w:rsidRPr="002F797A">
        <w:rPr>
          <w:i/>
          <w:iCs/>
        </w:rPr>
        <w:t>N</w:t>
      </w:r>
      <w:r w:rsidR="00863B65" w:rsidRPr="002F797A">
        <w:t xml:space="preserve"> </w:t>
      </w:r>
      <w:r w:rsidR="002F797A" w:rsidRPr="002F797A">
        <w:t xml:space="preserve">should </w:t>
      </w:r>
      <w:r w:rsidR="00863B65" w:rsidRPr="002F797A">
        <w:t xml:space="preserve">result in reduction in the variability of the estimate of effect size. Second, maximizing </w:t>
      </w:r>
      <w:r w:rsidR="00863B65" w:rsidRPr="002F797A">
        <w:rPr>
          <w:i/>
          <w:iCs/>
        </w:rPr>
        <w:t>N</w:t>
      </w:r>
      <w:r w:rsidR="00863B65" w:rsidRPr="002F797A">
        <w:t xml:space="preserve"> should allow us </w:t>
      </w:r>
      <w:r w:rsidR="008F5277" w:rsidRPr="002F797A">
        <w:t xml:space="preserve">to </w:t>
      </w:r>
      <w:r w:rsidR="00863B65" w:rsidRPr="002F797A">
        <w:t xml:space="preserve">achieve sufficient power with lower </w:t>
      </w:r>
      <w:r w:rsidR="00863B65" w:rsidRPr="002F797A">
        <w:rPr>
          <w:i/>
          <w:iCs/>
        </w:rPr>
        <w:t>P</w:t>
      </w:r>
      <w:r w:rsidR="00863B65" w:rsidRPr="002F797A">
        <w:t>, which directly equates to lower cost for the experiment.</w:t>
      </w:r>
      <w:bookmarkEnd w:id="2"/>
    </w:p>
    <w:p w14:paraId="4AD7BCE1" w14:textId="622F4B8A" w:rsidR="00D50DBB" w:rsidRPr="002F797A" w:rsidRDefault="00D42607" w:rsidP="00D50DBB">
      <w:r w:rsidRPr="002F797A">
        <w:t>We use</w:t>
      </w:r>
      <w:r w:rsidR="007C43B8" w:rsidRPr="002F797A">
        <w:t>d</w:t>
      </w:r>
      <w:r w:rsidRPr="002F797A">
        <w:t xml:space="preserve"> the Monte Carlo method used by Ferron and </w:t>
      </w:r>
      <w:proofErr w:type="spellStart"/>
      <w:r w:rsidRPr="002F797A">
        <w:t>Onghena</w:t>
      </w:r>
      <w:proofErr w:type="spellEnd"/>
      <w:r w:rsidRPr="002F797A">
        <w:t xml:space="preserve"> </w:t>
      </w:r>
      <w:r w:rsidRPr="002F797A">
        <w:fldChar w:fldCharType="begin" w:fldLock="1"/>
      </w:r>
      <w:r w:rsidR="008510B0" w:rsidRPr="002F797A">
        <w:instrText>ADDIN CSL_CITATION {"citationItems":[{"id":"ITEM-1","itemData":{"DOI":"10.1080/00220973.1996.9943805","ISBN":"0022-0973","ISSN":"19400683","abstract":"Monte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Education","id":"ITEM-1","issue":"3","issued":{"date-parts":[["1996"]]},"page":"231-239","title":"The power of randomization tests for single-case phase designs","type":"article-journal","volume":"64"},"suppress-author":1,"uris":["http://www.mendeley.com/documents/?uuid=a041ea39-019c-41f1-84e0-80ff61fccbc1"]}],"mendeley":{"formattedCitation":"(1996)","plainTextFormattedCitation":"(1996)","previouslyFormattedCitation":"(1996)"},"properties":{"noteIndex":0},"schema":"https://github.com/citation-style-language/schema/raw/master/csl-citation.json"}</w:instrText>
      </w:r>
      <w:r w:rsidRPr="002F797A">
        <w:fldChar w:fldCharType="separate"/>
      </w:r>
      <w:r w:rsidRPr="002F797A">
        <w:rPr>
          <w:noProof/>
        </w:rPr>
        <w:t>(1996)</w:t>
      </w:r>
      <w:r w:rsidRPr="002F797A">
        <w:fldChar w:fldCharType="end"/>
      </w:r>
      <w:r w:rsidRPr="002F797A">
        <w:t xml:space="preserve"> to estimate power. In this method, several datasets are simulated under a set of simulation conditions. The proportion of these simulated datasets in which the RT leads to a rejection of the null hypothesis gives an estimate of statistical power for the given set of simulation conditions. A simulation study of such complexity is both difficult to program and computationally intensive to execute. Fortunately, we were able to </w:t>
      </w:r>
      <w:r w:rsidR="008510B0" w:rsidRPr="002F797A">
        <w:t>modify and repurpose</w:t>
      </w:r>
      <w:r w:rsidRPr="002F797A">
        <w:t xml:space="preserve"> R code </w:t>
      </w:r>
      <w:r w:rsidR="008510B0" w:rsidRPr="002F797A">
        <w:t xml:space="preserve">used by </w:t>
      </w:r>
      <w:r w:rsidR="00B40ED9" w:rsidRPr="002F797A">
        <w:rPr>
          <w:noProof/>
        </w:rPr>
        <w:t>De, Michiels, Tanious, et al.</w:t>
      </w:r>
      <w:r w:rsidR="008510B0" w:rsidRPr="002F797A">
        <w:t xml:space="preserve"> </w:t>
      </w:r>
      <w:r w:rsidR="008510B0" w:rsidRPr="002F797A">
        <w:fldChar w:fldCharType="begin" w:fldLock="1"/>
      </w:r>
      <w:r w:rsidR="005A5314" w:rsidRPr="002F797A">
        <w:instrText>ADDIN CSL_CITATION {"citationItems":[{"id":"ITEM-1","itemData":{"DOI":"10.3758/s13428-019-01320-3","ISSN":"15543528","PMID":"31898296","abstract":"Single-case experiments have become increasingly popular in psychological and educational research. However, the analysis of single-case data is often complicated by the frequent occurrence of missing or incomplete data. If missingness or incompleteness cannot be avoided, it becomes important to know which strategies are optimal, because the presence of missing data or inadequate data handling strategies may lead to experiments no longer “meeting standards” set by, for example, the What Works Clearinghouse. For the examination and comparison of strategies to handle missing data, we simulated complete datasets for ABAB phase designs, randomized block designs, and multiple-baseline designs. We introduced different levels of missingness in the simulated datasets by randomly deleting 10%, 30%, and 50% of the data. We evaluated the type I error rate and statistical power of a randomization test for the null hypothesis that there was no treatment effect under these different levels of missingness, using different strategies for handling missing data: (1) randomizing a missing-data marker and calculating all reference statistics only for the available data points, (2) estimating the missing data points by single imputation using the state space representation of a time series model, and (3) multiple imputation based on regressing the available data points on preceding and succeeding data points. The results are conclusive for the conditions simulated: The randomized-marker method outperforms the other two methods in terms of statistical power in a randomization test, while keeping the type I error rate under control.","author":[{"dropping-particle":"","family":"De","given":"Tamal Kumar","non-dropping-particle":"","parse-names":false,"suffix":""},{"dropping-particle":"","family":"Michiels","given":"Bart","non-dropping-particle":"","parse-names":false,"suffix":""},{"dropping-particle":"","family":"Tanious","given":"René","non-dropping-particle":"","parse-names":false,"suffix":""},{"dropping-particle":"","family":"Onghena","given":"Patrick","non-dropping-particle":"","parse-names":false,"suffix":""}],"container-title":"Behavior Research Methods","id":"ITEM-1","issue":"3","issued":{"date-parts":[["2020"]]},"page":"1355-1370","title":"Handling missing data in randomization tests for single-case experiments: A simulation study","type":"article-journal","volume":"52"},"suppress-author":1,"uris":["http://www.mendeley.com/documents/?uuid=3f81dd4a-3b90-4d7c-8466-29e57b7ea490"]}],"mendeley":{"formattedCitation":"(2020)","plainTextFormattedCitation":"(2020)","previouslyFormattedCitation":"(2020)"},"properties":{"noteIndex":0},"schema":"https://github.com/citation-style-language/schema/raw/master/csl-citation.json"}</w:instrText>
      </w:r>
      <w:r w:rsidR="008510B0" w:rsidRPr="002F797A">
        <w:fldChar w:fldCharType="separate"/>
      </w:r>
      <w:r w:rsidR="00B40ED9" w:rsidRPr="002F797A">
        <w:rPr>
          <w:noProof/>
        </w:rPr>
        <w:t>(2020)</w:t>
      </w:r>
      <w:r w:rsidR="008510B0" w:rsidRPr="002F797A">
        <w:fldChar w:fldCharType="end"/>
      </w:r>
      <w:r w:rsidR="008510B0" w:rsidRPr="002F797A">
        <w:t xml:space="preserve"> for this study. </w:t>
      </w:r>
    </w:p>
    <w:p w14:paraId="0B33F98F" w14:textId="2CE7C889" w:rsidR="007C1878" w:rsidRPr="002F797A" w:rsidRDefault="007C1878" w:rsidP="007C1878">
      <w:pPr>
        <w:pStyle w:val="Heading3"/>
      </w:pPr>
      <w:r w:rsidRPr="002F797A">
        <w:lastRenderedPageBreak/>
        <w:t>Simulation Conditions</w:t>
      </w:r>
    </w:p>
    <w:p w14:paraId="06622C9E" w14:textId="5347F94E" w:rsidR="00D50DBB" w:rsidRPr="002F797A" w:rsidRDefault="00D50DBB" w:rsidP="006E20BA">
      <w:pPr>
        <w:ind w:firstLine="0"/>
      </w:pPr>
      <w:r w:rsidRPr="002F797A">
        <w:t>The following three simulation conditions were varied for this power study:</w:t>
      </w:r>
    </w:p>
    <w:p w14:paraId="0644756C" w14:textId="21EDD5E5" w:rsidR="00D50DBB" w:rsidRPr="002F797A" w:rsidRDefault="00D50DBB" w:rsidP="006E20BA">
      <w:pPr>
        <w:pStyle w:val="ListParagraph"/>
        <w:numPr>
          <w:ilvl w:val="0"/>
          <w:numId w:val="19"/>
        </w:numPr>
        <w:ind w:firstLine="0"/>
      </w:pPr>
      <w:r w:rsidRPr="002F797A">
        <w:t>Effect size: Based on th</w:t>
      </w:r>
      <w:r w:rsidR="002A399B" w:rsidRPr="002F797A">
        <w:t>e low effect sizes observed in the pilot tests</w:t>
      </w:r>
      <w:r w:rsidRPr="002F797A">
        <w:t xml:space="preserve">, we </w:t>
      </w:r>
      <w:r w:rsidR="00CC56E9" w:rsidRPr="002F797A">
        <w:t>simulated MD</w:t>
      </w:r>
      <w:r w:rsidRPr="002F797A">
        <w:t xml:space="preserve"> effect sizes of 0.1, 0.2, 0.3, 0.4, and 0.5 for the simulated </w:t>
      </w:r>
      <w:r w:rsidR="00F6086E" w:rsidRPr="002F797A">
        <w:t xml:space="preserve">observed </w:t>
      </w:r>
      <w:r w:rsidRPr="002F797A">
        <w:t>data</w:t>
      </w:r>
      <w:r w:rsidR="00F6086E" w:rsidRPr="002F797A">
        <w:t>.</w:t>
      </w:r>
    </w:p>
    <w:p w14:paraId="7EE6E696" w14:textId="358318B7" w:rsidR="009C5041" w:rsidRPr="002F797A" w:rsidRDefault="00F6086E" w:rsidP="006E20BA">
      <w:pPr>
        <w:pStyle w:val="ListParagraph"/>
        <w:numPr>
          <w:ilvl w:val="0"/>
          <w:numId w:val="19"/>
        </w:numPr>
        <w:ind w:firstLine="0"/>
      </w:pPr>
      <w:r w:rsidRPr="002F797A">
        <w:t xml:space="preserve">Number of measurements: We decided on a minimum of five measurements in the baseline phase and a minimum of 15 measurements in the </w:t>
      </w:r>
      <w:r w:rsidR="0050423A" w:rsidRPr="002F797A">
        <w:t xml:space="preserve">test </w:t>
      </w:r>
      <w:r w:rsidRPr="002F797A">
        <w:t>phase. As a result, the experiment nee</w:t>
      </w:r>
      <w:r w:rsidR="002C3407" w:rsidRPr="002F797A">
        <w:t>d</w:t>
      </w:r>
      <w:r w:rsidR="001179E5" w:rsidRPr="002F797A">
        <w:t>s</w:t>
      </w:r>
      <w:r w:rsidRPr="002F797A">
        <w:t xml:space="preserve"> more than 20 measurements. </w:t>
      </w:r>
      <w:r w:rsidR="002A399B" w:rsidRPr="002F797A">
        <w:t>However, from the pilot tests</w:t>
      </w:r>
      <w:r w:rsidR="00B45F32" w:rsidRPr="002F797A">
        <w:t xml:space="preserve"> it was evident that </w:t>
      </w:r>
      <w:r w:rsidR="006E20BA" w:rsidRPr="002F797A">
        <w:t xml:space="preserve">an experiment with </w:t>
      </w:r>
      <w:r w:rsidR="00B45F32" w:rsidRPr="002F797A">
        <w:t xml:space="preserve">more than 140 </w:t>
      </w:r>
      <w:r w:rsidR="005E521A" w:rsidRPr="002F797A">
        <w:t>trial</w:t>
      </w:r>
      <w:r w:rsidR="00B45F32" w:rsidRPr="002F797A">
        <w:t>s (70 trial pairs)</w:t>
      </w:r>
      <w:r w:rsidR="006E20BA" w:rsidRPr="002F797A">
        <w:t xml:space="preserve"> was</w:t>
      </w:r>
      <w:r w:rsidR="001179E5" w:rsidRPr="002F797A">
        <w:t xml:space="preserve"> </w:t>
      </w:r>
      <w:r w:rsidR="00B45F32" w:rsidRPr="002F797A">
        <w:t xml:space="preserve">not </w:t>
      </w:r>
      <w:r w:rsidR="0050423A" w:rsidRPr="002F797A">
        <w:t>feasible</w:t>
      </w:r>
      <w:r w:rsidR="00B45F32" w:rsidRPr="002F797A">
        <w:t xml:space="preserve">. </w:t>
      </w:r>
      <w:r w:rsidR="009C5041" w:rsidRPr="002F797A">
        <w:t>Consider</w:t>
      </w:r>
      <w:r w:rsidR="00B45F32" w:rsidRPr="002F797A">
        <w:t xml:space="preserve">ing around 30 </w:t>
      </w:r>
      <w:r w:rsidR="005E521A" w:rsidRPr="002F797A">
        <w:t>trial</w:t>
      </w:r>
      <w:r w:rsidR="00B45F32" w:rsidRPr="002F797A">
        <w:t>s</w:t>
      </w:r>
      <w:r w:rsidR="001179E5" w:rsidRPr="002F797A">
        <w:t xml:space="preserve"> are required</w:t>
      </w:r>
      <w:r w:rsidR="009C5041" w:rsidRPr="002F797A">
        <w:t xml:space="preserve"> </w:t>
      </w:r>
      <w:r w:rsidR="00B45F32" w:rsidRPr="002F797A">
        <w:t>for the training and learning periods,</w:t>
      </w:r>
      <w:r w:rsidR="009044C3" w:rsidRPr="002F797A">
        <w:t xml:space="preserve"> and</w:t>
      </w:r>
      <w:r w:rsidR="00164012" w:rsidRPr="002F797A">
        <w:t xml:space="preserve"> a</w:t>
      </w:r>
      <w:r w:rsidR="009044C3" w:rsidRPr="002F797A">
        <w:t xml:space="preserve"> </w:t>
      </w:r>
      <w:r w:rsidR="009C5041" w:rsidRPr="002F797A">
        <w:t xml:space="preserve">few more </w:t>
      </w:r>
      <w:r w:rsidR="00DF0BEF" w:rsidRPr="002F797A">
        <w:t xml:space="preserve">acquisition trails for </w:t>
      </w:r>
      <w:r w:rsidR="009C5041" w:rsidRPr="002F797A">
        <w:t>reinforcement</w:t>
      </w:r>
      <w:r w:rsidR="001179E5" w:rsidRPr="002F797A">
        <w:t xml:space="preserve"> during test phase</w:t>
      </w:r>
      <w:r w:rsidR="009C5041" w:rsidRPr="002F797A">
        <w:t xml:space="preserve">, it </w:t>
      </w:r>
      <w:r w:rsidR="00000113" w:rsidRPr="002F797A">
        <w:t>was</w:t>
      </w:r>
      <w:r w:rsidR="009C5041" w:rsidRPr="002F797A">
        <w:t xml:space="preserve"> difficult to have more than 40 measurements (80 trials). Hence, we used 25, 30,</w:t>
      </w:r>
      <w:r w:rsidR="00EA6989" w:rsidRPr="002F797A">
        <w:t xml:space="preserve"> 35,</w:t>
      </w:r>
      <w:r w:rsidR="009C5041" w:rsidRPr="002F797A">
        <w:t xml:space="preserve"> and 40 measurements for simulated data. </w:t>
      </w:r>
    </w:p>
    <w:p w14:paraId="7FDF83A5" w14:textId="57A57EE4" w:rsidR="006947E6" w:rsidRPr="002F797A" w:rsidRDefault="009C5041" w:rsidP="006E20BA">
      <w:pPr>
        <w:pStyle w:val="ListParagraph"/>
        <w:numPr>
          <w:ilvl w:val="0"/>
          <w:numId w:val="19"/>
        </w:numPr>
        <w:ind w:firstLine="0"/>
      </w:pPr>
      <w:r w:rsidRPr="002F797A">
        <w:t>Number of participants: Since the pilot tests revealed a small effect size, and the number of measurements is also limited, to ensure high power we co</w:t>
      </w:r>
      <w:r w:rsidR="007C1878" w:rsidRPr="002F797A">
        <w:t>n</w:t>
      </w:r>
      <w:r w:rsidRPr="002F797A">
        <w:t xml:space="preserve">sidered a large range of participant count at 10, 20, </w:t>
      </w:r>
      <w:r w:rsidR="00EA6989" w:rsidRPr="002F797A">
        <w:t xml:space="preserve">30, </w:t>
      </w:r>
      <w:r w:rsidRPr="002F797A">
        <w:t xml:space="preserve">40, and </w:t>
      </w:r>
      <w:r w:rsidR="00EA6989" w:rsidRPr="002F797A">
        <w:t>5</w:t>
      </w:r>
      <w:r w:rsidRPr="002F797A">
        <w:t xml:space="preserve">0. </w:t>
      </w:r>
    </w:p>
    <w:p w14:paraId="20AFF73A" w14:textId="35850147" w:rsidR="009165A4" w:rsidRPr="002F797A" w:rsidRDefault="005E4D6A" w:rsidP="009165A4">
      <w:pPr>
        <w:pStyle w:val="Heading3"/>
      </w:pPr>
      <w:r w:rsidRPr="002F797A">
        <w:t>Other Simulation Parameters</w:t>
      </w:r>
    </w:p>
    <w:p w14:paraId="34971DE4" w14:textId="29F0C7A7" w:rsidR="009165A4" w:rsidRPr="002F797A" w:rsidRDefault="003439CE" w:rsidP="009165A4">
      <w:r w:rsidRPr="002F797A">
        <w:t xml:space="preserve">For the power study, we wanted to simulate </w:t>
      </w:r>
      <w:r w:rsidR="003372E3" w:rsidRPr="002F797A">
        <w:t>observed values</w:t>
      </w:r>
      <w:r w:rsidRPr="002F797A">
        <w:t xml:space="preserve"> </w:t>
      </w:r>
      <w:r w:rsidR="00C77396" w:rsidRPr="002F797A">
        <w:t xml:space="preserve">that were </w:t>
      </w:r>
      <w:proofErr w:type="gramStart"/>
      <w:r w:rsidRPr="002F797A">
        <w:t>similar to</w:t>
      </w:r>
      <w:proofErr w:type="gramEnd"/>
      <w:r w:rsidRPr="002F797A">
        <w:t xml:space="preserve"> the experiment. </w:t>
      </w:r>
      <w:r w:rsidR="00E70F06" w:rsidRPr="002F797A">
        <w:t xml:space="preserve">For the baseline, </w:t>
      </w:r>
      <w:r w:rsidR="007047F7" w:rsidRPr="002F797A">
        <w:t>we assume</w:t>
      </w:r>
      <w:r w:rsidR="00431F15" w:rsidRPr="002F797A">
        <w:t>d a</w:t>
      </w:r>
      <w:r w:rsidRPr="002F797A">
        <w:t xml:space="preserve"> symmetric distribution around 0 </w:t>
      </w:r>
      <w:r w:rsidR="00B24A84" w:rsidRPr="002F797A">
        <w:t>for</w:t>
      </w:r>
      <w:r w:rsidRPr="002F797A">
        <w:t xml:space="preserve"> the SPARS rating</w:t>
      </w:r>
      <w:r w:rsidR="00B24A84" w:rsidRPr="002F797A">
        <w:t>. Therefore, the</w:t>
      </w:r>
      <w:r w:rsidRPr="002F797A">
        <w:t xml:space="preserve"> pain</w:t>
      </w:r>
      <w:r w:rsidR="00AB521C" w:rsidRPr="002F797A">
        <w:t xml:space="preserve">ful/non-painful ratings </w:t>
      </w:r>
      <w:r w:rsidR="00B24A84" w:rsidRPr="002F797A">
        <w:t>were</w:t>
      </w:r>
      <w:r w:rsidR="00AB521C" w:rsidRPr="002F797A">
        <w:t xml:space="preserve"> expected to be</w:t>
      </w:r>
      <w:r w:rsidR="00E70F06" w:rsidRPr="002F797A">
        <w:t xml:space="preserve"> 0s and</w:t>
      </w:r>
      <w:r w:rsidR="00AB521C" w:rsidRPr="002F797A">
        <w:t xml:space="preserve"> 1s</w:t>
      </w:r>
      <w:r w:rsidR="00E70F06" w:rsidRPr="002F797A">
        <w:t xml:space="preserve"> </w:t>
      </w:r>
      <w:r w:rsidR="00B24A84" w:rsidRPr="002F797A">
        <w:t xml:space="preserve">equally </w:t>
      </w:r>
      <w:r w:rsidR="00E70F06" w:rsidRPr="002F797A">
        <w:t>for both CS+/</w:t>
      </w:r>
      <w:r w:rsidR="000011D8" w:rsidRPr="002F797A">
        <w:t xml:space="preserve"> </w:t>
      </w:r>
      <w:proofErr w:type="spellStart"/>
      <w:r w:rsidR="000011D8" w:rsidRPr="002F797A">
        <w:t>US</w:t>
      </w:r>
      <w:r w:rsidR="000011D8" w:rsidRPr="002F797A">
        <w:rPr>
          <w:vertAlign w:val="subscript"/>
        </w:rPr>
        <w:t>test</w:t>
      </w:r>
      <w:proofErr w:type="spellEnd"/>
      <w:r w:rsidR="00E70F06" w:rsidRPr="002F797A">
        <w:t xml:space="preserve"> and </w:t>
      </w:r>
      <w:r w:rsidR="00DF71A7" w:rsidRPr="002F797A">
        <w:t>CS</w:t>
      </w:r>
      <w:r w:rsidR="00DF71A7" w:rsidRPr="002F797A">
        <w:rPr>
          <w:rFonts w:cs="Times New Roman"/>
        </w:rPr>
        <w:t>−</w:t>
      </w:r>
      <w:r w:rsidR="00E70F06" w:rsidRPr="002F797A">
        <w:t>/</w:t>
      </w:r>
      <w:r w:rsidR="000011D8" w:rsidRPr="002F797A">
        <w:t xml:space="preserve"> </w:t>
      </w:r>
      <w:proofErr w:type="spellStart"/>
      <w:r w:rsidR="000011D8" w:rsidRPr="002F797A">
        <w:t>US</w:t>
      </w:r>
      <w:r w:rsidR="000011D8" w:rsidRPr="002F797A">
        <w:rPr>
          <w:vertAlign w:val="subscript"/>
        </w:rPr>
        <w:t>test</w:t>
      </w:r>
      <w:proofErr w:type="spellEnd"/>
      <w:r w:rsidR="00E70F06" w:rsidRPr="002F797A">
        <w:t xml:space="preserve"> trials</w:t>
      </w:r>
      <w:r w:rsidR="00AB521C" w:rsidRPr="002F797A">
        <w:t xml:space="preserve">. Hence, </w:t>
      </w:r>
      <w:r w:rsidR="00B24A84" w:rsidRPr="002F797A">
        <w:t>a</w:t>
      </w:r>
      <w:r w:rsidR="003372E3" w:rsidRPr="002F797A">
        <w:t>n</w:t>
      </w:r>
      <w:r w:rsidR="00E70F06" w:rsidRPr="002F797A">
        <w:t xml:space="preserve"> </w:t>
      </w:r>
      <w:r w:rsidR="003372E3" w:rsidRPr="002F797A">
        <w:t>observed value</w:t>
      </w:r>
      <w:r w:rsidR="007047F7" w:rsidRPr="002F797A">
        <w:t xml:space="preserve"> </w:t>
      </w:r>
      <w:r w:rsidR="00B24A84" w:rsidRPr="002F797A">
        <w:t>corresponding to a</w:t>
      </w:r>
      <w:r w:rsidR="007047F7" w:rsidRPr="002F797A">
        <w:t xml:space="preserve"> trial pair in the baseline </w:t>
      </w:r>
      <w:r w:rsidR="00B24A84" w:rsidRPr="002F797A">
        <w:t xml:space="preserve">was expected to be 1 with 25% probability, -1 with 25% probability, and 0 with 50% probability. </w:t>
      </w:r>
      <w:r w:rsidR="00665439" w:rsidRPr="002F797A">
        <w:t xml:space="preserve">We simulated </w:t>
      </w:r>
      <w:r w:rsidR="003372E3" w:rsidRPr="002F797A">
        <w:t>observed value</w:t>
      </w:r>
      <w:r w:rsidR="00665439" w:rsidRPr="002F797A">
        <w:t xml:space="preserve">s as 1, -1, and 0 with these probabilities. For the </w:t>
      </w:r>
      <w:r w:rsidR="0050423A" w:rsidRPr="002F797A">
        <w:t xml:space="preserve">test </w:t>
      </w:r>
      <w:r w:rsidR="00665439" w:rsidRPr="002F797A">
        <w:t>phase, we increased the probability of 1 by half the selected effect size and decreased the probability of -1 by half the selected effect size. This result</w:t>
      </w:r>
      <w:r w:rsidR="0050423A" w:rsidRPr="002F797A">
        <w:t>ed</w:t>
      </w:r>
      <w:r w:rsidR="00665439" w:rsidRPr="002F797A">
        <w:t xml:space="preserve"> in an expected MD effect size equal to the selected effect size. </w:t>
      </w:r>
    </w:p>
    <w:p w14:paraId="626A8F47" w14:textId="0158060B" w:rsidR="00665439" w:rsidRPr="002F797A" w:rsidRDefault="00502879" w:rsidP="006F084F">
      <w:r w:rsidRPr="002F797A">
        <w:lastRenderedPageBreak/>
        <w:t>Since the number of randomizations for the RT</w:t>
      </w:r>
      <w:r w:rsidR="004943CB" w:rsidRPr="002F797A">
        <w:t xml:space="preserve"> </w:t>
      </w:r>
      <w:r w:rsidR="00000113" w:rsidRPr="002F797A">
        <w:t>wa</w:t>
      </w:r>
      <w:r w:rsidR="004943CB" w:rsidRPr="002F797A">
        <w:t>s huge</w:t>
      </w:r>
      <w:r w:rsidRPr="002F797A">
        <w:t xml:space="preserve">, we simulated Monte Carlo RTs with 1000 randomizations </w:t>
      </w:r>
      <w:r w:rsidRPr="002F797A">
        <w:fldChar w:fldCharType="begin" w:fldLock="1"/>
      </w:r>
      <w:r w:rsidR="00BC2FAB" w:rsidRPr="002F797A">
        <w:instrText>ADDIN CSL_CITATION {"citationItems":[{"id":"ITEM-1","itemData":{"DOI":"10.1080/00223980.1969.10543491","ISSN":"0022-3980","author":[{"dropping-particle":"","family":"Edgington","given":"Eugene S","non-dropping-particle":"","parse-names":false,"suffix":""}],"container-title":"The Journal of Psychology","id":"ITEM-1","issue":"2","issued":{"date-parts":[["1969","7","1"]]},"note":"doi: 10.1080/00223980.1969.10543491","page":"143-149","publisher":"Routledge","title":"Approximate randomization tests","type":"article-journal","volume":"72"},"uris":["http://www.mendeley.com/documents/?uuid=ebadd319-bf20-4e7a-84b0-4ffa7de72276"]}],"mendeley":{"formattedCitation":"(Edgington, 1969)","plainTextFormattedCitation":"(Edgington, 1969)","previouslyFormattedCitation":"(Edgington, 1969)"},"properties":{"noteIndex":0},"schema":"https://github.com/citation-style-language/schema/raw/master/csl-citation.json"}</w:instrText>
      </w:r>
      <w:r w:rsidRPr="002F797A">
        <w:fldChar w:fldCharType="separate"/>
      </w:r>
      <w:r w:rsidR="004E3FDC" w:rsidRPr="002F797A">
        <w:rPr>
          <w:noProof/>
        </w:rPr>
        <w:t>(Edgington, 1969)</w:t>
      </w:r>
      <w:r w:rsidRPr="002F797A">
        <w:fldChar w:fldCharType="end"/>
      </w:r>
      <w:r w:rsidRPr="002F797A">
        <w:t xml:space="preserve">. </w:t>
      </w:r>
      <w:r w:rsidR="006F084F" w:rsidRPr="002F797A">
        <w:t>For estimating power, we simulated 100</w:t>
      </w:r>
      <w:r w:rsidR="00496B72" w:rsidRPr="002F797A">
        <w:t>0</w:t>
      </w:r>
      <w:r w:rsidR="006F084F" w:rsidRPr="002F797A">
        <w:t>0 datasets for each set of simulation conditions. Finally, we used a 5% level of significance for the simulated RTs.</w:t>
      </w:r>
    </w:p>
    <w:p w14:paraId="24C5F9D7" w14:textId="28EC7424" w:rsidR="00A1076B" w:rsidRPr="002F797A" w:rsidRDefault="00A1076B" w:rsidP="006F084F">
      <w:r w:rsidRPr="002F797A">
        <w:t>The simulations were run on supercomputer</w:t>
      </w:r>
      <w:r w:rsidR="00AE3E7D" w:rsidRPr="002F797A">
        <w:t xml:space="preserve"> node</w:t>
      </w:r>
      <w:r w:rsidRPr="002F797A">
        <w:t>s at the Flemish Supercomputer Center</w:t>
      </w:r>
      <w:r w:rsidR="00B63F6F" w:rsidRPr="002F797A">
        <w:t xml:space="preserve"> (Leuven, Belgium)</w:t>
      </w:r>
      <w:r w:rsidRPr="002F797A">
        <w:t xml:space="preserve">. </w:t>
      </w:r>
      <w:r w:rsidR="004943CB" w:rsidRPr="002F797A">
        <w:t>T</w:t>
      </w:r>
      <w:r w:rsidRPr="002F797A">
        <w:t>his allowed test</w:t>
      </w:r>
      <w:r w:rsidR="00B63F6F" w:rsidRPr="002F797A">
        <w:t>ing</w:t>
      </w:r>
      <w:r w:rsidRPr="002F797A">
        <w:t xml:space="preserve"> more simulation conditions and achieve high accuracy </w:t>
      </w:r>
      <w:r w:rsidR="002135D3" w:rsidRPr="002F797A">
        <w:t>simulating</w:t>
      </w:r>
      <w:r w:rsidRPr="002F797A">
        <w:t xml:space="preserve"> </w:t>
      </w:r>
      <w:proofErr w:type="gramStart"/>
      <w:r w:rsidRPr="002F797A">
        <w:t>a large number of</w:t>
      </w:r>
      <w:proofErr w:type="gramEnd"/>
      <w:r w:rsidRPr="002F797A">
        <w:t xml:space="preserve"> datasets for each simulation condition</w:t>
      </w:r>
      <w:r w:rsidR="004943CB" w:rsidRPr="002F797A">
        <w:t>; however,</w:t>
      </w:r>
      <w:r w:rsidRPr="002F797A">
        <w:t xml:space="preserve"> the simulations can </w:t>
      </w:r>
      <w:r w:rsidR="00B63F6F" w:rsidRPr="002F797A">
        <w:t xml:space="preserve">also </w:t>
      </w:r>
      <w:r w:rsidRPr="002F797A">
        <w:t xml:space="preserve">be run </w:t>
      </w:r>
      <w:r w:rsidR="00496B72" w:rsidRPr="002F797A">
        <w:t>at</w:t>
      </w:r>
      <w:r w:rsidRPr="002F797A">
        <w:t xml:space="preserve"> a smaller scale on a personal computer. </w:t>
      </w:r>
    </w:p>
    <w:p w14:paraId="3F873664" w14:textId="6583A6E6" w:rsidR="006F084F" w:rsidRPr="002F797A" w:rsidRDefault="006F084F" w:rsidP="006F084F">
      <w:pPr>
        <w:pStyle w:val="Heading1"/>
      </w:pPr>
      <w:r w:rsidRPr="002F797A">
        <w:t>Results</w:t>
      </w:r>
    </w:p>
    <w:p w14:paraId="06A6A5EB" w14:textId="349B3515" w:rsidR="006F084F" w:rsidRPr="002F797A" w:rsidRDefault="006F084F" w:rsidP="006F084F">
      <w:pPr>
        <w:pStyle w:val="Heading2"/>
      </w:pPr>
      <w:r w:rsidRPr="002F797A">
        <w:t xml:space="preserve">Power </w:t>
      </w:r>
      <w:r w:rsidR="00600E66" w:rsidRPr="002F797A">
        <w:t>Analysis</w:t>
      </w:r>
    </w:p>
    <w:p w14:paraId="162B08E5" w14:textId="592CAA7E" w:rsidR="006F084F" w:rsidRPr="002F797A" w:rsidRDefault="00600E66" w:rsidP="006F084F">
      <w:r w:rsidRPr="002F797A">
        <w:t>The results from the power study (Table 1) revealed that due to the relatively small effect size</w:t>
      </w:r>
      <w:r w:rsidR="00A1076B" w:rsidRPr="002F797A">
        <w:t xml:space="preserve">s and restricted number of measurements, the number of participants need to be high to achieve 80% power. </w:t>
      </w:r>
      <w:r w:rsidR="009234D1" w:rsidRPr="002F797A">
        <w:t>If we</w:t>
      </w:r>
      <w:r w:rsidR="00A1076B" w:rsidRPr="002F797A">
        <w:t xml:space="preserve"> restrict </w:t>
      </w:r>
      <w:r w:rsidR="00883B35" w:rsidRPr="002F797A">
        <w:t>the number of measurements to 30, which allow</w:t>
      </w:r>
      <w:r w:rsidR="001179E5" w:rsidRPr="002F797A">
        <w:t>s</w:t>
      </w:r>
      <w:r w:rsidR="00883B35" w:rsidRPr="002F797A">
        <w:t xml:space="preserve"> sufficient </w:t>
      </w:r>
      <w:r w:rsidR="00DF0BEF" w:rsidRPr="002F797A">
        <w:t xml:space="preserve">acquisition </w:t>
      </w:r>
      <w:r w:rsidR="00883B35" w:rsidRPr="002F797A">
        <w:t>trials</w:t>
      </w:r>
      <w:r w:rsidR="00DF0BEF" w:rsidRPr="002F797A">
        <w:t xml:space="preserve"> for learning</w:t>
      </w:r>
      <w:r w:rsidR="00883B35" w:rsidRPr="002F797A">
        <w:t xml:space="preserve"> and reinforcement</w:t>
      </w:r>
      <w:r w:rsidR="005752A2" w:rsidRPr="002F797A">
        <w:t xml:space="preserve"> within 30 minutes</w:t>
      </w:r>
      <w:r w:rsidR="009234D1" w:rsidRPr="002F797A">
        <w:t>,</w:t>
      </w:r>
      <w:r w:rsidR="00883B35" w:rsidRPr="002F797A">
        <w:t xml:space="preserve"> </w:t>
      </w:r>
      <w:r w:rsidR="00EA6989" w:rsidRPr="002F797A">
        <w:t>30</w:t>
      </w:r>
      <w:r w:rsidR="00883B35" w:rsidRPr="002F797A">
        <w:t xml:space="preserve"> participants result in sufficient power even </w:t>
      </w:r>
      <w:r w:rsidR="001771D5" w:rsidRPr="002F797A">
        <w:t>with</w:t>
      </w:r>
      <w:r w:rsidR="00883B35" w:rsidRPr="002F797A">
        <w:t xml:space="preserve"> a moderate effect size. </w:t>
      </w:r>
    </w:p>
    <w:p w14:paraId="1070E601" w14:textId="44A8BCAD" w:rsidR="00052386" w:rsidRPr="002F797A" w:rsidRDefault="00052386" w:rsidP="003A13DF">
      <w:pPr>
        <w:ind w:firstLine="0"/>
        <w:rPr>
          <w:b/>
          <w:bCs/>
        </w:rPr>
      </w:pPr>
    </w:p>
    <w:p w14:paraId="185B1B28" w14:textId="72BA9FEA" w:rsidR="00052386" w:rsidRPr="002F797A" w:rsidRDefault="00052386" w:rsidP="003A13DF">
      <w:pPr>
        <w:ind w:firstLine="0"/>
        <w:rPr>
          <w:b/>
          <w:bCs/>
        </w:rPr>
      </w:pPr>
    </w:p>
    <w:p w14:paraId="7C95D8B4" w14:textId="7A864410" w:rsidR="00052386" w:rsidRPr="002F797A" w:rsidRDefault="00052386" w:rsidP="003A13DF">
      <w:pPr>
        <w:ind w:firstLine="0"/>
        <w:rPr>
          <w:b/>
          <w:bCs/>
        </w:rPr>
      </w:pPr>
    </w:p>
    <w:p w14:paraId="0BEE2482" w14:textId="5D2191DB" w:rsidR="00052386" w:rsidRPr="002F797A" w:rsidRDefault="00052386" w:rsidP="003A13DF">
      <w:pPr>
        <w:ind w:firstLine="0"/>
        <w:rPr>
          <w:b/>
          <w:bCs/>
        </w:rPr>
      </w:pPr>
    </w:p>
    <w:p w14:paraId="6BE569EE" w14:textId="15627A00" w:rsidR="00052386" w:rsidRPr="002F797A" w:rsidRDefault="00052386" w:rsidP="003A13DF">
      <w:pPr>
        <w:ind w:firstLine="0"/>
        <w:rPr>
          <w:b/>
          <w:bCs/>
        </w:rPr>
      </w:pPr>
    </w:p>
    <w:p w14:paraId="7DEF1F66" w14:textId="2C03D966" w:rsidR="00052386" w:rsidRPr="002F797A" w:rsidRDefault="00052386" w:rsidP="003A13DF">
      <w:pPr>
        <w:ind w:firstLine="0"/>
        <w:rPr>
          <w:b/>
          <w:bCs/>
        </w:rPr>
      </w:pPr>
    </w:p>
    <w:p w14:paraId="2AB7F486" w14:textId="3CF50144" w:rsidR="00052386" w:rsidRPr="002F797A" w:rsidRDefault="00052386" w:rsidP="003A13DF">
      <w:pPr>
        <w:ind w:firstLine="0"/>
        <w:rPr>
          <w:b/>
          <w:bCs/>
        </w:rPr>
      </w:pPr>
    </w:p>
    <w:p w14:paraId="1E3E5C3B" w14:textId="1BDE11C8" w:rsidR="00052386" w:rsidRPr="002F797A" w:rsidRDefault="00052386" w:rsidP="003A13DF">
      <w:pPr>
        <w:ind w:firstLine="0"/>
        <w:rPr>
          <w:b/>
          <w:bCs/>
        </w:rPr>
      </w:pPr>
    </w:p>
    <w:p w14:paraId="315CDE74" w14:textId="04692251" w:rsidR="00052386" w:rsidRPr="002F797A" w:rsidRDefault="00052386" w:rsidP="003A13DF">
      <w:pPr>
        <w:ind w:firstLine="0"/>
        <w:rPr>
          <w:b/>
          <w:bCs/>
        </w:rPr>
      </w:pPr>
    </w:p>
    <w:p w14:paraId="50563C24" w14:textId="77777777" w:rsidR="00052386" w:rsidRPr="002F797A" w:rsidRDefault="00052386" w:rsidP="003A13DF">
      <w:pPr>
        <w:ind w:firstLine="0"/>
        <w:rPr>
          <w:b/>
          <w:bCs/>
        </w:rPr>
      </w:pPr>
    </w:p>
    <w:p w14:paraId="1D15A875" w14:textId="2E5D9063" w:rsidR="003A13DF" w:rsidRPr="002F797A" w:rsidRDefault="003A13DF" w:rsidP="003A13DF">
      <w:pPr>
        <w:ind w:firstLine="0"/>
        <w:rPr>
          <w:b/>
          <w:bCs/>
        </w:rPr>
      </w:pPr>
      <w:r w:rsidRPr="002F797A">
        <w:rPr>
          <w:b/>
          <w:bCs/>
        </w:rPr>
        <w:lastRenderedPageBreak/>
        <w:t>Table 1</w:t>
      </w:r>
    </w:p>
    <w:p w14:paraId="1526CA99" w14:textId="399B7081" w:rsidR="003A13DF" w:rsidRPr="002F797A" w:rsidRDefault="003A13DF" w:rsidP="003A13DF">
      <w:pPr>
        <w:ind w:firstLine="0"/>
        <w:rPr>
          <w:i/>
          <w:iCs/>
        </w:rPr>
      </w:pPr>
      <w:r w:rsidRPr="002F797A">
        <w:rPr>
          <w:i/>
          <w:iCs/>
        </w:rPr>
        <w:t xml:space="preserve">Estimated </w:t>
      </w:r>
      <w:r w:rsidR="00DF6BAD" w:rsidRPr="002F797A">
        <w:rPr>
          <w:i/>
          <w:iCs/>
        </w:rPr>
        <w:t>P</w:t>
      </w:r>
      <w:r w:rsidRPr="002F797A">
        <w:rPr>
          <w:i/>
          <w:iCs/>
        </w:rPr>
        <w:t xml:space="preserve">ower </w:t>
      </w:r>
      <w:r w:rsidR="00DF6BAD" w:rsidRPr="002F797A">
        <w:rPr>
          <w:i/>
          <w:iCs/>
        </w:rPr>
        <w:t>S</w:t>
      </w:r>
      <w:r w:rsidRPr="002F797A">
        <w:rPr>
          <w:i/>
          <w:iCs/>
        </w:rPr>
        <w:t xml:space="preserve">imulated </w:t>
      </w:r>
      <w:r w:rsidR="00DF6BAD" w:rsidRPr="002F797A">
        <w:rPr>
          <w:i/>
          <w:iCs/>
        </w:rPr>
        <w:t>U</w:t>
      </w:r>
      <w:r w:rsidRPr="002F797A">
        <w:rPr>
          <w:i/>
          <w:iCs/>
        </w:rPr>
        <w:t xml:space="preserve">sing </w:t>
      </w:r>
      <w:r w:rsidR="00DF6BAD" w:rsidRPr="002F797A">
        <w:rPr>
          <w:i/>
          <w:iCs/>
        </w:rPr>
        <w:t>D</w:t>
      </w:r>
      <w:r w:rsidRPr="002F797A">
        <w:rPr>
          <w:i/>
          <w:iCs/>
        </w:rPr>
        <w:t xml:space="preserve">ifferent </w:t>
      </w:r>
      <w:r w:rsidR="00DF6BAD" w:rsidRPr="002F797A">
        <w:rPr>
          <w:i/>
          <w:iCs/>
        </w:rPr>
        <w:t>V</w:t>
      </w:r>
      <w:r w:rsidRPr="002F797A">
        <w:rPr>
          <w:i/>
          <w:iCs/>
        </w:rPr>
        <w:t xml:space="preserve">alues for </w:t>
      </w:r>
      <w:r w:rsidR="00DF6BAD" w:rsidRPr="002F797A">
        <w:rPr>
          <w:i/>
          <w:iCs/>
        </w:rPr>
        <w:t>E</w:t>
      </w:r>
      <w:r w:rsidRPr="002F797A">
        <w:rPr>
          <w:i/>
          <w:iCs/>
        </w:rPr>
        <w:t xml:space="preserve">ffect </w:t>
      </w:r>
      <w:r w:rsidR="00DF6BAD" w:rsidRPr="002F797A">
        <w:rPr>
          <w:i/>
          <w:iCs/>
        </w:rPr>
        <w:t>S</w:t>
      </w:r>
      <w:r w:rsidRPr="002F797A">
        <w:rPr>
          <w:i/>
          <w:iCs/>
        </w:rPr>
        <w:t xml:space="preserve">ize, </w:t>
      </w:r>
      <w:r w:rsidR="00DF6BAD" w:rsidRPr="002F797A">
        <w:rPr>
          <w:i/>
          <w:iCs/>
        </w:rPr>
        <w:t>N</w:t>
      </w:r>
      <w:r w:rsidRPr="002F797A">
        <w:rPr>
          <w:i/>
          <w:iCs/>
        </w:rPr>
        <w:t xml:space="preserve">umber of </w:t>
      </w:r>
      <w:r w:rsidR="00DF6BAD" w:rsidRPr="002F797A">
        <w:rPr>
          <w:i/>
          <w:iCs/>
        </w:rPr>
        <w:t>M</w:t>
      </w:r>
      <w:r w:rsidRPr="002F797A">
        <w:rPr>
          <w:i/>
          <w:iCs/>
        </w:rPr>
        <w:t xml:space="preserve">easurements, and </w:t>
      </w:r>
      <w:r w:rsidR="00DF6BAD" w:rsidRPr="002F797A">
        <w:rPr>
          <w:i/>
          <w:iCs/>
        </w:rPr>
        <w:t>N</w:t>
      </w:r>
      <w:r w:rsidRPr="002F797A">
        <w:rPr>
          <w:i/>
          <w:iCs/>
        </w:rPr>
        <w:t xml:space="preserve">umber of </w:t>
      </w:r>
      <w:r w:rsidR="00DF6BAD" w:rsidRPr="002F797A">
        <w:rPr>
          <w:i/>
          <w:iCs/>
        </w:rPr>
        <w:t>P</w:t>
      </w:r>
      <w:r w:rsidRPr="002F797A">
        <w:rPr>
          <w:i/>
          <w:iCs/>
        </w:rPr>
        <w:t>articipants.</w:t>
      </w:r>
    </w:p>
    <w:tbl>
      <w:tblPr>
        <w:tblW w:w="7200" w:type="dxa"/>
        <w:tblLook w:val="04A0" w:firstRow="1" w:lastRow="0" w:firstColumn="1" w:lastColumn="0" w:noHBand="0" w:noVBand="1"/>
      </w:tblPr>
      <w:tblGrid>
        <w:gridCol w:w="1500"/>
        <w:gridCol w:w="1500"/>
        <w:gridCol w:w="760"/>
        <w:gridCol w:w="759"/>
        <w:gridCol w:w="759"/>
        <w:gridCol w:w="961"/>
        <w:gridCol w:w="961"/>
      </w:tblGrid>
      <w:tr w:rsidR="00EA6989" w:rsidRPr="002F797A" w14:paraId="51A14EB1" w14:textId="77777777" w:rsidTr="00EA6989">
        <w:trPr>
          <w:trHeight w:val="320"/>
        </w:trPr>
        <w:tc>
          <w:tcPr>
            <w:tcW w:w="1500" w:type="dxa"/>
            <w:vMerge w:val="restart"/>
            <w:tcBorders>
              <w:top w:val="single" w:sz="12" w:space="0" w:color="auto"/>
              <w:left w:val="single" w:sz="4" w:space="0" w:color="FFFFFF"/>
              <w:bottom w:val="single" w:sz="12" w:space="0" w:color="000000"/>
              <w:right w:val="single" w:sz="4" w:space="0" w:color="FFFFFF"/>
            </w:tcBorders>
            <w:shd w:val="clear" w:color="D9E1F2" w:fill="FFFFFF"/>
            <w:hideMark/>
          </w:tcPr>
          <w:p w14:paraId="535DCF4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No. of measurements</w:t>
            </w:r>
          </w:p>
        </w:tc>
        <w:tc>
          <w:tcPr>
            <w:tcW w:w="1500" w:type="dxa"/>
            <w:vMerge w:val="restart"/>
            <w:tcBorders>
              <w:top w:val="single" w:sz="12" w:space="0" w:color="auto"/>
              <w:left w:val="single" w:sz="4" w:space="0" w:color="FFFFFF"/>
              <w:bottom w:val="single" w:sz="12" w:space="0" w:color="000000"/>
              <w:right w:val="single" w:sz="4" w:space="0" w:color="FFFFFF"/>
            </w:tcBorders>
            <w:shd w:val="clear" w:color="D9E1F2" w:fill="FFFFFF"/>
            <w:hideMark/>
          </w:tcPr>
          <w:p w14:paraId="50E628D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No. of participants</w:t>
            </w:r>
          </w:p>
        </w:tc>
        <w:tc>
          <w:tcPr>
            <w:tcW w:w="4200" w:type="dxa"/>
            <w:gridSpan w:val="5"/>
            <w:tcBorders>
              <w:top w:val="single" w:sz="12" w:space="0" w:color="auto"/>
              <w:left w:val="nil"/>
              <w:bottom w:val="single" w:sz="12" w:space="0" w:color="auto"/>
              <w:right w:val="single" w:sz="4" w:space="0" w:color="FFFFFF"/>
            </w:tcBorders>
            <w:shd w:val="clear" w:color="000000" w:fill="FFFFFF"/>
            <w:noWrap/>
            <w:vAlign w:val="bottom"/>
            <w:hideMark/>
          </w:tcPr>
          <w:p w14:paraId="28B8B9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Effect size</w:t>
            </w:r>
          </w:p>
        </w:tc>
      </w:tr>
      <w:tr w:rsidR="00EA6989" w:rsidRPr="002F797A" w14:paraId="5D6F1101" w14:textId="77777777" w:rsidTr="00EA6989">
        <w:trPr>
          <w:trHeight w:val="320"/>
        </w:trPr>
        <w:tc>
          <w:tcPr>
            <w:tcW w:w="1500" w:type="dxa"/>
            <w:vMerge/>
            <w:tcBorders>
              <w:top w:val="single" w:sz="12" w:space="0" w:color="auto"/>
              <w:left w:val="single" w:sz="4" w:space="0" w:color="FFFFFF"/>
              <w:bottom w:val="single" w:sz="12" w:space="0" w:color="000000"/>
              <w:right w:val="single" w:sz="4" w:space="0" w:color="FFFFFF"/>
            </w:tcBorders>
            <w:vAlign w:val="center"/>
            <w:hideMark/>
          </w:tcPr>
          <w:p w14:paraId="3454C401" w14:textId="77777777" w:rsidR="00EA6989" w:rsidRPr="002F797A" w:rsidRDefault="00EA6989" w:rsidP="00EA6989">
            <w:pPr>
              <w:tabs>
                <w:tab w:val="clear" w:pos="3068"/>
              </w:tabs>
              <w:spacing w:line="240" w:lineRule="auto"/>
              <w:ind w:firstLine="0"/>
              <w:rPr>
                <w:rFonts w:eastAsia="Times New Roman" w:cs="Times New Roman"/>
                <w:color w:val="000000"/>
                <w:sz w:val="22"/>
                <w:szCs w:val="22"/>
                <w:shd w:val="clear" w:color="auto" w:fill="auto"/>
                <w:lang w:val="en-IN" w:eastAsia="en-IN"/>
              </w:rPr>
            </w:pPr>
          </w:p>
        </w:tc>
        <w:tc>
          <w:tcPr>
            <w:tcW w:w="1500" w:type="dxa"/>
            <w:vMerge/>
            <w:tcBorders>
              <w:top w:val="single" w:sz="12" w:space="0" w:color="auto"/>
              <w:left w:val="single" w:sz="4" w:space="0" w:color="FFFFFF"/>
              <w:bottom w:val="single" w:sz="12" w:space="0" w:color="000000"/>
              <w:right w:val="single" w:sz="4" w:space="0" w:color="FFFFFF"/>
            </w:tcBorders>
            <w:vAlign w:val="center"/>
            <w:hideMark/>
          </w:tcPr>
          <w:p w14:paraId="32F01CD3" w14:textId="77777777" w:rsidR="00EA6989" w:rsidRPr="002F797A" w:rsidRDefault="00EA6989" w:rsidP="00EA6989">
            <w:pPr>
              <w:tabs>
                <w:tab w:val="clear" w:pos="3068"/>
              </w:tabs>
              <w:spacing w:line="240" w:lineRule="auto"/>
              <w:ind w:firstLine="0"/>
              <w:rPr>
                <w:rFonts w:eastAsia="Times New Roman" w:cs="Times New Roman"/>
                <w:color w:val="000000"/>
                <w:sz w:val="22"/>
                <w:szCs w:val="22"/>
                <w:shd w:val="clear" w:color="auto" w:fill="auto"/>
                <w:lang w:val="en-IN" w:eastAsia="en-IN"/>
              </w:rPr>
            </w:pPr>
          </w:p>
        </w:tc>
        <w:tc>
          <w:tcPr>
            <w:tcW w:w="760" w:type="dxa"/>
            <w:tcBorders>
              <w:top w:val="nil"/>
              <w:left w:val="nil"/>
              <w:bottom w:val="single" w:sz="12" w:space="0" w:color="auto"/>
              <w:right w:val="single" w:sz="4" w:space="0" w:color="FFFFFF"/>
            </w:tcBorders>
            <w:shd w:val="clear" w:color="D9E1F2" w:fill="FFFFFF"/>
            <w:noWrap/>
            <w:hideMark/>
          </w:tcPr>
          <w:p w14:paraId="408EA8E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0.1</w:t>
            </w:r>
          </w:p>
        </w:tc>
        <w:tc>
          <w:tcPr>
            <w:tcW w:w="759" w:type="dxa"/>
            <w:tcBorders>
              <w:top w:val="nil"/>
              <w:left w:val="nil"/>
              <w:bottom w:val="single" w:sz="12" w:space="0" w:color="auto"/>
              <w:right w:val="single" w:sz="4" w:space="0" w:color="FFFFFF"/>
            </w:tcBorders>
            <w:shd w:val="clear" w:color="D9E1F2" w:fill="FFFFFF"/>
            <w:noWrap/>
            <w:hideMark/>
          </w:tcPr>
          <w:p w14:paraId="3BF2DFD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0.2</w:t>
            </w:r>
          </w:p>
        </w:tc>
        <w:tc>
          <w:tcPr>
            <w:tcW w:w="759" w:type="dxa"/>
            <w:tcBorders>
              <w:top w:val="nil"/>
              <w:left w:val="nil"/>
              <w:bottom w:val="single" w:sz="12" w:space="0" w:color="auto"/>
              <w:right w:val="single" w:sz="4" w:space="0" w:color="FFFFFF"/>
            </w:tcBorders>
            <w:shd w:val="clear" w:color="D9E1F2" w:fill="FFFFFF"/>
            <w:noWrap/>
            <w:hideMark/>
          </w:tcPr>
          <w:p w14:paraId="6F81215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0.3</w:t>
            </w:r>
          </w:p>
        </w:tc>
        <w:tc>
          <w:tcPr>
            <w:tcW w:w="961" w:type="dxa"/>
            <w:tcBorders>
              <w:top w:val="nil"/>
              <w:left w:val="nil"/>
              <w:bottom w:val="single" w:sz="12" w:space="0" w:color="auto"/>
              <w:right w:val="single" w:sz="4" w:space="0" w:color="FFFFFF"/>
            </w:tcBorders>
            <w:shd w:val="clear" w:color="D9E1F2" w:fill="FFFFFF"/>
            <w:noWrap/>
            <w:hideMark/>
          </w:tcPr>
          <w:p w14:paraId="47E95E0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0.4</w:t>
            </w:r>
          </w:p>
        </w:tc>
        <w:tc>
          <w:tcPr>
            <w:tcW w:w="961" w:type="dxa"/>
            <w:tcBorders>
              <w:top w:val="nil"/>
              <w:left w:val="nil"/>
              <w:bottom w:val="single" w:sz="12" w:space="0" w:color="auto"/>
              <w:right w:val="single" w:sz="4" w:space="0" w:color="FFFFFF"/>
            </w:tcBorders>
            <w:shd w:val="clear" w:color="D9E1F2" w:fill="FFFFFF"/>
            <w:noWrap/>
            <w:hideMark/>
          </w:tcPr>
          <w:p w14:paraId="5EC8EE6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0.5</w:t>
            </w:r>
          </w:p>
        </w:tc>
      </w:tr>
      <w:tr w:rsidR="00EA6989" w:rsidRPr="002F797A" w14:paraId="66CBFC87"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08EC2B8F"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25</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74FB8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862551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10.3</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F67D92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19.0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E02A02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32.2</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5C7FE0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48.6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468E2A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r>
      <w:tr w:rsidR="00EA6989" w:rsidRPr="002F797A" w14:paraId="16AF3CBA"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AA3BB68"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65961F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E11259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13.4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2DCD7C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29.3</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D4F65D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51.4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A02631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74.4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8A114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90.0</w:t>
            </w:r>
          </w:p>
        </w:tc>
      </w:tr>
      <w:tr w:rsidR="00EA6989" w:rsidRPr="002F797A" w14:paraId="21981E9C"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BB966F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72B0D35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04A7E1B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16.4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78AAC6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38.8</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E04C87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88BE1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946F0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97.7</w:t>
            </w:r>
          </w:p>
        </w:tc>
      </w:tr>
      <w:tr w:rsidR="00EA6989" w:rsidRPr="002F797A" w14:paraId="34E2D4BC"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63DB1472"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6AC481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A56325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18.9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7D5C58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47.5</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F071C5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ED60E3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94.8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4EC361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99.5</w:t>
            </w:r>
          </w:p>
        </w:tc>
      </w:tr>
      <w:tr w:rsidR="00EA6989" w:rsidRPr="002F797A" w14:paraId="2169C653"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7D0810B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976A70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7F1BFE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22.2</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05B17D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54.7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1AF868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85.1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5C8AB9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E6B31F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r>
      <w:tr w:rsidR="00EA6989" w:rsidRPr="002F797A" w14:paraId="48B27E48"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71EA2B1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F84733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743E44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13.0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298A06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25.9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44F576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45.0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2D7FFA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377743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83.9</w:t>
            </w:r>
          </w:p>
        </w:tc>
      </w:tr>
      <w:tr w:rsidR="00EA6989" w:rsidRPr="002F797A" w14:paraId="38D17A3E"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02A36667"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519C338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0712E5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17.9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10B92D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42.0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40D878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70.6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615AAE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849230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98.5</w:t>
            </w:r>
          </w:p>
        </w:tc>
      </w:tr>
      <w:tr w:rsidR="00EA6989" w:rsidRPr="002F797A" w14:paraId="715AEE53"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74B66E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2B87A1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A30EF6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21.9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25DA9A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54.9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E4224B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86.0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A86568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EB2EDD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r>
      <w:tr w:rsidR="00EA6989" w:rsidRPr="002F797A" w14:paraId="5E418454"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4875E036"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D274D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7D18E2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26.4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D478CA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65.2</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CEB4FF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92.7</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A66744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17882D6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2D0B136B"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27E7D29"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19943DE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6718712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2FB8FC7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73.4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6BB512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B24334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6D0384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47289FA1" w14:textId="77777777" w:rsidTr="00A27A30">
        <w:trPr>
          <w:trHeight w:val="320"/>
        </w:trPr>
        <w:tc>
          <w:tcPr>
            <w:tcW w:w="1500" w:type="dxa"/>
            <w:tcBorders>
              <w:top w:val="nil"/>
              <w:left w:val="single" w:sz="4" w:space="0" w:color="FFFFFF"/>
              <w:bottom w:val="nil"/>
              <w:right w:val="single" w:sz="4" w:space="0" w:color="FFFFFF"/>
            </w:tcBorders>
            <w:shd w:val="clear" w:color="auto" w:fill="FFFFFF" w:themeFill="background1"/>
            <w:noWrap/>
            <w:vAlign w:val="center"/>
            <w:hideMark/>
          </w:tcPr>
          <w:p w14:paraId="1CF4C8D0"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35</w:t>
            </w:r>
          </w:p>
        </w:tc>
        <w:tc>
          <w:tcPr>
            <w:tcW w:w="1500" w:type="dxa"/>
            <w:tcBorders>
              <w:top w:val="nil"/>
              <w:left w:val="nil"/>
              <w:bottom w:val="nil"/>
              <w:right w:val="single" w:sz="4" w:space="0" w:color="FFFFFF"/>
            </w:tcBorders>
            <w:shd w:val="clear" w:color="auto" w:fill="FFFFFF" w:themeFill="background1"/>
            <w:noWrap/>
            <w:vAlign w:val="center"/>
            <w:hideMark/>
          </w:tcPr>
          <w:p w14:paraId="75C89E5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nil"/>
              <w:right w:val="single" w:sz="4" w:space="0" w:color="FFFFFF"/>
            </w:tcBorders>
            <w:shd w:val="clear" w:color="auto" w:fill="FFFFFF" w:themeFill="background1"/>
            <w:noWrap/>
            <w:vAlign w:val="center"/>
            <w:hideMark/>
          </w:tcPr>
          <w:p w14:paraId="2C6F54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14.3</w:t>
            </w:r>
          </w:p>
        </w:tc>
        <w:tc>
          <w:tcPr>
            <w:tcW w:w="759" w:type="dxa"/>
            <w:tcBorders>
              <w:top w:val="nil"/>
              <w:left w:val="nil"/>
              <w:bottom w:val="nil"/>
              <w:right w:val="single" w:sz="4" w:space="0" w:color="FFFFFF"/>
            </w:tcBorders>
            <w:shd w:val="clear" w:color="auto" w:fill="FFFFFF" w:themeFill="background1"/>
            <w:noWrap/>
            <w:vAlign w:val="center"/>
            <w:hideMark/>
          </w:tcPr>
          <w:p w14:paraId="45F999C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31.4</w:t>
            </w:r>
          </w:p>
        </w:tc>
        <w:tc>
          <w:tcPr>
            <w:tcW w:w="759" w:type="dxa"/>
            <w:tcBorders>
              <w:top w:val="nil"/>
              <w:left w:val="nil"/>
              <w:bottom w:val="nil"/>
              <w:right w:val="single" w:sz="4" w:space="0" w:color="FFFFFF"/>
            </w:tcBorders>
            <w:shd w:val="clear" w:color="auto" w:fill="FFFFFF" w:themeFill="background1"/>
            <w:noWrap/>
            <w:vAlign w:val="center"/>
            <w:hideMark/>
          </w:tcPr>
          <w:p w14:paraId="138DFDB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55.0</w:t>
            </w:r>
          </w:p>
        </w:tc>
        <w:tc>
          <w:tcPr>
            <w:tcW w:w="961" w:type="dxa"/>
            <w:tcBorders>
              <w:top w:val="nil"/>
              <w:left w:val="nil"/>
              <w:bottom w:val="nil"/>
              <w:right w:val="single" w:sz="4" w:space="0" w:color="FFFFFF"/>
            </w:tcBorders>
            <w:shd w:val="clear" w:color="auto" w:fill="FFFFFF" w:themeFill="background1"/>
            <w:noWrap/>
            <w:vAlign w:val="center"/>
            <w:hideMark/>
          </w:tcPr>
          <w:p w14:paraId="494BA18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77.4</w:t>
            </w:r>
          </w:p>
        </w:tc>
        <w:tc>
          <w:tcPr>
            <w:tcW w:w="961" w:type="dxa"/>
            <w:tcBorders>
              <w:top w:val="nil"/>
              <w:left w:val="nil"/>
              <w:bottom w:val="nil"/>
              <w:right w:val="single" w:sz="4" w:space="0" w:color="FFFFFF"/>
            </w:tcBorders>
            <w:shd w:val="clear" w:color="auto" w:fill="FFFFFF" w:themeFill="background1"/>
            <w:noWrap/>
            <w:vAlign w:val="center"/>
            <w:hideMark/>
          </w:tcPr>
          <w:p w14:paraId="757FE95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92.7</w:t>
            </w:r>
          </w:p>
        </w:tc>
      </w:tr>
      <w:tr w:rsidR="00EA6989" w:rsidRPr="002F797A" w14:paraId="3072EB1F" w14:textId="77777777" w:rsidTr="00A27A30">
        <w:trPr>
          <w:trHeight w:val="320"/>
        </w:trPr>
        <w:tc>
          <w:tcPr>
            <w:tcW w:w="1500" w:type="dxa"/>
            <w:tcBorders>
              <w:top w:val="single" w:sz="4" w:space="0" w:color="FFFFFF"/>
              <w:left w:val="single" w:sz="4" w:space="0" w:color="FFFFFF"/>
              <w:bottom w:val="single" w:sz="4" w:space="0" w:color="FFFFFF"/>
              <w:right w:val="single" w:sz="4" w:space="0" w:color="FFFFFF"/>
            </w:tcBorders>
            <w:shd w:val="clear" w:color="auto" w:fill="FFFFFF" w:themeFill="background1"/>
            <w:noWrap/>
            <w:vAlign w:val="center"/>
            <w:hideMark/>
          </w:tcPr>
          <w:p w14:paraId="7C80AD4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6F84ECD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597FB33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21.0</w:t>
            </w:r>
          </w:p>
        </w:tc>
        <w:tc>
          <w:tcPr>
            <w:tcW w:w="759"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130B82E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51.4</w:t>
            </w:r>
          </w:p>
        </w:tc>
        <w:tc>
          <w:tcPr>
            <w:tcW w:w="759"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3BAA832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81.0</w:t>
            </w:r>
          </w:p>
        </w:tc>
        <w:tc>
          <w:tcPr>
            <w:tcW w:w="961"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177767A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96.6</w:t>
            </w:r>
          </w:p>
        </w:tc>
        <w:tc>
          <w:tcPr>
            <w:tcW w:w="961"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5AD1749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99.7</w:t>
            </w:r>
          </w:p>
        </w:tc>
      </w:tr>
      <w:tr w:rsidR="00EA6989" w:rsidRPr="002F797A" w14:paraId="680C5C27"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43B2E06C"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405879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D2AF3E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27.4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3DB986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65.5</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A722C5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93.3</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91CC52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99.7</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1FC51D9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4D3236C"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D383682"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08FFA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E7AD8B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32.8</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9D7D3F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77.1</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7EAB5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97.5</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254AB4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53B08F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7268B2BE"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302DB93"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FAE5B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0EEA30A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37.4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959CE6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54F83A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679A54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3C5B2C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10D69E3C"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59E082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AAC889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80074A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15.4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486F65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36.0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28A4534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63.9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31A7F3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A8F26F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96.3</w:t>
            </w:r>
          </w:p>
        </w:tc>
      </w:tr>
      <w:tr w:rsidR="00EA6989" w:rsidRPr="002F797A" w14:paraId="08FCF31B"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48128BC"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A046BF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6AEE15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23.6</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0E085F3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58.1</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2397DD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88.4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29CCE0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98.6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498122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877A80D"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6B070861"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7D96C9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3B26F64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0C2E87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74.0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05C316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5BE0545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811A87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056AB5E5"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176F2FB"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5B54757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22BB18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37.0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14714B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84.6</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EF3581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99.2</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8869A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EDE68E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107E16D" w14:textId="77777777" w:rsidTr="00A27A30">
        <w:trPr>
          <w:trHeight w:val="287"/>
        </w:trPr>
        <w:tc>
          <w:tcPr>
            <w:tcW w:w="1500" w:type="dxa"/>
            <w:tcBorders>
              <w:top w:val="nil"/>
              <w:left w:val="single" w:sz="4" w:space="0" w:color="FFFFFF"/>
              <w:bottom w:val="single" w:sz="12" w:space="0" w:color="auto"/>
              <w:right w:val="single" w:sz="4" w:space="0" w:color="FFFFFF"/>
            </w:tcBorders>
            <w:shd w:val="clear" w:color="auto" w:fill="FFFFFF" w:themeFill="background1"/>
            <w:noWrap/>
            <w:vAlign w:val="center"/>
            <w:hideMark/>
          </w:tcPr>
          <w:p w14:paraId="69D0B51B"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12" w:space="0" w:color="auto"/>
              <w:right w:val="single" w:sz="4" w:space="0" w:color="FFFFFF"/>
            </w:tcBorders>
            <w:shd w:val="clear" w:color="auto" w:fill="FFFFFF" w:themeFill="background1"/>
            <w:noWrap/>
            <w:vAlign w:val="center"/>
            <w:hideMark/>
          </w:tcPr>
          <w:p w14:paraId="06C0BF6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12" w:space="0" w:color="auto"/>
              <w:right w:val="single" w:sz="4" w:space="0" w:color="FFFFFF"/>
            </w:tcBorders>
            <w:shd w:val="clear" w:color="auto" w:fill="FFFFFF" w:themeFill="background1"/>
            <w:noWrap/>
            <w:vAlign w:val="center"/>
            <w:hideMark/>
          </w:tcPr>
          <w:p w14:paraId="2B7A954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42.8</w:t>
            </w:r>
          </w:p>
        </w:tc>
        <w:tc>
          <w:tcPr>
            <w:tcW w:w="759" w:type="dxa"/>
            <w:tcBorders>
              <w:top w:val="nil"/>
              <w:left w:val="nil"/>
              <w:bottom w:val="single" w:sz="12" w:space="0" w:color="auto"/>
              <w:right w:val="single" w:sz="4" w:space="0" w:color="FFFFFF"/>
            </w:tcBorders>
            <w:shd w:val="clear" w:color="auto" w:fill="FFFFFF" w:themeFill="background1"/>
            <w:noWrap/>
            <w:vAlign w:val="center"/>
            <w:hideMark/>
          </w:tcPr>
          <w:p w14:paraId="18BE732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90.4</w:t>
            </w:r>
          </w:p>
        </w:tc>
        <w:tc>
          <w:tcPr>
            <w:tcW w:w="759" w:type="dxa"/>
            <w:tcBorders>
              <w:top w:val="nil"/>
              <w:left w:val="nil"/>
              <w:bottom w:val="single" w:sz="12" w:space="0" w:color="auto"/>
              <w:right w:val="single" w:sz="4" w:space="0" w:color="FFFFFF"/>
            </w:tcBorders>
            <w:shd w:val="clear" w:color="auto" w:fill="FFFFFF" w:themeFill="background1"/>
            <w:noWrap/>
            <w:vAlign w:val="center"/>
            <w:hideMark/>
          </w:tcPr>
          <w:p w14:paraId="5D538FC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99.8</w:t>
            </w:r>
          </w:p>
        </w:tc>
        <w:tc>
          <w:tcPr>
            <w:tcW w:w="961" w:type="dxa"/>
            <w:tcBorders>
              <w:top w:val="nil"/>
              <w:left w:val="nil"/>
              <w:bottom w:val="single" w:sz="12" w:space="0" w:color="auto"/>
              <w:right w:val="single" w:sz="4" w:space="0" w:color="FFFFFF"/>
            </w:tcBorders>
            <w:shd w:val="clear" w:color="auto" w:fill="FFFFFF" w:themeFill="background1"/>
            <w:noWrap/>
            <w:vAlign w:val="center"/>
            <w:hideMark/>
          </w:tcPr>
          <w:p w14:paraId="69BEC5F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12" w:space="0" w:color="auto"/>
              <w:right w:val="single" w:sz="4" w:space="0" w:color="FFFFFF"/>
            </w:tcBorders>
            <w:shd w:val="clear" w:color="auto" w:fill="FFFFFF" w:themeFill="background1"/>
            <w:noWrap/>
            <w:vAlign w:val="center"/>
            <w:hideMark/>
          </w:tcPr>
          <w:p w14:paraId="56BE63C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bl>
    <w:p w14:paraId="126BD08D" w14:textId="77777777" w:rsidR="007C1878" w:rsidRPr="002F797A" w:rsidRDefault="007C1878" w:rsidP="003A13DF">
      <w:pPr>
        <w:ind w:firstLine="0"/>
      </w:pPr>
    </w:p>
    <w:p w14:paraId="0261C30B" w14:textId="07509D75" w:rsidR="001240F7" w:rsidRPr="002F797A" w:rsidRDefault="002135D3" w:rsidP="00F56FFE">
      <w:pPr>
        <w:rPr>
          <w:shd w:val="clear" w:color="auto" w:fill="auto"/>
          <w:lang w:eastAsia="ja-JP"/>
        </w:rPr>
      </w:pPr>
      <w:r w:rsidRPr="002F797A">
        <w:rPr>
          <w:shd w:val="clear" w:color="auto" w:fill="auto"/>
          <w:lang w:eastAsia="ja-JP"/>
        </w:rPr>
        <w:t>Based on the</w:t>
      </w:r>
      <w:r w:rsidR="001771D5" w:rsidRPr="002F797A">
        <w:rPr>
          <w:shd w:val="clear" w:color="auto" w:fill="auto"/>
          <w:lang w:eastAsia="ja-JP"/>
        </w:rPr>
        <w:t>se</w:t>
      </w:r>
      <w:r w:rsidRPr="002F797A">
        <w:rPr>
          <w:shd w:val="clear" w:color="auto" w:fill="auto"/>
          <w:lang w:eastAsia="ja-JP"/>
        </w:rPr>
        <w:t xml:space="preserve"> results, </w:t>
      </w:r>
      <w:r w:rsidR="001771D5" w:rsidRPr="002F797A">
        <w:rPr>
          <w:shd w:val="clear" w:color="auto" w:fill="auto"/>
          <w:lang w:eastAsia="ja-JP"/>
        </w:rPr>
        <w:t xml:space="preserve">we decided to run the final set of pilot tests with 30 measurements. We decided on six training </w:t>
      </w:r>
      <w:r w:rsidR="005E521A" w:rsidRPr="002F797A">
        <w:t>trial</w:t>
      </w:r>
      <w:r w:rsidR="001771D5" w:rsidRPr="002F797A">
        <w:rPr>
          <w:shd w:val="clear" w:color="auto" w:fill="auto"/>
          <w:lang w:eastAsia="ja-JP"/>
        </w:rPr>
        <w:t>s</w:t>
      </w:r>
      <w:r w:rsidR="005E521A" w:rsidRPr="002F797A">
        <w:rPr>
          <w:shd w:val="clear" w:color="auto" w:fill="auto"/>
          <w:lang w:eastAsia="ja-JP"/>
        </w:rPr>
        <w:t xml:space="preserve"> (two trials for each type of CS)</w:t>
      </w:r>
      <w:r w:rsidR="001771D5" w:rsidRPr="002F797A">
        <w:rPr>
          <w:shd w:val="clear" w:color="auto" w:fill="auto"/>
          <w:lang w:eastAsia="ja-JP"/>
        </w:rPr>
        <w:t xml:space="preserve"> before the baseline phase, 24 </w:t>
      </w:r>
      <w:r w:rsidR="00DF0BEF" w:rsidRPr="002F797A">
        <w:rPr>
          <w:shd w:val="clear" w:color="auto" w:fill="auto"/>
          <w:lang w:eastAsia="ja-JP"/>
        </w:rPr>
        <w:t xml:space="preserve">acquisition </w:t>
      </w:r>
      <w:r w:rsidR="005E521A" w:rsidRPr="002F797A">
        <w:t>trial</w:t>
      </w:r>
      <w:r w:rsidR="001771D5" w:rsidRPr="002F797A">
        <w:rPr>
          <w:shd w:val="clear" w:color="auto" w:fill="auto"/>
          <w:lang w:eastAsia="ja-JP"/>
        </w:rPr>
        <w:t xml:space="preserve">s between the baseline and </w:t>
      </w:r>
      <w:r w:rsidR="00750F1E" w:rsidRPr="002F797A">
        <w:t>test</w:t>
      </w:r>
      <w:r w:rsidR="001771D5" w:rsidRPr="002F797A">
        <w:rPr>
          <w:shd w:val="clear" w:color="auto" w:fill="auto"/>
          <w:lang w:eastAsia="ja-JP"/>
        </w:rPr>
        <w:t xml:space="preserve"> phases, and additionally one </w:t>
      </w:r>
      <w:r w:rsidR="00DF0BEF" w:rsidRPr="002F797A">
        <w:rPr>
          <w:shd w:val="clear" w:color="auto" w:fill="auto"/>
          <w:lang w:eastAsia="ja-JP"/>
        </w:rPr>
        <w:t xml:space="preserve">acquisition </w:t>
      </w:r>
      <w:r w:rsidR="005E521A" w:rsidRPr="002F797A">
        <w:t>trial</w:t>
      </w:r>
      <w:r w:rsidR="001771D5" w:rsidRPr="002F797A">
        <w:rPr>
          <w:shd w:val="clear" w:color="auto" w:fill="auto"/>
          <w:lang w:eastAsia="ja-JP"/>
        </w:rPr>
        <w:t xml:space="preserve"> pair for reinforcement after two test trial pairs during the </w:t>
      </w:r>
      <w:r w:rsidR="00750F1E" w:rsidRPr="002F797A">
        <w:t>test</w:t>
      </w:r>
      <w:r w:rsidR="001771D5" w:rsidRPr="002F797A">
        <w:rPr>
          <w:shd w:val="clear" w:color="auto" w:fill="auto"/>
          <w:lang w:eastAsia="ja-JP"/>
        </w:rPr>
        <w:t xml:space="preserve"> phase.</w:t>
      </w:r>
      <w:r w:rsidR="00525FE2" w:rsidRPr="002F797A">
        <w:rPr>
          <w:shd w:val="clear" w:color="auto" w:fill="auto"/>
          <w:lang w:eastAsia="ja-JP"/>
        </w:rPr>
        <w:t xml:space="preserve"> With a minimum of five measurements in the baseline phase, and a minimum of 15 measurements in the </w:t>
      </w:r>
      <w:r w:rsidR="00750F1E" w:rsidRPr="002F797A">
        <w:t>test</w:t>
      </w:r>
      <w:r w:rsidR="00525FE2" w:rsidRPr="002F797A">
        <w:rPr>
          <w:shd w:val="clear" w:color="auto" w:fill="auto"/>
          <w:lang w:eastAsia="ja-JP"/>
        </w:rPr>
        <w:t xml:space="preserve"> phase, this design allows for 11 possible randomizations.</w:t>
      </w:r>
      <w:r w:rsidR="001771D5" w:rsidRPr="002F797A">
        <w:rPr>
          <w:shd w:val="clear" w:color="auto" w:fill="auto"/>
          <w:lang w:eastAsia="ja-JP"/>
        </w:rPr>
        <w:t xml:space="preserve"> </w:t>
      </w:r>
      <w:r w:rsidR="00525FE2" w:rsidRPr="002F797A">
        <w:rPr>
          <w:shd w:val="clear" w:color="auto" w:fill="auto"/>
          <w:lang w:eastAsia="ja-JP"/>
        </w:rPr>
        <w:t xml:space="preserve">Depending on the number of measurements in the </w:t>
      </w:r>
      <w:r w:rsidR="00750F1E" w:rsidRPr="002F797A">
        <w:t>test</w:t>
      </w:r>
      <w:r w:rsidR="00525FE2" w:rsidRPr="002F797A">
        <w:rPr>
          <w:shd w:val="clear" w:color="auto" w:fill="auto"/>
          <w:lang w:eastAsia="ja-JP"/>
        </w:rPr>
        <w:t xml:space="preserve"> phase which will vary based on the </w:t>
      </w:r>
      <w:r w:rsidR="00750F1E" w:rsidRPr="002F797A">
        <w:t>test</w:t>
      </w:r>
      <w:r w:rsidR="00525FE2" w:rsidRPr="002F797A">
        <w:rPr>
          <w:shd w:val="clear" w:color="auto" w:fill="auto"/>
          <w:lang w:eastAsia="ja-JP"/>
        </w:rPr>
        <w:t xml:space="preserve"> phase start point selected, the experiment could theoretically consist of 104 to 114 </w:t>
      </w:r>
      <w:r w:rsidR="005E521A" w:rsidRPr="002F797A">
        <w:t>trial</w:t>
      </w:r>
      <w:r w:rsidR="00525FE2" w:rsidRPr="002F797A">
        <w:rPr>
          <w:shd w:val="clear" w:color="auto" w:fill="auto"/>
          <w:lang w:eastAsia="ja-JP"/>
        </w:rPr>
        <w:t xml:space="preserve">s. This is the design we intend to follow in the final experiment with </w:t>
      </w:r>
      <w:r w:rsidR="00EA6989" w:rsidRPr="002F797A">
        <w:rPr>
          <w:shd w:val="clear" w:color="auto" w:fill="auto"/>
          <w:lang w:eastAsia="ja-JP"/>
        </w:rPr>
        <w:t>30</w:t>
      </w:r>
      <w:r w:rsidR="00525FE2" w:rsidRPr="002F797A">
        <w:rPr>
          <w:shd w:val="clear" w:color="auto" w:fill="auto"/>
          <w:lang w:eastAsia="ja-JP"/>
        </w:rPr>
        <w:t xml:space="preserve"> participants</w:t>
      </w:r>
      <w:r w:rsidR="00176F07" w:rsidRPr="002F797A">
        <w:rPr>
          <w:shd w:val="clear" w:color="auto" w:fill="auto"/>
          <w:lang w:eastAsia="ja-JP"/>
        </w:rPr>
        <w:t xml:space="preserve"> (Figure 2)</w:t>
      </w:r>
      <w:r w:rsidR="00525FE2" w:rsidRPr="002F797A">
        <w:rPr>
          <w:shd w:val="clear" w:color="auto" w:fill="auto"/>
          <w:lang w:eastAsia="ja-JP"/>
        </w:rPr>
        <w:t>.</w:t>
      </w:r>
    </w:p>
    <w:p w14:paraId="7A15DE96" w14:textId="59C52AB2" w:rsidR="00176F07" w:rsidRPr="002F797A" w:rsidRDefault="00176F07" w:rsidP="00176F07">
      <w:pPr>
        <w:ind w:firstLine="0"/>
        <w:rPr>
          <w:b/>
          <w:bCs/>
          <w:shd w:val="clear" w:color="auto" w:fill="auto"/>
          <w:lang w:eastAsia="ja-JP"/>
        </w:rPr>
      </w:pPr>
      <w:r w:rsidRPr="002F797A">
        <w:rPr>
          <w:b/>
          <w:bCs/>
          <w:shd w:val="clear" w:color="auto" w:fill="auto"/>
          <w:lang w:eastAsia="ja-JP"/>
        </w:rPr>
        <w:lastRenderedPageBreak/>
        <w:t>Figure 2</w:t>
      </w:r>
    </w:p>
    <w:p w14:paraId="7C03DD41" w14:textId="20C22FE3" w:rsidR="00176F07" w:rsidRPr="002F797A" w:rsidRDefault="00176F07" w:rsidP="00176F07">
      <w:pPr>
        <w:ind w:firstLine="0"/>
        <w:rPr>
          <w:i/>
          <w:iCs/>
          <w:shd w:val="clear" w:color="auto" w:fill="auto"/>
          <w:lang w:eastAsia="ja-JP"/>
        </w:rPr>
      </w:pPr>
      <w:r w:rsidRPr="002F797A">
        <w:rPr>
          <w:i/>
          <w:iCs/>
          <w:shd w:val="clear" w:color="auto" w:fill="auto"/>
          <w:lang w:eastAsia="ja-JP"/>
        </w:rPr>
        <w:t>Final Design With 30 Measurements.</w:t>
      </w:r>
    </w:p>
    <w:p w14:paraId="501DED37" w14:textId="645F558F" w:rsidR="00176F07" w:rsidRPr="002F797A" w:rsidRDefault="00764DA2" w:rsidP="00176F07">
      <w:pPr>
        <w:ind w:firstLine="0"/>
        <w:rPr>
          <w:shd w:val="clear" w:color="auto" w:fill="auto"/>
          <w:lang w:eastAsia="ja-JP"/>
        </w:rPr>
      </w:pPr>
      <w:r w:rsidRPr="002F797A">
        <w:rPr>
          <w:shd w:val="clear" w:color="auto" w:fill="auto"/>
          <w:lang w:eastAsia="ja-JP"/>
        </w:rPr>
        <w:t>[INSERT FIGURE 2 HERE]</w:t>
      </w:r>
    </w:p>
    <w:p w14:paraId="3022E706" w14:textId="132E4716" w:rsidR="00525FE2" w:rsidRPr="002F797A" w:rsidRDefault="00525FE2" w:rsidP="00AC5D33">
      <w:pPr>
        <w:pStyle w:val="Heading2"/>
        <w:rPr>
          <w:shd w:val="clear" w:color="auto" w:fill="auto"/>
          <w:lang w:eastAsia="ja-JP"/>
        </w:rPr>
      </w:pPr>
      <w:r w:rsidRPr="002F797A">
        <w:rPr>
          <w:shd w:val="clear" w:color="auto" w:fill="auto"/>
          <w:lang w:eastAsia="ja-JP"/>
        </w:rPr>
        <w:t>Pilot Tests</w:t>
      </w:r>
    </w:p>
    <w:p w14:paraId="7169D4CE" w14:textId="1BF10F5E" w:rsidR="00525FE2" w:rsidRPr="002F797A" w:rsidRDefault="00DE1B6A" w:rsidP="00F56FFE">
      <w:r w:rsidRPr="002F797A">
        <w:rPr>
          <w:shd w:val="clear" w:color="auto" w:fill="auto"/>
          <w:lang w:eastAsia="ja-JP"/>
        </w:rPr>
        <w:t xml:space="preserve">As mentioned previously, the initial nine pilot tests resulted in extremely small (and </w:t>
      </w:r>
      <w:r w:rsidR="004702BC" w:rsidRPr="002F797A">
        <w:rPr>
          <w:shd w:val="clear" w:color="auto" w:fill="auto"/>
          <w:lang w:eastAsia="ja-JP"/>
        </w:rPr>
        <w:t>a few</w:t>
      </w:r>
      <w:r w:rsidRPr="002F797A">
        <w:rPr>
          <w:shd w:val="clear" w:color="auto" w:fill="auto"/>
          <w:lang w:eastAsia="ja-JP"/>
        </w:rPr>
        <w:t xml:space="preserve"> negative) effect sizes. </w:t>
      </w:r>
      <w:r w:rsidRPr="002F797A">
        <w:t>The average</w:t>
      </w:r>
      <w:r w:rsidR="0035796E" w:rsidRPr="002F797A">
        <w:t xml:space="preserve"> MD</w:t>
      </w:r>
      <w:r w:rsidRPr="002F797A">
        <w:t xml:space="preserve"> effect size was -0.037, with a maximum of 0.143 and a minimum of -0.4</w:t>
      </w:r>
      <w:r w:rsidR="009C58E9" w:rsidRPr="002F797A">
        <w:t>00</w:t>
      </w:r>
      <w:r w:rsidRPr="002F797A">
        <w:t xml:space="preserve">. </w:t>
      </w:r>
      <w:r w:rsidR="008F17BC" w:rsidRPr="002F797A">
        <w:t xml:space="preserve">The low effect sizes </w:t>
      </w:r>
      <w:r w:rsidR="00946E0B" w:rsidRPr="002F797A">
        <w:t xml:space="preserve">indicated that the final design would need </w:t>
      </w:r>
      <w:proofErr w:type="gramStart"/>
      <w:r w:rsidR="00946E0B" w:rsidRPr="002F797A">
        <w:t>a large number of</w:t>
      </w:r>
      <w:proofErr w:type="gramEnd"/>
      <w:r w:rsidR="00946E0B" w:rsidRPr="002F797A">
        <w:t xml:space="preserve"> measurements and participants to achieve sufficient power in the RT. </w:t>
      </w:r>
      <w:r w:rsidR="00403650" w:rsidRPr="002F797A">
        <w:t>The first seven of these</w:t>
      </w:r>
      <w:r w:rsidR="009010F8" w:rsidRPr="002F797A">
        <w:t xml:space="preserve"> pilot</w:t>
      </w:r>
      <w:r w:rsidR="00403650" w:rsidRPr="002F797A">
        <w:t xml:space="preserve"> tests consisted of 10-20 measurements each, which seemed too few. On the other hand, t</w:t>
      </w:r>
      <w:r w:rsidR="00946E0B" w:rsidRPr="002F797A">
        <w:t xml:space="preserve">he last two pilot tests out of these consisted of 238 trials each. The feedback from both the experimenters and participants was that these tests were too long. </w:t>
      </w:r>
      <w:r w:rsidR="009010F8" w:rsidRPr="002F797A">
        <w:t xml:space="preserve">These results influenced the decision to limit the number of trails to 140, remove irrelevant trial pairs from the baseline phase, and lower the number of acquisition trail pairs in the treatment phase. </w:t>
      </w:r>
    </w:p>
    <w:p w14:paraId="4EE85BCD" w14:textId="0BBF3985" w:rsidR="008F17BC" w:rsidRPr="002F797A" w:rsidRDefault="008F17BC" w:rsidP="008F17BC">
      <w:pPr>
        <w:ind w:firstLine="0"/>
        <w:rPr>
          <w:b/>
          <w:bCs/>
        </w:rPr>
      </w:pPr>
      <w:r w:rsidRPr="002F797A">
        <w:rPr>
          <w:b/>
          <w:bCs/>
        </w:rPr>
        <w:t>Figure 3</w:t>
      </w:r>
    </w:p>
    <w:p w14:paraId="4316ABBA" w14:textId="167726E7" w:rsidR="008F17BC" w:rsidRPr="002F797A" w:rsidRDefault="008F17BC" w:rsidP="008F17BC">
      <w:pPr>
        <w:ind w:firstLine="0"/>
        <w:rPr>
          <w:i/>
          <w:iCs/>
          <w:shd w:val="clear" w:color="auto" w:fill="auto"/>
          <w:lang w:eastAsia="ja-JP"/>
        </w:rPr>
      </w:pPr>
      <w:r w:rsidRPr="002F797A">
        <w:rPr>
          <w:i/>
          <w:iCs/>
          <w:shd w:val="clear" w:color="auto" w:fill="auto"/>
          <w:lang w:eastAsia="ja-JP"/>
        </w:rPr>
        <w:t xml:space="preserve">Plot of Observed Scores Obtained </w:t>
      </w:r>
      <w:proofErr w:type="gramStart"/>
      <w:r w:rsidRPr="002F797A">
        <w:rPr>
          <w:i/>
          <w:iCs/>
          <w:shd w:val="clear" w:color="auto" w:fill="auto"/>
          <w:lang w:eastAsia="ja-JP"/>
        </w:rPr>
        <w:t>From</w:t>
      </w:r>
      <w:proofErr w:type="gramEnd"/>
      <w:r w:rsidRPr="002F797A">
        <w:rPr>
          <w:i/>
          <w:iCs/>
          <w:shd w:val="clear" w:color="auto" w:fill="auto"/>
          <w:lang w:eastAsia="ja-JP"/>
        </w:rPr>
        <w:t xml:space="preserve"> the Initial Nine Participants in the Pilot Tests.</w:t>
      </w:r>
    </w:p>
    <w:p w14:paraId="741C1E31" w14:textId="52B42325" w:rsidR="00CF13BD" w:rsidRPr="002F797A" w:rsidRDefault="00CF13BD" w:rsidP="008F17BC">
      <w:pPr>
        <w:ind w:firstLine="0"/>
        <w:rPr>
          <w:shd w:val="clear" w:color="auto" w:fill="auto"/>
          <w:lang w:eastAsia="ja-JP"/>
        </w:rPr>
      </w:pPr>
      <w:r w:rsidRPr="002F797A">
        <w:rPr>
          <w:shd w:val="clear" w:color="auto" w:fill="auto"/>
          <w:lang w:eastAsia="ja-JP"/>
        </w:rPr>
        <w:t>[INSERT FIGURE 3 HERE]</w:t>
      </w:r>
    </w:p>
    <w:p w14:paraId="56E0B8F5" w14:textId="054B2C19" w:rsidR="004E68E7" w:rsidRPr="002F797A" w:rsidRDefault="004702BC" w:rsidP="004E68E7">
      <w:r w:rsidRPr="002F797A">
        <w:rPr>
          <w:shd w:val="clear" w:color="auto" w:fill="auto"/>
          <w:lang w:eastAsia="ja-JP"/>
        </w:rPr>
        <w:t xml:space="preserve">The later four pilot tests were run using the design parameters </w:t>
      </w:r>
      <w:r w:rsidR="002505D9" w:rsidRPr="002F797A">
        <w:rPr>
          <w:shd w:val="clear" w:color="auto" w:fill="auto"/>
          <w:lang w:eastAsia="ja-JP"/>
        </w:rPr>
        <w:t xml:space="preserve">we </w:t>
      </w:r>
      <w:r w:rsidRPr="002F797A">
        <w:rPr>
          <w:shd w:val="clear" w:color="auto" w:fill="auto"/>
          <w:lang w:eastAsia="ja-JP"/>
        </w:rPr>
        <w:t xml:space="preserve">decided on </w:t>
      </w:r>
      <w:r w:rsidR="002505D9" w:rsidRPr="002F797A">
        <w:rPr>
          <w:shd w:val="clear" w:color="auto" w:fill="auto"/>
          <w:lang w:eastAsia="ja-JP"/>
        </w:rPr>
        <w:t>after</w:t>
      </w:r>
      <w:r w:rsidRPr="002F797A">
        <w:rPr>
          <w:shd w:val="clear" w:color="auto" w:fill="auto"/>
          <w:lang w:eastAsia="ja-JP"/>
        </w:rPr>
        <w:t xml:space="preserve"> the power study</w:t>
      </w:r>
      <w:r w:rsidR="002505D9" w:rsidRPr="002F797A">
        <w:rPr>
          <w:shd w:val="clear" w:color="auto" w:fill="auto"/>
          <w:lang w:eastAsia="ja-JP"/>
        </w:rPr>
        <w:t xml:space="preserve">. </w:t>
      </w:r>
      <w:r w:rsidR="004E68E7" w:rsidRPr="002F797A">
        <w:t xml:space="preserve">The average MD effect size </w:t>
      </w:r>
      <w:r w:rsidR="00962D6B" w:rsidRPr="002F797A">
        <w:t xml:space="preserve">for these participants </w:t>
      </w:r>
      <w:r w:rsidR="004E68E7" w:rsidRPr="002F797A">
        <w:t>was 0.057, with a maximum of 0.476 and a minimum of -0.25</w:t>
      </w:r>
      <w:r w:rsidR="009C58E9" w:rsidRPr="002F797A">
        <w:t>0</w:t>
      </w:r>
      <w:r w:rsidR="004E68E7" w:rsidRPr="002F797A">
        <w:t xml:space="preserve">. </w:t>
      </w:r>
      <w:r w:rsidR="00CC0D83" w:rsidRPr="002F797A">
        <w:t xml:space="preserve">Visual analysis (Figure </w:t>
      </w:r>
      <w:r w:rsidR="00CF13BD" w:rsidRPr="002F797A">
        <w:t>4</w:t>
      </w:r>
      <w:r w:rsidR="00CC0D83" w:rsidRPr="002F797A">
        <w:t xml:space="preserve">) revealed </w:t>
      </w:r>
      <w:r w:rsidR="00841E46" w:rsidRPr="002F797A">
        <w:t xml:space="preserve">that the first, third, and fourth </w:t>
      </w:r>
      <w:r w:rsidR="00C77396" w:rsidRPr="002F797A">
        <w:t xml:space="preserve">participant </w:t>
      </w:r>
      <w:r w:rsidR="00841E46" w:rsidRPr="002F797A">
        <w:t xml:space="preserve">did not seem to show any sign of conditioning. However, the second participant seemed to show significant </w:t>
      </w:r>
      <w:r w:rsidR="0048284E" w:rsidRPr="002F797A">
        <w:t>conditioning effects</w:t>
      </w:r>
      <w:r w:rsidR="00841E46" w:rsidRPr="002F797A">
        <w:t>. This is also confirmed by the MD effect size for the second participant (0.476). Finally, a Monte Carlo RT with 1000 randomizations</w:t>
      </w:r>
      <w:r w:rsidR="00CC7CD1" w:rsidRPr="002F797A">
        <w:t xml:space="preserve"> resulted in a </w:t>
      </w:r>
      <w:r w:rsidR="00841E46" w:rsidRPr="002F797A">
        <w:rPr>
          <w:i/>
          <w:iCs/>
        </w:rPr>
        <w:t>p</w:t>
      </w:r>
      <w:r w:rsidR="00841E46" w:rsidRPr="002F797A">
        <w:t>-value of 0.112</w:t>
      </w:r>
      <w:r w:rsidR="00CC7CD1" w:rsidRPr="002F797A">
        <w:t>.</w:t>
      </w:r>
      <w:r w:rsidR="00841E46" w:rsidRPr="002F797A">
        <w:t xml:space="preserve"> </w:t>
      </w:r>
      <w:r w:rsidR="00CC7CD1" w:rsidRPr="002F797A">
        <w:t>H</w:t>
      </w:r>
      <w:r w:rsidR="00841E46" w:rsidRPr="002F797A">
        <w:t>ence</w:t>
      </w:r>
      <w:r w:rsidR="00CC7CD1" w:rsidRPr="002F797A">
        <w:t>,</w:t>
      </w:r>
      <w:r w:rsidR="00841E46" w:rsidRPr="002F797A">
        <w:t xml:space="preserve"> the null hypothesis of the RT could not be rejected at a 5% level of significance. </w:t>
      </w:r>
    </w:p>
    <w:p w14:paraId="01845A5D" w14:textId="048B4E93" w:rsidR="00841E46" w:rsidRPr="002F797A" w:rsidRDefault="00841E46" w:rsidP="00841E46">
      <w:pPr>
        <w:ind w:firstLine="0"/>
        <w:rPr>
          <w:b/>
          <w:bCs/>
        </w:rPr>
      </w:pPr>
      <w:r w:rsidRPr="002F797A">
        <w:rPr>
          <w:b/>
          <w:bCs/>
        </w:rPr>
        <w:lastRenderedPageBreak/>
        <w:t xml:space="preserve">Figure </w:t>
      </w:r>
      <w:r w:rsidR="008F17BC" w:rsidRPr="002F797A">
        <w:rPr>
          <w:b/>
          <w:bCs/>
        </w:rPr>
        <w:t>4</w:t>
      </w:r>
    </w:p>
    <w:p w14:paraId="41F671DD" w14:textId="6907D6B1" w:rsidR="00841E46" w:rsidRPr="002F797A" w:rsidRDefault="00841E46" w:rsidP="00841E46">
      <w:pPr>
        <w:ind w:firstLine="0"/>
        <w:rPr>
          <w:i/>
          <w:iCs/>
          <w:shd w:val="clear" w:color="auto" w:fill="auto"/>
          <w:lang w:eastAsia="ja-JP"/>
        </w:rPr>
      </w:pPr>
      <w:r w:rsidRPr="002F797A">
        <w:rPr>
          <w:i/>
          <w:iCs/>
          <w:shd w:val="clear" w:color="auto" w:fill="auto"/>
          <w:lang w:eastAsia="ja-JP"/>
        </w:rPr>
        <w:t xml:space="preserve">Plot of </w:t>
      </w:r>
      <w:r w:rsidR="003372E3" w:rsidRPr="002F797A">
        <w:rPr>
          <w:i/>
          <w:iCs/>
          <w:shd w:val="clear" w:color="auto" w:fill="auto"/>
          <w:lang w:eastAsia="ja-JP"/>
        </w:rPr>
        <w:t>Observed Score</w:t>
      </w:r>
      <w:r w:rsidRPr="002F797A">
        <w:rPr>
          <w:i/>
          <w:iCs/>
          <w:shd w:val="clear" w:color="auto" w:fill="auto"/>
          <w:lang w:eastAsia="ja-JP"/>
        </w:rPr>
        <w:t xml:space="preserve">s </w:t>
      </w:r>
      <w:r w:rsidR="00DF6BAD" w:rsidRPr="002F797A">
        <w:rPr>
          <w:i/>
          <w:iCs/>
          <w:shd w:val="clear" w:color="auto" w:fill="auto"/>
          <w:lang w:eastAsia="ja-JP"/>
        </w:rPr>
        <w:t>O</w:t>
      </w:r>
      <w:r w:rsidRPr="002F797A">
        <w:rPr>
          <w:i/>
          <w:iCs/>
          <w:shd w:val="clear" w:color="auto" w:fill="auto"/>
          <w:lang w:eastAsia="ja-JP"/>
        </w:rPr>
        <w:t xml:space="preserve">btained </w:t>
      </w:r>
      <w:proofErr w:type="gramStart"/>
      <w:r w:rsidR="00DF6BAD" w:rsidRPr="002F797A">
        <w:rPr>
          <w:i/>
          <w:iCs/>
          <w:shd w:val="clear" w:color="auto" w:fill="auto"/>
          <w:lang w:eastAsia="ja-JP"/>
        </w:rPr>
        <w:t>F</w:t>
      </w:r>
      <w:r w:rsidRPr="002F797A">
        <w:rPr>
          <w:i/>
          <w:iCs/>
          <w:shd w:val="clear" w:color="auto" w:fill="auto"/>
          <w:lang w:eastAsia="ja-JP"/>
        </w:rPr>
        <w:t>rom</w:t>
      </w:r>
      <w:proofErr w:type="gramEnd"/>
      <w:r w:rsidRPr="002F797A">
        <w:rPr>
          <w:i/>
          <w:iCs/>
          <w:shd w:val="clear" w:color="auto" w:fill="auto"/>
          <w:lang w:eastAsia="ja-JP"/>
        </w:rPr>
        <w:t xml:space="preserve"> the </w:t>
      </w:r>
      <w:r w:rsidR="00DF6BAD" w:rsidRPr="002F797A">
        <w:rPr>
          <w:i/>
          <w:iCs/>
          <w:shd w:val="clear" w:color="auto" w:fill="auto"/>
          <w:lang w:eastAsia="ja-JP"/>
        </w:rPr>
        <w:t>F</w:t>
      </w:r>
      <w:r w:rsidRPr="002F797A">
        <w:rPr>
          <w:i/>
          <w:iCs/>
          <w:shd w:val="clear" w:color="auto" w:fill="auto"/>
          <w:lang w:eastAsia="ja-JP"/>
        </w:rPr>
        <w:t xml:space="preserve">inal </w:t>
      </w:r>
      <w:r w:rsidR="00DF6BAD" w:rsidRPr="002F797A">
        <w:rPr>
          <w:i/>
          <w:iCs/>
          <w:shd w:val="clear" w:color="auto" w:fill="auto"/>
          <w:lang w:eastAsia="ja-JP"/>
        </w:rPr>
        <w:t>F</w:t>
      </w:r>
      <w:r w:rsidRPr="002F797A">
        <w:rPr>
          <w:i/>
          <w:iCs/>
          <w:shd w:val="clear" w:color="auto" w:fill="auto"/>
          <w:lang w:eastAsia="ja-JP"/>
        </w:rPr>
        <w:t xml:space="preserve">our </w:t>
      </w:r>
      <w:r w:rsidR="00DF6BAD" w:rsidRPr="002F797A">
        <w:rPr>
          <w:i/>
          <w:iCs/>
          <w:shd w:val="clear" w:color="auto" w:fill="auto"/>
          <w:lang w:eastAsia="ja-JP"/>
        </w:rPr>
        <w:t>P</w:t>
      </w:r>
      <w:r w:rsidRPr="002F797A">
        <w:rPr>
          <w:i/>
          <w:iCs/>
          <w:shd w:val="clear" w:color="auto" w:fill="auto"/>
          <w:lang w:eastAsia="ja-JP"/>
        </w:rPr>
        <w:t xml:space="preserve">articipants in the </w:t>
      </w:r>
      <w:r w:rsidR="00DF6BAD" w:rsidRPr="002F797A">
        <w:rPr>
          <w:i/>
          <w:iCs/>
          <w:shd w:val="clear" w:color="auto" w:fill="auto"/>
          <w:lang w:eastAsia="ja-JP"/>
        </w:rPr>
        <w:t>P</w:t>
      </w:r>
      <w:r w:rsidRPr="002F797A">
        <w:rPr>
          <w:i/>
          <w:iCs/>
          <w:shd w:val="clear" w:color="auto" w:fill="auto"/>
          <w:lang w:eastAsia="ja-JP"/>
        </w:rPr>
        <w:t xml:space="preserve">ilot </w:t>
      </w:r>
      <w:r w:rsidR="00DF6BAD" w:rsidRPr="002F797A">
        <w:rPr>
          <w:i/>
          <w:iCs/>
          <w:shd w:val="clear" w:color="auto" w:fill="auto"/>
          <w:lang w:eastAsia="ja-JP"/>
        </w:rPr>
        <w:t>T</w:t>
      </w:r>
      <w:r w:rsidRPr="002F797A">
        <w:rPr>
          <w:i/>
          <w:iCs/>
          <w:shd w:val="clear" w:color="auto" w:fill="auto"/>
          <w:lang w:eastAsia="ja-JP"/>
        </w:rPr>
        <w:t>ests.</w:t>
      </w:r>
    </w:p>
    <w:p w14:paraId="5DC80045" w14:textId="6F5209C2" w:rsidR="003C1590" w:rsidRPr="002F797A" w:rsidRDefault="00764DA2" w:rsidP="00B77B50">
      <w:pPr>
        <w:ind w:firstLine="0"/>
        <w:rPr>
          <w:shd w:val="clear" w:color="auto" w:fill="auto"/>
          <w:lang w:eastAsia="ja-JP"/>
        </w:rPr>
      </w:pPr>
      <w:r w:rsidRPr="002F797A">
        <w:rPr>
          <w:shd w:val="clear" w:color="auto" w:fill="auto"/>
          <w:lang w:eastAsia="ja-JP"/>
        </w:rPr>
        <w:t xml:space="preserve">[INSERT FIGURE </w:t>
      </w:r>
      <w:r w:rsidR="00CF13BD" w:rsidRPr="002F797A">
        <w:rPr>
          <w:shd w:val="clear" w:color="auto" w:fill="auto"/>
          <w:lang w:eastAsia="ja-JP"/>
        </w:rPr>
        <w:t>4</w:t>
      </w:r>
      <w:r w:rsidRPr="002F797A">
        <w:rPr>
          <w:shd w:val="clear" w:color="auto" w:fill="auto"/>
          <w:lang w:eastAsia="ja-JP"/>
        </w:rPr>
        <w:t xml:space="preserve"> HERE]</w:t>
      </w:r>
    </w:p>
    <w:p w14:paraId="594F64FC" w14:textId="6A586FDA" w:rsidR="00841E46" w:rsidRPr="002F797A" w:rsidRDefault="00841E46" w:rsidP="00841E46">
      <w:pPr>
        <w:pStyle w:val="Heading1"/>
        <w:rPr>
          <w:shd w:val="clear" w:color="auto" w:fill="auto"/>
          <w:lang w:eastAsia="ja-JP"/>
        </w:rPr>
      </w:pPr>
      <w:r w:rsidRPr="002F797A">
        <w:rPr>
          <w:shd w:val="clear" w:color="auto" w:fill="auto"/>
          <w:lang w:eastAsia="ja-JP"/>
        </w:rPr>
        <w:t>Discussion</w:t>
      </w:r>
    </w:p>
    <w:p w14:paraId="2422252D" w14:textId="5F3D84F1" w:rsidR="00841E46" w:rsidRPr="002F797A" w:rsidRDefault="001D7D2A" w:rsidP="004E68E7">
      <w:pPr>
        <w:rPr>
          <w:shd w:val="clear" w:color="auto" w:fill="auto"/>
          <w:lang w:eastAsia="ja-JP"/>
        </w:rPr>
      </w:pPr>
      <w:r w:rsidRPr="002F797A">
        <w:rPr>
          <w:shd w:val="clear" w:color="auto" w:fill="auto"/>
          <w:lang w:eastAsia="ja-JP"/>
        </w:rPr>
        <w:t xml:space="preserve">The power analysis and pilot test results confirm that the SCE design developed for this study can be effectively used to test the effect of classical conditioning on pain </w:t>
      </w:r>
      <w:r w:rsidR="00CD0D69" w:rsidRPr="002F797A">
        <w:rPr>
          <w:shd w:val="clear" w:color="auto" w:fill="auto"/>
          <w:lang w:eastAsia="ja-JP"/>
        </w:rPr>
        <w:t>thresholds</w:t>
      </w:r>
      <w:r w:rsidRPr="002F797A">
        <w:rPr>
          <w:shd w:val="clear" w:color="auto" w:fill="auto"/>
          <w:lang w:eastAsia="ja-JP"/>
        </w:rPr>
        <w:t xml:space="preserve">. </w:t>
      </w:r>
      <w:r w:rsidR="00773998" w:rsidRPr="002F797A">
        <w:rPr>
          <w:shd w:val="clear" w:color="auto" w:fill="auto"/>
          <w:lang w:eastAsia="ja-JP"/>
        </w:rPr>
        <w:t xml:space="preserve">The power study provides </w:t>
      </w:r>
      <w:r w:rsidR="00F53021" w:rsidRPr="002F797A">
        <w:rPr>
          <w:shd w:val="clear" w:color="auto" w:fill="auto"/>
          <w:lang w:eastAsia="ja-JP"/>
        </w:rPr>
        <w:t>strong evidence</w:t>
      </w:r>
      <w:r w:rsidR="00773998" w:rsidRPr="002F797A">
        <w:rPr>
          <w:shd w:val="clear" w:color="auto" w:fill="auto"/>
          <w:lang w:eastAsia="ja-JP"/>
        </w:rPr>
        <w:t xml:space="preserve"> that this design result</w:t>
      </w:r>
      <w:r w:rsidR="0048284E" w:rsidRPr="002F797A">
        <w:rPr>
          <w:shd w:val="clear" w:color="auto" w:fill="auto"/>
          <w:lang w:eastAsia="ja-JP"/>
        </w:rPr>
        <w:t>s</w:t>
      </w:r>
      <w:r w:rsidR="00773998" w:rsidRPr="002F797A">
        <w:rPr>
          <w:shd w:val="clear" w:color="auto" w:fill="auto"/>
          <w:lang w:eastAsia="ja-JP"/>
        </w:rPr>
        <w:t xml:space="preserve"> in sufficient power if the number of measurements and participants are chosen correctly. </w:t>
      </w:r>
      <w:r w:rsidRPr="002F797A">
        <w:rPr>
          <w:shd w:val="clear" w:color="auto" w:fill="auto"/>
          <w:lang w:eastAsia="ja-JP"/>
        </w:rPr>
        <w:t xml:space="preserve">The </w:t>
      </w:r>
      <w:r w:rsidR="00585554" w:rsidRPr="002F797A">
        <w:rPr>
          <w:shd w:val="clear" w:color="auto" w:fill="auto"/>
          <w:lang w:eastAsia="ja-JP"/>
        </w:rPr>
        <w:t xml:space="preserve">results from </w:t>
      </w:r>
      <w:r w:rsidR="00883B3B" w:rsidRPr="002F797A">
        <w:rPr>
          <w:shd w:val="clear" w:color="auto" w:fill="auto"/>
          <w:lang w:eastAsia="ja-JP"/>
        </w:rPr>
        <w:t xml:space="preserve">the </w:t>
      </w:r>
      <w:r w:rsidRPr="002F797A">
        <w:rPr>
          <w:shd w:val="clear" w:color="auto" w:fill="auto"/>
          <w:lang w:eastAsia="ja-JP"/>
        </w:rPr>
        <w:t xml:space="preserve">final four pilot tests </w:t>
      </w:r>
      <w:r w:rsidR="008A46D9" w:rsidRPr="002F797A">
        <w:rPr>
          <w:shd w:val="clear" w:color="auto" w:fill="auto"/>
          <w:lang w:eastAsia="ja-JP"/>
        </w:rPr>
        <w:t xml:space="preserve">were </w:t>
      </w:r>
      <w:r w:rsidRPr="002F797A">
        <w:rPr>
          <w:shd w:val="clear" w:color="auto" w:fill="auto"/>
          <w:lang w:eastAsia="ja-JP"/>
        </w:rPr>
        <w:t xml:space="preserve">encouraging. Even though the RT lacked power due to the small number of </w:t>
      </w:r>
      <w:r w:rsidR="008A46D9" w:rsidRPr="002F797A">
        <w:rPr>
          <w:shd w:val="clear" w:color="auto" w:fill="auto"/>
          <w:lang w:eastAsia="ja-JP"/>
        </w:rPr>
        <w:t xml:space="preserve">participants, the </w:t>
      </w:r>
      <w:r w:rsidR="008A46D9" w:rsidRPr="002F797A">
        <w:rPr>
          <w:i/>
          <w:iCs/>
          <w:shd w:val="clear" w:color="auto" w:fill="auto"/>
          <w:lang w:eastAsia="ja-JP"/>
        </w:rPr>
        <w:t>p</w:t>
      </w:r>
      <w:r w:rsidR="008A46D9" w:rsidRPr="002F797A">
        <w:rPr>
          <w:shd w:val="clear" w:color="auto" w:fill="auto"/>
          <w:lang w:eastAsia="ja-JP"/>
        </w:rPr>
        <w:t xml:space="preserve">-value was low. The visual analysis also seemed to suggest a large effect for at least one participant. </w:t>
      </w:r>
    </w:p>
    <w:p w14:paraId="577A1367" w14:textId="3502D6CF" w:rsidR="00585554" w:rsidRPr="002F797A" w:rsidRDefault="00585554" w:rsidP="004E68E7">
      <w:pPr>
        <w:rPr>
          <w:shd w:val="clear" w:color="auto" w:fill="auto"/>
          <w:lang w:eastAsia="ja-JP"/>
        </w:rPr>
      </w:pPr>
      <w:r w:rsidRPr="002F797A">
        <w:rPr>
          <w:shd w:val="clear" w:color="auto" w:fill="auto"/>
          <w:lang w:eastAsia="ja-JP"/>
        </w:rPr>
        <w:t xml:space="preserve">The final study using this protocol was not conducted </w:t>
      </w:r>
      <w:r w:rsidR="00D7116C" w:rsidRPr="002F797A">
        <w:rPr>
          <w:shd w:val="clear" w:color="auto" w:fill="auto"/>
          <w:lang w:eastAsia="ja-JP"/>
        </w:rPr>
        <w:t xml:space="preserve">immediately, </w:t>
      </w:r>
      <w:r w:rsidRPr="002F797A">
        <w:rPr>
          <w:shd w:val="clear" w:color="auto" w:fill="auto"/>
          <w:lang w:eastAsia="ja-JP"/>
        </w:rPr>
        <w:t xml:space="preserve">due to </w:t>
      </w:r>
      <w:r w:rsidR="003E7495" w:rsidRPr="002F797A">
        <w:rPr>
          <w:shd w:val="clear" w:color="auto" w:fill="auto"/>
          <w:lang w:eastAsia="ja-JP"/>
        </w:rPr>
        <w:t>lack of resources</w:t>
      </w:r>
      <w:r w:rsidR="00773998" w:rsidRPr="002F797A">
        <w:rPr>
          <w:shd w:val="clear" w:color="auto" w:fill="auto"/>
          <w:lang w:eastAsia="ja-JP"/>
        </w:rPr>
        <w:t xml:space="preserve"> at the time</w:t>
      </w:r>
      <w:r w:rsidR="003E7495" w:rsidRPr="002F797A">
        <w:rPr>
          <w:shd w:val="clear" w:color="auto" w:fill="auto"/>
          <w:lang w:eastAsia="ja-JP"/>
        </w:rPr>
        <w:t xml:space="preserve">. </w:t>
      </w:r>
      <w:r w:rsidR="00B06383" w:rsidRPr="002F797A">
        <w:rPr>
          <w:shd w:val="clear" w:color="auto" w:fill="auto"/>
          <w:lang w:eastAsia="ja-JP"/>
        </w:rPr>
        <w:t xml:space="preserve">However, we hope to conduct this study as soon as the opportunity arises. Meanwhile, it seemed </w:t>
      </w:r>
      <w:r w:rsidR="00773998" w:rsidRPr="002F797A">
        <w:rPr>
          <w:shd w:val="clear" w:color="auto" w:fill="auto"/>
          <w:lang w:eastAsia="ja-JP"/>
        </w:rPr>
        <w:t xml:space="preserve">that </w:t>
      </w:r>
      <w:r w:rsidR="00B06383" w:rsidRPr="002F797A">
        <w:rPr>
          <w:shd w:val="clear" w:color="auto" w:fill="auto"/>
          <w:lang w:eastAsia="ja-JP"/>
        </w:rPr>
        <w:t xml:space="preserve">the discussions regarding the SCE design and preparations for the study might be useful for other researchers developing similar protocols. </w:t>
      </w:r>
      <w:r w:rsidR="00D7116C" w:rsidRPr="002F797A">
        <w:rPr>
          <w:shd w:val="clear" w:color="auto" w:fill="auto"/>
          <w:lang w:eastAsia="ja-JP"/>
        </w:rPr>
        <w:t>Therefore</w:t>
      </w:r>
      <w:r w:rsidR="00B06383" w:rsidRPr="002F797A">
        <w:rPr>
          <w:shd w:val="clear" w:color="auto" w:fill="auto"/>
          <w:lang w:eastAsia="ja-JP"/>
        </w:rPr>
        <w:t>, we decided to prepare this manuscript.</w:t>
      </w:r>
    </w:p>
    <w:p w14:paraId="0D39BF5C" w14:textId="56220B75" w:rsidR="00B06383" w:rsidRPr="002F797A" w:rsidRDefault="00B06383" w:rsidP="004E68E7">
      <w:pPr>
        <w:rPr>
          <w:shd w:val="clear" w:color="auto" w:fill="auto"/>
          <w:lang w:eastAsia="ja-JP"/>
        </w:rPr>
      </w:pPr>
      <w:r w:rsidRPr="002F797A">
        <w:rPr>
          <w:shd w:val="clear" w:color="auto" w:fill="auto"/>
          <w:lang w:eastAsia="ja-JP"/>
        </w:rPr>
        <w:t xml:space="preserve">The final design </w:t>
      </w:r>
      <w:r w:rsidR="0031790D" w:rsidRPr="002F797A">
        <w:rPr>
          <w:shd w:val="clear" w:color="auto" w:fill="auto"/>
          <w:lang w:eastAsia="ja-JP"/>
        </w:rPr>
        <w:t>suffers from a few</w:t>
      </w:r>
      <w:r w:rsidRPr="002F797A">
        <w:rPr>
          <w:shd w:val="clear" w:color="auto" w:fill="auto"/>
          <w:lang w:eastAsia="ja-JP"/>
        </w:rPr>
        <w:t xml:space="preserve"> </w:t>
      </w:r>
      <w:r w:rsidR="00274016" w:rsidRPr="002F797A">
        <w:rPr>
          <w:shd w:val="clear" w:color="auto" w:fill="auto"/>
          <w:lang w:eastAsia="ja-JP"/>
        </w:rPr>
        <w:t>limitations</w:t>
      </w:r>
      <w:r w:rsidRPr="002F797A">
        <w:rPr>
          <w:shd w:val="clear" w:color="auto" w:fill="auto"/>
          <w:lang w:eastAsia="ja-JP"/>
        </w:rPr>
        <w:t xml:space="preserve">. </w:t>
      </w:r>
      <w:r w:rsidR="0031790D" w:rsidRPr="002F797A">
        <w:rPr>
          <w:shd w:val="clear" w:color="auto" w:fill="auto"/>
          <w:lang w:eastAsia="ja-JP"/>
        </w:rPr>
        <w:t xml:space="preserve">The first limitation </w:t>
      </w:r>
      <w:r w:rsidR="00BB448E" w:rsidRPr="002F797A">
        <w:rPr>
          <w:shd w:val="clear" w:color="auto" w:fill="auto"/>
          <w:lang w:eastAsia="ja-JP"/>
        </w:rPr>
        <w:t>is</w:t>
      </w:r>
      <w:r w:rsidR="0031790D" w:rsidRPr="002F797A">
        <w:rPr>
          <w:shd w:val="clear" w:color="auto" w:fill="auto"/>
          <w:lang w:eastAsia="ja-JP"/>
        </w:rPr>
        <w:t xml:space="preserve"> the </w:t>
      </w:r>
      <w:r w:rsidR="003372E3" w:rsidRPr="002F797A">
        <w:rPr>
          <w:shd w:val="clear" w:color="auto" w:fill="auto"/>
          <w:lang w:eastAsia="ja-JP"/>
        </w:rPr>
        <w:t>observed variable defined by us, which only yields values of -1, 0, and 1</w:t>
      </w:r>
      <w:r w:rsidR="0031790D" w:rsidRPr="002F797A">
        <w:rPr>
          <w:shd w:val="clear" w:color="auto" w:fill="auto"/>
          <w:lang w:eastAsia="ja-JP"/>
        </w:rPr>
        <w:t xml:space="preserve">. </w:t>
      </w:r>
      <w:r w:rsidR="00F82BA4" w:rsidRPr="002F797A">
        <w:rPr>
          <w:shd w:val="clear" w:color="auto" w:fill="auto"/>
          <w:lang w:eastAsia="ja-JP"/>
        </w:rPr>
        <w:t xml:space="preserve">Unfortunately, this restricts variation in observed data </w:t>
      </w:r>
      <w:r w:rsidR="00734D64" w:rsidRPr="002F797A">
        <w:rPr>
          <w:shd w:val="clear" w:color="auto" w:fill="auto"/>
          <w:lang w:eastAsia="ja-JP"/>
        </w:rPr>
        <w:t xml:space="preserve">and can cause duplicates in the randomization distribution, which can affect power. </w:t>
      </w:r>
      <w:r w:rsidR="00274016" w:rsidRPr="002F797A">
        <w:rPr>
          <w:shd w:val="clear" w:color="auto" w:fill="auto"/>
          <w:lang w:eastAsia="ja-JP"/>
        </w:rPr>
        <w:t>An alternative is to use the difference between SPARS ratings from CS+/</w:t>
      </w:r>
      <w:r w:rsidR="000011D8" w:rsidRPr="002F797A">
        <w:t xml:space="preserve"> </w:t>
      </w:r>
      <w:proofErr w:type="spellStart"/>
      <w:r w:rsidR="000011D8" w:rsidRPr="002F797A">
        <w:t>US</w:t>
      </w:r>
      <w:r w:rsidR="000011D8" w:rsidRPr="002F797A">
        <w:rPr>
          <w:vertAlign w:val="subscript"/>
        </w:rPr>
        <w:t>test</w:t>
      </w:r>
      <w:proofErr w:type="spellEnd"/>
      <w:r w:rsidR="00274016" w:rsidRPr="002F797A">
        <w:rPr>
          <w:shd w:val="clear" w:color="auto" w:fill="auto"/>
          <w:lang w:eastAsia="ja-JP"/>
        </w:rPr>
        <w:t xml:space="preserve"> and </w:t>
      </w:r>
      <w:r w:rsidR="00DF71A7" w:rsidRPr="002F797A">
        <w:t>CS</w:t>
      </w:r>
      <w:r w:rsidR="00DF71A7" w:rsidRPr="002F797A">
        <w:rPr>
          <w:rFonts w:cs="Times New Roman"/>
        </w:rPr>
        <w:t>−</w:t>
      </w:r>
      <w:r w:rsidR="00274016" w:rsidRPr="002F797A">
        <w:rPr>
          <w:shd w:val="clear" w:color="auto" w:fill="auto"/>
          <w:lang w:eastAsia="ja-JP"/>
        </w:rPr>
        <w:t>/</w:t>
      </w:r>
      <w:r w:rsidR="000011D8" w:rsidRPr="002F797A">
        <w:t xml:space="preserve"> </w:t>
      </w:r>
      <w:proofErr w:type="spellStart"/>
      <w:r w:rsidR="000011D8" w:rsidRPr="002F797A">
        <w:t>US</w:t>
      </w:r>
      <w:r w:rsidR="000011D8" w:rsidRPr="002F797A">
        <w:rPr>
          <w:vertAlign w:val="subscript"/>
        </w:rPr>
        <w:t>test</w:t>
      </w:r>
      <w:proofErr w:type="spellEnd"/>
      <w:r w:rsidR="00274016" w:rsidRPr="002F797A">
        <w:rPr>
          <w:shd w:val="clear" w:color="auto" w:fill="auto"/>
          <w:lang w:eastAsia="ja-JP"/>
        </w:rPr>
        <w:t xml:space="preserve"> trial pairs. However, this would </w:t>
      </w:r>
      <w:r w:rsidR="007A15BC" w:rsidRPr="002F797A">
        <w:rPr>
          <w:shd w:val="clear" w:color="auto" w:fill="auto"/>
          <w:lang w:eastAsia="ja-JP"/>
        </w:rPr>
        <w:t>require</w:t>
      </w:r>
      <w:r w:rsidR="00274016" w:rsidRPr="002F797A">
        <w:rPr>
          <w:shd w:val="clear" w:color="auto" w:fill="auto"/>
          <w:lang w:eastAsia="ja-JP"/>
        </w:rPr>
        <w:t xml:space="preserve"> a</w:t>
      </w:r>
      <w:r w:rsidR="00AE6208" w:rsidRPr="002F797A">
        <w:rPr>
          <w:shd w:val="clear" w:color="auto" w:fill="auto"/>
          <w:lang w:eastAsia="ja-JP"/>
        </w:rPr>
        <w:t xml:space="preserve"> slightly</w:t>
      </w:r>
      <w:r w:rsidR="00274016" w:rsidRPr="002F797A">
        <w:rPr>
          <w:shd w:val="clear" w:color="auto" w:fill="auto"/>
          <w:lang w:eastAsia="ja-JP"/>
        </w:rPr>
        <w:t xml:space="preserve"> different hypothesis, which would not </w:t>
      </w:r>
      <w:r w:rsidR="007A15BC" w:rsidRPr="002F797A">
        <w:rPr>
          <w:shd w:val="clear" w:color="auto" w:fill="auto"/>
          <w:lang w:eastAsia="ja-JP"/>
        </w:rPr>
        <w:t xml:space="preserve">clarify </w:t>
      </w:r>
      <w:r w:rsidR="00C809DF" w:rsidRPr="002F797A">
        <w:rPr>
          <w:shd w:val="clear" w:color="auto" w:fill="auto"/>
          <w:lang w:eastAsia="ja-JP"/>
        </w:rPr>
        <w:t xml:space="preserve">whether classical conditioning </w:t>
      </w:r>
      <w:r w:rsidR="00297CD0" w:rsidRPr="002F797A">
        <w:rPr>
          <w:shd w:val="clear" w:color="auto" w:fill="auto"/>
          <w:lang w:eastAsia="ja-JP"/>
        </w:rPr>
        <w:t>can affect</w:t>
      </w:r>
      <w:r w:rsidR="00C809DF" w:rsidRPr="002F797A">
        <w:rPr>
          <w:shd w:val="clear" w:color="auto" w:fill="auto"/>
          <w:lang w:eastAsia="ja-JP"/>
        </w:rPr>
        <w:t xml:space="preserve"> </w:t>
      </w:r>
      <w:r w:rsidR="00CD0D69" w:rsidRPr="002F797A">
        <w:rPr>
          <w:shd w:val="clear" w:color="auto" w:fill="auto"/>
          <w:lang w:eastAsia="ja-JP"/>
        </w:rPr>
        <w:t>pain thresholds specifically</w:t>
      </w:r>
      <w:r w:rsidR="00C809DF" w:rsidRPr="002F797A">
        <w:rPr>
          <w:shd w:val="clear" w:color="auto" w:fill="auto"/>
          <w:lang w:eastAsia="ja-JP"/>
        </w:rPr>
        <w:t>.</w:t>
      </w:r>
    </w:p>
    <w:p w14:paraId="083C5054" w14:textId="5F980B8F" w:rsidR="00C809DF" w:rsidRPr="002F797A" w:rsidRDefault="00C809DF" w:rsidP="004E68E7">
      <w:pPr>
        <w:rPr>
          <w:shd w:val="clear" w:color="auto" w:fill="auto"/>
          <w:lang w:eastAsia="ja-JP"/>
        </w:rPr>
      </w:pPr>
      <w:r w:rsidRPr="002F797A">
        <w:rPr>
          <w:shd w:val="clear" w:color="auto" w:fill="auto"/>
          <w:lang w:eastAsia="ja-JP"/>
        </w:rPr>
        <w:t xml:space="preserve">The second limitation is due to </w:t>
      </w:r>
      <w:r w:rsidR="00F06670" w:rsidRPr="002F797A">
        <w:rPr>
          <w:shd w:val="clear" w:color="auto" w:fill="auto"/>
          <w:lang w:eastAsia="ja-JP"/>
        </w:rPr>
        <w:t xml:space="preserve">the </w:t>
      </w:r>
      <w:r w:rsidR="007C4244" w:rsidRPr="002F797A">
        <w:rPr>
          <w:shd w:val="clear" w:color="auto" w:fill="auto"/>
          <w:lang w:eastAsia="ja-JP"/>
        </w:rPr>
        <w:t>properties of the</w:t>
      </w:r>
      <w:r w:rsidRPr="002F797A">
        <w:rPr>
          <w:shd w:val="clear" w:color="auto" w:fill="auto"/>
          <w:lang w:eastAsia="ja-JP"/>
        </w:rPr>
        <w:t xml:space="preserve"> </w:t>
      </w:r>
      <w:r w:rsidR="007C4244" w:rsidRPr="002F797A">
        <w:rPr>
          <w:shd w:val="clear" w:color="auto" w:fill="auto"/>
          <w:lang w:eastAsia="ja-JP"/>
        </w:rPr>
        <w:t>AB phase design.</w:t>
      </w:r>
      <w:r w:rsidR="00643A83" w:rsidRPr="002F797A">
        <w:rPr>
          <w:shd w:val="clear" w:color="auto" w:fill="auto"/>
          <w:lang w:eastAsia="ja-JP"/>
        </w:rPr>
        <w:t xml:space="preserve"> </w:t>
      </w:r>
      <w:r w:rsidR="00DE3E2B" w:rsidRPr="002F797A">
        <w:rPr>
          <w:shd w:val="clear" w:color="auto" w:fill="auto"/>
          <w:lang w:eastAsia="ja-JP"/>
        </w:rPr>
        <w:t xml:space="preserve">RTs using </w:t>
      </w:r>
      <w:r w:rsidR="00DF0BEF" w:rsidRPr="002F797A">
        <w:rPr>
          <w:shd w:val="clear" w:color="auto" w:fill="auto"/>
          <w:lang w:eastAsia="ja-JP"/>
        </w:rPr>
        <w:t xml:space="preserve">randomization of </w:t>
      </w:r>
      <w:r w:rsidR="00DE3E2B" w:rsidRPr="002F797A">
        <w:rPr>
          <w:shd w:val="clear" w:color="auto" w:fill="auto"/>
          <w:lang w:eastAsia="ja-JP"/>
        </w:rPr>
        <w:t>intervention start point</w:t>
      </w:r>
      <w:r w:rsidR="00DF0BEF" w:rsidRPr="002F797A">
        <w:rPr>
          <w:shd w:val="clear" w:color="auto" w:fill="auto"/>
          <w:lang w:eastAsia="ja-JP"/>
        </w:rPr>
        <w:t>s</w:t>
      </w:r>
      <w:r w:rsidR="00DE3E2B" w:rsidRPr="002F797A">
        <w:rPr>
          <w:shd w:val="clear" w:color="auto" w:fill="auto"/>
          <w:lang w:eastAsia="ja-JP"/>
        </w:rPr>
        <w:t xml:space="preserve"> in AB phase designs are known to lack power at lower sample sizes </w:t>
      </w:r>
      <w:r w:rsidR="00DE3E2B" w:rsidRPr="002F797A">
        <w:rPr>
          <w:shd w:val="clear" w:color="auto" w:fill="auto"/>
          <w:lang w:eastAsia="ja-JP"/>
        </w:rPr>
        <w:fldChar w:fldCharType="begin" w:fldLock="1"/>
      </w:r>
      <w:r w:rsidR="00DE3E2B" w:rsidRPr="002F797A">
        <w:rPr>
          <w:shd w:val="clear" w:color="auto" w:fill="auto"/>
          <w:lang w:eastAsia="ja-JP"/>
        </w:rPr>
        <w:instrText>ADDIN CSL_CITATION {"citationItems":[{"id":"ITEM-1","itemData":{"DOI":"10.3758/s13428-018-1084-x","ISSN":"15543528","PMID":"30022457","abstract":"Single-case experimental designs (SCEDs) are increasingly used in fields such as clinical psychology and educational psychology for the evaluation of treatments and interventions in individual participants. The AB phase design, also known as the interrupted time series design, is one of the most basic SCEDs used in practice. Randomization can be included in this design by randomly determining the start point of the intervention. In this article, we first introduce this randomized AB phase design and review its advantages and disadvantages. Second, we present some data-analytical possibilities and pitfalls related to this design and show how the use of randomization tests can mitigate or remedy some of these pitfalls. Third, we demonstrate that the Type I error of randomization tests in randomized AB phase designs is under control in the presence of unexpected linear trends in the data. Fourth, we report the results of a simulation study investigating the effect of unexpected linear trends on the power of the randomization test in randomized AB phase designs. The implications of these results for the analysis of randomized AB phase designs are discussed. We conclude that randomized AB phase designs are experimentally valid, but that the power of these designs is sufficient only for large treatment effects and large sample sizes. For small treatment effects and small sample sizes, researchers should turn to more complex phase designs, such as randomized ABAB phase designs or randomized multiple-baseline designs.","author":[{"dropping-particle":"","family":"Michiels","given":"Bart","non-dropping-particle":"","parse-names":false,"suffix":""},{"dropping-particle":"","family":"Onghena","given":"Patrick","non-dropping-particle":"","parse-names":false,"suffix":""}],"container-title":"Behavior Research Methods","id":"ITEM-1","issue":"6","issued":{"date-parts":[["2019"]]},"page":"2454-2476","publisher":"Behavior Research Methods","title":"Randomized single-case AB phase designs: Prospects and pitfalls","type":"article-journal","volume":"51"},"uris":["http://www.mendeley.com/documents/?uuid=df9e6256-20e5-4650-b35e-43c7d03b67ed"]}],"mendeley":{"formattedCitation":"(Michiels &amp; Onghena, 2019)","plainTextFormattedCitation":"(Michiels &amp; Onghena, 2019)","previouslyFormattedCitation":"(Michiels &amp; Onghena, 2019)"},"properties":{"noteIndex":0},"schema":"https://github.com/citation-style-language/schema/raw/master/csl-citation.json"}</w:instrText>
      </w:r>
      <w:r w:rsidR="00DE3E2B" w:rsidRPr="002F797A">
        <w:rPr>
          <w:shd w:val="clear" w:color="auto" w:fill="auto"/>
          <w:lang w:eastAsia="ja-JP"/>
        </w:rPr>
        <w:fldChar w:fldCharType="separate"/>
      </w:r>
      <w:r w:rsidR="00DE3E2B" w:rsidRPr="002F797A">
        <w:rPr>
          <w:noProof/>
          <w:shd w:val="clear" w:color="auto" w:fill="auto"/>
          <w:lang w:eastAsia="ja-JP"/>
        </w:rPr>
        <w:t>(Michiels &amp; Onghena, 2019)</w:t>
      </w:r>
      <w:r w:rsidR="00DE3E2B" w:rsidRPr="002F797A">
        <w:rPr>
          <w:shd w:val="clear" w:color="auto" w:fill="auto"/>
          <w:lang w:eastAsia="ja-JP"/>
        </w:rPr>
        <w:fldChar w:fldCharType="end"/>
      </w:r>
      <w:r w:rsidR="00DE3E2B" w:rsidRPr="002F797A">
        <w:rPr>
          <w:shd w:val="clear" w:color="auto" w:fill="auto"/>
          <w:lang w:eastAsia="ja-JP"/>
        </w:rPr>
        <w:t xml:space="preserve">. AB phase designs do not satisfy the </w:t>
      </w:r>
      <w:r w:rsidR="00DE3E2B" w:rsidRPr="002F797A">
        <w:rPr>
          <w:shd w:val="clear" w:color="auto" w:fill="auto"/>
          <w:lang w:eastAsia="ja-JP"/>
        </w:rPr>
        <w:lastRenderedPageBreak/>
        <w:t xml:space="preserve">guidelines set by </w:t>
      </w:r>
      <w:r w:rsidR="00DE3E2B" w:rsidRPr="002F797A">
        <w:rPr>
          <w:noProof/>
          <w:shd w:val="clear" w:color="auto" w:fill="auto"/>
          <w:lang w:eastAsia="ja-JP"/>
        </w:rPr>
        <w:t>Kratochwill et al.</w:t>
      </w:r>
      <w:r w:rsidR="00DE3E2B" w:rsidRPr="002F797A">
        <w:rPr>
          <w:shd w:val="clear" w:color="auto" w:fill="auto"/>
          <w:lang w:eastAsia="ja-JP"/>
        </w:rPr>
        <w:t xml:space="preserve"> </w:t>
      </w:r>
      <w:r w:rsidR="00DE3E2B" w:rsidRPr="002F797A">
        <w:rPr>
          <w:shd w:val="clear" w:color="auto" w:fill="auto"/>
          <w:lang w:eastAsia="ja-JP"/>
        </w:rPr>
        <w:fldChar w:fldCharType="begin" w:fldLock="1"/>
      </w:r>
      <w:r w:rsidR="00496B72" w:rsidRPr="002F797A">
        <w:rPr>
          <w:shd w:val="clear" w:color="auto" w:fill="auto"/>
          <w:lang w:eastAsia="ja-JP"/>
        </w:rPr>
        <w:instrText>ADDIN CSL_CITATION {"citationItems":[{"id":"ITEM-1","itemData":{"ISBN":"2072366658","abstract":"In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R","non-dropping-particle":"","parse-names":false,"suffix":""}],"id":"ITEM-1","issued":{"date-parts":[["2010"]]},"title":"Single-case design technical documentation","type":"article"},"suppress-author":1,"uris":["http://www.mendeley.com/documents/?uuid=5dcf7b6e-f904-44b1-9c41-015a9c911322"]}],"mendeley":{"formattedCitation":"(2010)","plainTextFormattedCitation":"(2010)","previouslyFormattedCitation":"(2010)"},"properties":{"noteIndex":0},"schema":"https://github.com/citation-style-language/schema/raw/master/csl-citation.json"}</w:instrText>
      </w:r>
      <w:r w:rsidR="00DE3E2B" w:rsidRPr="002F797A">
        <w:rPr>
          <w:shd w:val="clear" w:color="auto" w:fill="auto"/>
          <w:lang w:eastAsia="ja-JP"/>
        </w:rPr>
        <w:fldChar w:fldCharType="separate"/>
      </w:r>
      <w:r w:rsidR="00DE3E2B" w:rsidRPr="002F797A">
        <w:rPr>
          <w:noProof/>
          <w:shd w:val="clear" w:color="auto" w:fill="auto"/>
          <w:lang w:eastAsia="ja-JP"/>
        </w:rPr>
        <w:t>(2010)</w:t>
      </w:r>
      <w:r w:rsidR="00DE3E2B" w:rsidRPr="002F797A">
        <w:rPr>
          <w:shd w:val="clear" w:color="auto" w:fill="auto"/>
          <w:lang w:eastAsia="ja-JP"/>
        </w:rPr>
        <w:fldChar w:fldCharType="end"/>
      </w:r>
      <w:r w:rsidR="00DE3E2B" w:rsidRPr="002F797A">
        <w:rPr>
          <w:shd w:val="clear" w:color="auto" w:fill="auto"/>
          <w:lang w:eastAsia="ja-JP"/>
        </w:rPr>
        <w:t xml:space="preserve"> without multiple replications. Since we are not sure how quickly the effect of our conditioning </w:t>
      </w:r>
      <w:r w:rsidR="001179E5" w:rsidRPr="002F797A">
        <w:rPr>
          <w:shd w:val="clear" w:color="auto" w:fill="auto"/>
          <w:lang w:eastAsia="ja-JP"/>
        </w:rPr>
        <w:t>is</w:t>
      </w:r>
      <w:r w:rsidR="00DE3E2B" w:rsidRPr="002F797A">
        <w:rPr>
          <w:shd w:val="clear" w:color="auto" w:fill="auto"/>
          <w:lang w:eastAsia="ja-JP"/>
        </w:rPr>
        <w:t xml:space="preserve"> reversed, we cannot use phase designs with more phase changes, such as the ABAB phase design. Due to the requirement of specialized equipment, we cannot use an MBD. Critically, we cannot increase the number of measurements due to time constraints. </w:t>
      </w:r>
      <w:r w:rsidR="00D7116C" w:rsidRPr="002F797A">
        <w:rPr>
          <w:shd w:val="clear" w:color="auto" w:fill="auto"/>
          <w:lang w:eastAsia="ja-JP"/>
        </w:rPr>
        <w:t>Therefore</w:t>
      </w:r>
      <w:r w:rsidR="00DE3E2B" w:rsidRPr="002F797A">
        <w:rPr>
          <w:shd w:val="clear" w:color="auto" w:fill="auto"/>
          <w:lang w:eastAsia="ja-JP"/>
        </w:rPr>
        <w:t xml:space="preserve">, we </w:t>
      </w:r>
      <w:proofErr w:type="gramStart"/>
      <w:r w:rsidR="00DE3E2B" w:rsidRPr="002F797A">
        <w:rPr>
          <w:shd w:val="clear" w:color="auto" w:fill="auto"/>
          <w:lang w:eastAsia="ja-JP"/>
        </w:rPr>
        <w:t>have to</w:t>
      </w:r>
      <w:proofErr w:type="gramEnd"/>
      <w:r w:rsidR="00DE3E2B" w:rsidRPr="002F797A">
        <w:rPr>
          <w:shd w:val="clear" w:color="auto" w:fill="auto"/>
          <w:lang w:eastAsia="ja-JP"/>
        </w:rPr>
        <w:t xml:space="preserve"> rely on sequential replication</w:t>
      </w:r>
      <w:r w:rsidR="00773998" w:rsidRPr="002F797A">
        <w:rPr>
          <w:shd w:val="clear" w:color="auto" w:fill="auto"/>
          <w:lang w:eastAsia="ja-JP"/>
        </w:rPr>
        <w:t>s</w:t>
      </w:r>
      <w:r w:rsidR="00DE3E2B" w:rsidRPr="002F797A">
        <w:rPr>
          <w:shd w:val="clear" w:color="auto" w:fill="auto"/>
          <w:lang w:eastAsia="ja-JP"/>
        </w:rPr>
        <w:t xml:space="preserve"> for both validity and statistical power. </w:t>
      </w:r>
    </w:p>
    <w:p w14:paraId="30BD3525" w14:textId="2263DE2B" w:rsidR="005F5397" w:rsidRPr="002F797A" w:rsidRDefault="005F5397" w:rsidP="004E68E7">
      <w:pPr>
        <w:rPr>
          <w:shd w:val="clear" w:color="auto" w:fill="auto"/>
          <w:lang w:eastAsia="ja-JP"/>
        </w:rPr>
      </w:pPr>
      <w:r w:rsidRPr="002F797A">
        <w:rPr>
          <w:shd w:val="clear" w:color="auto" w:fill="auto"/>
          <w:lang w:eastAsia="ja-JP"/>
        </w:rPr>
        <w:t xml:space="preserve">The power study for this design also presents certain limitations. </w:t>
      </w:r>
      <w:r w:rsidR="00773998" w:rsidRPr="002F797A">
        <w:rPr>
          <w:shd w:val="clear" w:color="auto" w:fill="auto"/>
          <w:lang w:eastAsia="ja-JP"/>
        </w:rPr>
        <w:t xml:space="preserve">We used </w:t>
      </w:r>
      <w:r w:rsidR="00D7116C" w:rsidRPr="002F797A">
        <w:rPr>
          <w:shd w:val="clear" w:color="auto" w:fill="auto"/>
          <w:lang w:eastAsia="ja-JP"/>
        </w:rPr>
        <w:t xml:space="preserve">only </w:t>
      </w:r>
      <w:r w:rsidR="00773998" w:rsidRPr="002F797A">
        <w:rPr>
          <w:shd w:val="clear" w:color="auto" w:fill="auto"/>
          <w:lang w:eastAsia="ja-JP"/>
        </w:rPr>
        <w:t xml:space="preserve">one </w:t>
      </w:r>
      <w:r w:rsidR="00DB03AB" w:rsidRPr="002F797A">
        <w:rPr>
          <w:shd w:val="clear" w:color="auto" w:fill="auto"/>
          <w:lang w:eastAsia="ja-JP"/>
        </w:rPr>
        <w:t>possible distribution of the SPARS rating</w:t>
      </w:r>
      <w:r w:rsidR="00496B72" w:rsidRPr="002F797A">
        <w:rPr>
          <w:shd w:val="clear" w:color="auto" w:fill="auto"/>
          <w:lang w:eastAsia="ja-JP"/>
        </w:rPr>
        <w:t>s</w:t>
      </w:r>
      <w:r w:rsidR="00DB03AB" w:rsidRPr="002F797A">
        <w:rPr>
          <w:shd w:val="clear" w:color="auto" w:fill="auto"/>
          <w:lang w:eastAsia="ja-JP"/>
        </w:rPr>
        <w:t xml:space="preserve"> to simulate our observed data. </w:t>
      </w:r>
      <w:r w:rsidR="00496B72" w:rsidRPr="002F797A">
        <w:rPr>
          <w:shd w:val="clear" w:color="auto" w:fill="auto"/>
          <w:lang w:eastAsia="ja-JP"/>
        </w:rPr>
        <w:t>While the assumption of a symmetric distribution around 0 is not unreasonable, with more pilot data</w:t>
      </w:r>
      <w:r w:rsidR="00C77396" w:rsidRPr="002F797A">
        <w:rPr>
          <w:shd w:val="clear" w:color="auto" w:fill="auto"/>
          <w:lang w:eastAsia="ja-JP"/>
        </w:rPr>
        <w:t>,</w:t>
      </w:r>
      <w:r w:rsidR="00496B72" w:rsidRPr="002F797A">
        <w:rPr>
          <w:shd w:val="clear" w:color="auto" w:fill="auto"/>
          <w:lang w:eastAsia="ja-JP"/>
        </w:rPr>
        <w:t xml:space="preserve"> it might be possible to simulate using a distribution that resembles the observed data. </w:t>
      </w:r>
      <w:r w:rsidR="00D74146" w:rsidRPr="002F797A">
        <w:rPr>
          <w:shd w:val="clear" w:color="auto" w:fill="auto"/>
          <w:lang w:eastAsia="ja-JP"/>
        </w:rPr>
        <w:t>We also did not account for any variability in effect size across participants.</w:t>
      </w:r>
      <w:r w:rsidR="00871724" w:rsidRPr="002F797A">
        <w:rPr>
          <w:shd w:val="clear" w:color="auto" w:fill="auto"/>
          <w:lang w:eastAsia="ja-JP"/>
        </w:rPr>
        <w:t xml:space="preserve"> Instead, we simulated an equal effect size for all participants.</w:t>
      </w:r>
      <w:r w:rsidR="00D74146" w:rsidRPr="002F797A">
        <w:rPr>
          <w:shd w:val="clear" w:color="auto" w:fill="auto"/>
          <w:lang w:eastAsia="ja-JP"/>
        </w:rPr>
        <w:t xml:space="preserve"> </w:t>
      </w:r>
      <w:r w:rsidR="00871724" w:rsidRPr="002F797A">
        <w:rPr>
          <w:shd w:val="clear" w:color="auto" w:fill="auto"/>
          <w:lang w:eastAsia="ja-JP"/>
        </w:rPr>
        <w:t xml:space="preserve">However, we believe these are reasonable assumptions </w:t>
      </w:r>
      <w:r w:rsidR="00D7116C" w:rsidRPr="002F797A">
        <w:rPr>
          <w:shd w:val="clear" w:color="auto" w:fill="auto"/>
          <w:lang w:eastAsia="ja-JP"/>
        </w:rPr>
        <w:t>give</w:t>
      </w:r>
      <w:r w:rsidR="00871724" w:rsidRPr="002F797A">
        <w:rPr>
          <w:shd w:val="clear" w:color="auto" w:fill="auto"/>
          <w:lang w:eastAsia="ja-JP"/>
        </w:rPr>
        <w:t xml:space="preserve">n the scope of our study. </w:t>
      </w:r>
    </w:p>
    <w:p w14:paraId="79BF328F" w14:textId="12306000" w:rsidR="00871724" w:rsidRPr="002F797A" w:rsidRDefault="00871724" w:rsidP="004E68E7">
      <w:pPr>
        <w:rPr>
          <w:shd w:val="clear" w:color="auto" w:fill="auto"/>
          <w:lang w:eastAsia="ja-JP"/>
        </w:rPr>
      </w:pPr>
      <w:r w:rsidRPr="002F797A">
        <w:rPr>
          <w:shd w:val="clear" w:color="auto" w:fill="auto"/>
          <w:lang w:eastAsia="ja-JP"/>
        </w:rPr>
        <w:t xml:space="preserve">Finally, we </w:t>
      </w:r>
      <w:r w:rsidR="00822D49" w:rsidRPr="002F797A">
        <w:rPr>
          <w:shd w:val="clear" w:color="auto" w:fill="auto"/>
          <w:lang w:eastAsia="ja-JP"/>
        </w:rPr>
        <w:t xml:space="preserve">conducted Monte Carlo RTs for both the power study and the pilot data. </w:t>
      </w:r>
      <w:r w:rsidR="00CC7CD1" w:rsidRPr="002F797A">
        <w:rPr>
          <w:shd w:val="clear" w:color="auto" w:fill="auto"/>
          <w:lang w:eastAsia="ja-JP"/>
        </w:rPr>
        <w:t xml:space="preserve">As discussed previously, the number of possible randomizations for this design is </w:t>
      </w:r>
      <w:proofErr w:type="spellStart"/>
      <w:r w:rsidR="00CC7CD1" w:rsidRPr="002F797A">
        <w:rPr>
          <w:i/>
          <w:iCs/>
        </w:rPr>
        <w:t>r</w:t>
      </w:r>
      <w:r w:rsidR="00CC7CD1" w:rsidRPr="002F797A">
        <w:rPr>
          <w:i/>
          <w:iCs/>
          <w:vertAlign w:val="superscript"/>
        </w:rPr>
        <w:t>P</w:t>
      </w:r>
      <w:proofErr w:type="spellEnd"/>
      <w:r w:rsidR="00CC7CD1" w:rsidRPr="002F797A">
        <w:t xml:space="preserve">, where </w:t>
      </w:r>
      <w:r w:rsidR="00CC7CD1" w:rsidRPr="002F797A">
        <w:rPr>
          <w:i/>
          <w:iCs/>
        </w:rPr>
        <w:t>r</w:t>
      </w:r>
      <w:r w:rsidR="00CC7CD1" w:rsidRPr="002F797A">
        <w:t xml:space="preserve"> denotes the number of possible randomizations for one participant, and </w:t>
      </w:r>
      <w:r w:rsidR="00CC7CD1" w:rsidRPr="002F797A">
        <w:rPr>
          <w:i/>
          <w:iCs/>
        </w:rPr>
        <w:t>P</w:t>
      </w:r>
      <w:r w:rsidR="00CC7CD1" w:rsidRPr="002F797A">
        <w:t xml:space="preserve"> denotes the number of participants. </w:t>
      </w:r>
      <w:r w:rsidR="00CC7CD1" w:rsidRPr="002F797A">
        <w:rPr>
          <w:shd w:val="clear" w:color="auto" w:fill="auto"/>
          <w:lang w:eastAsia="ja-JP"/>
        </w:rPr>
        <w:t xml:space="preserve">Even for the </w:t>
      </w:r>
      <w:r w:rsidR="004E3FDC" w:rsidRPr="002F797A">
        <w:rPr>
          <w:shd w:val="clear" w:color="auto" w:fill="auto"/>
          <w:lang w:eastAsia="ja-JP"/>
        </w:rPr>
        <w:t>smaller scale of the pilot data, computing 11</w:t>
      </w:r>
      <w:r w:rsidR="004E3FDC" w:rsidRPr="002F797A">
        <w:rPr>
          <w:shd w:val="clear" w:color="auto" w:fill="auto"/>
          <w:vertAlign w:val="superscript"/>
          <w:lang w:eastAsia="ja-JP"/>
        </w:rPr>
        <w:t>4</w:t>
      </w:r>
      <w:r w:rsidR="004E3FDC" w:rsidRPr="002F797A">
        <w:rPr>
          <w:shd w:val="clear" w:color="auto" w:fill="auto"/>
          <w:lang w:eastAsia="ja-JP"/>
        </w:rPr>
        <w:t xml:space="preserve"> possible randomizations</w:t>
      </w:r>
      <w:r w:rsidR="00CC7CD1" w:rsidRPr="002F797A">
        <w:rPr>
          <w:shd w:val="clear" w:color="auto" w:fill="auto"/>
          <w:lang w:eastAsia="ja-JP"/>
        </w:rPr>
        <w:t xml:space="preserve"> </w:t>
      </w:r>
      <w:r w:rsidR="004E3FDC" w:rsidRPr="002F797A">
        <w:rPr>
          <w:shd w:val="clear" w:color="auto" w:fill="auto"/>
          <w:lang w:eastAsia="ja-JP"/>
        </w:rPr>
        <w:t xml:space="preserve">would have been extremely costly. Monte Carlo RTs present a simple alternative to this computation cost while maintaining sufficient statistical power </w:t>
      </w:r>
      <w:r w:rsidR="004E3FDC" w:rsidRPr="002F797A">
        <w:rPr>
          <w:shd w:val="clear" w:color="auto" w:fill="auto"/>
          <w:lang w:eastAsia="ja-JP"/>
        </w:rPr>
        <w:fldChar w:fldCharType="begin" w:fldLock="1"/>
      </w:r>
      <w:r w:rsidR="004E3FDC" w:rsidRPr="002F797A">
        <w:rPr>
          <w:shd w:val="clear" w:color="auto" w:fill="auto"/>
          <w:lang w:eastAsia="ja-JP"/>
        </w:rPr>
        <w:instrText>ADDIN CSL_CITATION {"citationItems":[{"id":"ITEM-1","itemData":{"DOI":"10.1080/00223980.1969.10543491","ISSN":"0022-3980","author":[{"dropping-particle":"","family":"Edgington","given":"Eugene S","non-dropping-particle":"","parse-names":false,"suffix":""}],"container-title":"The Journal of Psychology","id":"ITEM-1","issue":"2","issued":{"date-parts":[["1969","7","1"]]},"note":"doi: 10.1080/00223980.1969.10543491","page":"143-149","publisher":"Routledge","title":"Approximate randomization tests","type":"article-journal","volume":"72"},"uris":["http://www.mendeley.com/documents/?uuid=ebadd319-bf20-4e7a-84b0-4ffa7de72276"]},{"id":"ITEM-2","itemData":{"ISSN":"00359246","abstract":"[The use of Monte Carlo test procedures for significance testing, with smaller reference sets than are now generally used, is advocated. It is shown that, for given α = 1/n, n a positive integer, the power of the Monte Carlo test procedure is a monotone increasing function of the size of the reference set, the limit of which is the power of the corresponding uniformly most powerful test. The power functions and efficiency of the Monte Carlo test to the uniformly most powerful test are discussed in detail for the case where the test criterion is N(γ. 1). The cases when the test criterion is Student's t-statistic and when the test statistic is exponentially distributed are considered also.]","author":[{"dropping-particle":"","family":"Hope","given":"Adery C A","non-dropping-particle":"","parse-names":false,"suffix":""}],"container-title":"Journal of the Royal Statistical Society. Series B (Methodological)","id":"ITEM-2","issue":"3","issued":{"date-parts":[["1968"]]},"page":"582-598","publisher":"[Royal Statistical Society, Wiley]","title":"A simplified Monte Carlo significance test procedure","type":"article-journal","volume":"30"},"uris":["http://www.mendeley.com/documents/?uuid=0f686ba0-e85d-4051-927b-8d05ab5cc267"]}],"mendeley":{"formattedCitation":"(Edgington, 1969; Hope, 1968)","plainTextFormattedCitation":"(Edgington, 1969; Hope, 1968)","previouslyFormattedCitation":"(Edgington, 1969; Hope, 1968)"},"properties":{"noteIndex":0},"schema":"https://github.com/citation-style-language/schema/raw/master/csl-citation.json"}</w:instrText>
      </w:r>
      <w:r w:rsidR="004E3FDC" w:rsidRPr="002F797A">
        <w:rPr>
          <w:shd w:val="clear" w:color="auto" w:fill="auto"/>
          <w:lang w:eastAsia="ja-JP"/>
        </w:rPr>
        <w:fldChar w:fldCharType="separate"/>
      </w:r>
      <w:r w:rsidR="004E3FDC" w:rsidRPr="002F797A">
        <w:rPr>
          <w:noProof/>
          <w:shd w:val="clear" w:color="auto" w:fill="auto"/>
          <w:lang w:eastAsia="ja-JP"/>
        </w:rPr>
        <w:t>(Edgington, 1969; Hope, 1968)</w:t>
      </w:r>
      <w:r w:rsidR="004E3FDC" w:rsidRPr="002F797A">
        <w:rPr>
          <w:shd w:val="clear" w:color="auto" w:fill="auto"/>
          <w:lang w:eastAsia="ja-JP"/>
        </w:rPr>
        <w:fldChar w:fldCharType="end"/>
      </w:r>
      <w:r w:rsidR="004E3FDC" w:rsidRPr="002F797A">
        <w:rPr>
          <w:shd w:val="clear" w:color="auto" w:fill="auto"/>
          <w:lang w:eastAsia="ja-JP"/>
        </w:rPr>
        <w:t>. Hence, we intend to conduct a Monte Carlo RT in the final experiment.</w:t>
      </w:r>
    </w:p>
    <w:p w14:paraId="7702B20E" w14:textId="64779EFE" w:rsidR="00211128" w:rsidRPr="002F797A" w:rsidRDefault="00211128" w:rsidP="00211128">
      <w:pPr>
        <w:rPr>
          <w:shd w:val="clear" w:color="auto" w:fill="auto"/>
          <w:lang w:eastAsia="ja-JP"/>
        </w:rPr>
      </w:pPr>
      <w:bookmarkStart w:id="3" w:name="_Hlk86736202"/>
      <w:r w:rsidRPr="002F797A">
        <w:rPr>
          <w:shd w:val="clear" w:color="auto" w:fill="auto"/>
          <w:lang w:eastAsia="ja-JP"/>
        </w:rPr>
        <w:t xml:space="preserve">As introduced earlier, this design presents certain </w:t>
      </w:r>
      <w:r w:rsidR="0037504B" w:rsidRPr="002F797A">
        <w:rPr>
          <w:shd w:val="clear" w:color="auto" w:fill="auto"/>
          <w:lang w:eastAsia="ja-JP"/>
        </w:rPr>
        <w:t>advantages over</w:t>
      </w:r>
      <w:r w:rsidRPr="002F797A">
        <w:rPr>
          <w:shd w:val="clear" w:color="auto" w:fill="auto"/>
          <w:lang w:eastAsia="ja-JP"/>
        </w:rPr>
        <w:t xml:space="preserve"> traditional group study designs. Single-case designs are a better match for studying within-person changes, because they allow detailed insight into within-individual processes rather than assuming that the response of all individuals in a group is consistent. </w:t>
      </w:r>
      <w:r w:rsidR="0037504B" w:rsidRPr="002F797A">
        <w:rPr>
          <w:shd w:val="clear" w:color="auto" w:fill="auto"/>
          <w:lang w:eastAsia="ja-JP"/>
        </w:rPr>
        <w:t xml:space="preserve">Additionally, these designs typically </w:t>
      </w:r>
      <w:r w:rsidR="0037504B" w:rsidRPr="002F797A">
        <w:rPr>
          <w:shd w:val="clear" w:color="auto" w:fill="auto"/>
          <w:lang w:eastAsia="ja-JP"/>
        </w:rPr>
        <w:lastRenderedPageBreak/>
        <w:t xml:space="preserve">require a smaller number of participants. This allows for a lower overall cost and is particularly important for pain studies because it can be difficult to recruit </w:t>
      </w:r>
      <w:r w:rsidR="00345B71" w:rsidRPr="002F797A">
        <w:rPr>
          <w:shd w:val="clear" w:color="auto" w:fill="auto"/>
          <w:lang w:eastAsia="ja-JP"/>
        </w:rPr>
        <w:t>participants</w:t>
      </w:r>
      <w:r w:rsidR="0037504B" w:rsidRPr="002F797A">
        <w:rPr>
          <w:shd w:val="clear" w:color="auto" w:fill="auto"/>
          <w:lang w:eastAsia="ja-JP"/>
        </w:rPr>
        <w:t>.</w:t>
      </w:r>
    </w:p>
    <w:bookmarkEnd w:id="3"/>
    <w:p w14:paraId="5152BE17" w14:textId="611BD135" w:rsidR="004E3FDC" w:rsidRPr="002F797A" w:rsidRDefault="004E3FDC" w:rsidP="00B33374">
      <w:pPr>
        <w:pStyle w:val="Heading1"/>
        <w:rPr>
          <w:shd w:val="clear" w:color="auto" w:fill="auto"/>
          <w:lang w:eastAsia="ja-JP"/>
        </w:rPr>
      </w:pPr>
      <w:r w:rsidRPr="002F797A">
        <w:rPr>
          <w:shd w:val="clear" w:color="auto" w:fill="auto"/>
          <w:lang w:eastAsia="ja-JP"/>
        </w:rPr>
        <w:t>Conclusion</w:t>
      </w:r>
    </w:p>
    <w:p w14:paraId="0335CD9A" w14:textId="64DF9396" w:rsidR="004E3FDC" w:rsidRPr="002F797A" w:rsidRDefault="00B156BA" w:rsidP="00D7116C">
      <w:pPr>
        <w:rPr>
          <w:shd w:val="clear" w:color="auto" w:fill="auto"/>
          <w:lang w:eastAsia="ja-JP"/>
        </w:rPr>
      </w:pPr>
      <w:r w:rsidRPr="002F797A">
        <w:rPr>
          <w:shd w:val="clear" w:color="auto" w:fill="auto"/>
          <w:lang w:eastAsia="ja-JP"/>
        </w:rPr>
        <w:t>In this manuscript, we described how</w:t>
      </w:r>
      <w:r w:rsidR="00F41A7A" w:rsidRPr="002F797A">
        <w:rPr>
          <w:shd w:val="clear" w:color="auto" w:fill="auto"/>
          <w:lang w:eastAsia="ja-JP"/>
        </w:rPr>
        <w:t xml:space="preserve"> </w:t>
      </w:r>
      <w:r w:rsidRPr="002F797A">
        <w:rPr>
          <w:shd w:val="clear" w:color="auto" w:fill="auto"/>
          <w:lang w:eastAsia="ja-JP"/>
        </w:rPr>
        <w:t xml:space="preserve">we </w:t>
      </w:r>
      <w:r w:rsidR="00D7116C" w:rsidRPr="002F797A">
        <w:rPr>
          <w:shd w:val="clear" w:color="auto" w:fill="auto"/>
          <w:lang w:eastAsia="ja-JP"/>
        </w:rPr>
        <w:t xml:space="preserve">used trial and error to </w:t>
      </w:r>
      <w:r w:rsidRPr="002F797A">
        <w:rPr>
          <w:shd w:val="clear" w:color="auto" w:fill="auto"/>
          <w:lang w:eastAsia="ja-JP"/>
        </w:rPr>
        <w:t xml:space="preserve">design an SCE testing whether classical conditioning can affect pain thresholds. We </w:t>
      </w:r>
      <w:r w:rsidR="00F41A7A" w:rsidRPr="002F797A">
        <w:rPr>
          <w:shd w:val="clear" w:color="auto" w:fill="auto"/>
          <w:lang w:eastAsia="ja-JP"/>
        </w:rPr>
        <w:t xml:space="preserve">used a sequentially replicated AB phase design and </w:t>
      </w:r>
      <w:r w:rsidRPr="002F797A">
        <w:rPr>
          <w:shd w:val="clear" w:color="auto" w:fill="auto"/>
          <w:lang w:eastAsia="ja-JP"/>
        </w:rPr>
        <w:t>conducted a simulated power study to determine sample size</w:t>
      </w:r>
      <w:r w:rsidR="00F41A7A" w:rsidRPr="002F797A">
        <w:rPr>
          <w:shd w:val="clear" w:color="auto" w:fill="auto"/>
          <w:lang w:eastAsia="ja-JP"/>
        </w:rPr>
        <w:t xml:space="preserve">. We </w:t>
      </w:r>
      <w:r w:rsidRPr="002F797A">
        <w:rPr>
          <w:shd w:val="clear" w:color="auto" w:fill="auto"/>
          <w:lang w:eastAsia="ja-JP"/>
        </w:rPr>
        <w:t xml:space="preserve">decided on </w:t>
      </w:r>
      <w:r w:rsidR="00EA6989" w:rsidRPr="002F797A">
        <w:rPr>
          <w:shd w:val="clear" w:color="auto" w:fill="auto"/>
          <w:lang w:eastAsia="ja-JP"/>
        </w:rPr>
        <w:t>30</w:t>
      </w:r>
      <w:r w:rsidRPr="002F797A">
        <w:rPr>
          <w:shd w:val="clear" w:color="auto" w:fill="auto"/>
          <w:lang w:eastAsia="ja-JP"/>
        </w:rPr>
        <w:t xml:space="preserve"> participants and 30 measurements per participant. Finally, we ran some pilot tests using our design. While the results from the pilot tests were inconclusive, they were </w:t>
      </w:r>
      <w:r w:rsidR="00D7116C" w:rsidRPr="002F797A">
        <w:rPr>
          <w:shd w:val="clear" w:color="auto" w:fill="auto"/>
          <w:lang w:eastAsia="ja-JP"/>
        </w:rPr>
        <w:t xml:space="preserve">sufficiently </w:t>
      </w:r>
      <w:r w:rsidRPr="002F797A">
        <w:rPr>
          <w:shd w:val="clear" w:color="auto" w:fill="auto"/>
          <w:lang w:eastAsia="ja-JP"/>
        </w:rPr>
        <w:t>encouraging</w:t>
      </w:r>
      <w:r w:rsidR="00D7116C" w:rsidRPr="002F797A">
        <w:rPr>
          <w:shd w:val="clear" w:color="auto" w:fill="auto"/>
          <w:lang w:eastAsia="ja-JP"/>
        </w:rPr>
        <w:t xml:space="preserve"> that w</w:t>
      </w:r>
      <w:r w:rsidRPr="002F797A">
        <w:rPr>
          <w:shd w:val="clear" w:color="auto" w:fill="auto"/>
          <w:lang w:eastAsia="ja-JP"/>
        </w:rPr>
        <w:t xml:space="preserve">e plan to conduct the full study </w:t>
      </w:r>
      <w:proofErr w:type="gramStart"/>
      <w:r w:rsidRPr="002F797A">
        <w:rPr>
          <w:shd w:val="clear" w:color="auto" w:fill="auto"/>
          <w:lang w:eastAsia="ja-JP"/>
        </w:rPr>
        <w:t>in the near future</w:t>
      </w:r>
      <w:proofErr w:type="gramEnd"/>
      <w:r w:rsidRPr="002F797A">
        <w:rPr>
          <w:shd w:val="clear" w:color="auto" w:fill="auto"/>
          <w:lang w:eastAsia="ja-JP"/>
        </w:rPr>
        <w:t>.</w:t>
      </w:r>
    </w:p>
    <w:p w14:paraId="253EDDEC" w14:textId="1349B8FC" w:rsidR="0089321B" w:rsidRPr="002F797A" w:rsidRDefault="0089321B" w:rsidP="0089321B">
      <w:pPr>
        <w:pStyle w:val="Heading1"/>
        <w:rPr>
          <w:shd w:val="clear" w:color="auto" w:fill="auto"/>
          <w:lang w:eastAsia="ja-JP"/>
        </w:rPr>
      </w:pPr>
      <w:r w:rsidRPr="002F797A">
        <w:rPr>
          <w:shd w:val="clear" w:color="auto" w:fill="auto"/>
          <w:lang w:eastAsia="ja-JP"/>
        </w:rPr>
        <w:t>Acknowledgements</w:t>
      </w:r>
    </w:p>
    <w:p w14:paraId="46704DC2" w14:textId="7259FE8E" w:rsidR="00F2342B" w:rsidRPr="002F797A" w:rsidRDefault="00656368" w:rsidP="00F2342B">
      <w:pPr>
        <w:rPr>
          <w:rFonts w:cs="Times New Roman"/>
          <w:szCs w:val="24"/>
          <w:shd w:val="clear" w:color="auto" w:fill="auto"/>
          <w:lang w:eastAsia="ja-JP"/>
        </w:rPr>
      </w:pPr>
      <w:r w:rsidRPr="002F797A">
        <w:rPr>
          <w:rFonts w:eastAsia="Times New Roman" w:cs="Times New Roman"/>
          <w:color w:val="000000"/>
          <w:szCs w:val="24"/>
          <w:lang w:val="en-ZA" w:eastAsia="en-GB"/>
        </w:rPr>
        <w:t>[Deleted for anonymous review]</w:t>
      </w:r>
    </w:p>
    <w:p w14:paraId="7F7BE63A" w14:textId="6E310CAB" w:rsidR="00F45F39" w:rsidRPr="002F797A" w:rsidRDefault="007E2C66" w:rsidP="007E2C66">
      <w:pPr>
        <w:pStyle w:val="Heading1"/>
        <w:rPr>
          <w:shd w:val="clear" w:color="auto" w:fill="auto"/>
          <w:lang w:eastAsia="ja-JP"/>
        </w:rPr>
      </w:pPr>
      <w:r w:rsidRPr="002F797A">
        <w:rPr>
          <w:shd w:val="clear" w:color="auto" w:fill="auto"/>
          <w:lang w:eastAsia="ja-JP"/>
        </w:rPr>
        <w:t>Data Availability</w:t>
      </w:r>
    </w:p>
    <w:p w14:paraId="7AF3B2BA" w14:textId="4AD0E4F0" w:rsidR="0003533D" w:rsidRPr="002F797A" w:rsidRDefault="00F45F39" w:rsidP="0003533D">
      <w:r w:rsidRPr="002F797A">
        <w:rPr>
          <w:shd w:val="clear" w:color="auto" w:fill="auto"/>
          <w:lang w:eastAsia="ja-JP"/>
        </w:rPr>
        <w:t xml:space="preserve">The data and R code used in this study are openly available </w:t>
      </w:r>
      <w:r w:rsidR="006E7C33" w:rsidRPr="002F797A">
        <w:rPr>
          <w:shd w:val="clear" w:color="auto" w:fill="auto"/>
          <w:lang w:eastAsia="ja-JP"/>
        </w:rPr>
        <w:t>on</w:t>
      </w:r>
      <w:r w:rsidRPr="002F797A">
        <w:rPr>
          <w:shd w:val="clear" w:color="auto" w:fill="auto"/>
          <w:lang w:eastAsia="ja-JP"/>
        </w:rPr>
        <w:t xml:space="preserve"> Open Science Foundation at https://osf.io/d9mfn/?view_only=6b9bd4580dbf42b4952e551972f48c68.</w:t>
      </w:r>
    </w:p>
    <w:p w14:paraId="4B79A721" w14:textId="77777777" w:rsidR="0003533D" w:rsidRPr="002F797A" w:rsidRDefault="0003533D">
      <w:pPr>
        <w:tabs>
          <w:tab w:val="clear" w:pos="3068"/>
        </w:tabs>
        <w:spacing w:after="160" w:line="259" w:lineRule="auto"/>
        <w:ind w:firstLine="0"/>
      </w:pPr>
      <w:r w:rsidRPr="002F797A">
        <w:br w:type="page"/>
      </w:r>
    </w:p>
    <w:p w14:paraId="2CFB307E" w14:textId="721C8726" w:rsidR="000B4AD8" w:rsidRPr="002F797A" w:rsidRDefault="000B4AD8" w:rsidP="0003533D">
      <w:pPr>
        <w:pStyle w:val="Heading1"/>
        <w:rPr>
          <w:shd w:val="clear" w:color="auto" w:fill="auto"/>
          <w:lang w:eastAsia="ja-JP"/>
        </w:rPr>
      </w:pPr>
      <w:r w:rsidRPr="002F797A">
        <w:lastRenderedPageBreak/>
        <w:t>References</w:t>
      </w:r>
    </w:p>
    <w:p w14:paraId="7835810D" w14:textId="417A4C44" w:rsidR="0034376A" w:rsidRPr="002F797A" w:rsidRDefault="000B4AD8" w:rsidP="0034376A">
      <w:pPr>
        <w:widowControl w:val="0"/>
        <w:autoSpaceDE w:val="0"/>
        <w:autoSpaceDN w:val="0"/>
        <w:adjustRightInd w:val="0"/>
        <w:ind w:left="480" w:hanging="480"/>
        <w:rPr>
          <w:rFonts w:cs="Times New Roman"/>
          <w:noProof/>
          <w:szCs w:val="24"/>
        </w:rPr>
      </w:pPr>
      <w:r w:rsidRPr="002F797A">
        <w:rPr>
          <w:rFonts w:eastAsia="SimSun" w:cs="Times New Roman"/>
          <w:kern w:val="24"/>
          <w:szCs w:val="24"/>
          <w:shd w:val="clear" w:color="auto" w:fill="auto"/>
          <w:lang w:eastAsia="ja-JP"/>
        </w:rPr>
        <w:fldChar w:fldCharType="begin" w:fldLock="1"/>
      </w:r>
      <w:r w:rsidRPr="002F797A">
        <w:rPr>
          <w:rFonts w:eastAsia="SimSun" w:cs="Times New Roman"/>
          <w:kern w:val="24"/>
          <w:szCs w:val="24"/>
          <w:shd w:val="clear" w:color="auto" w:fill="auto"/>
          <w:lang w:eastAsia="ja-JP"/>
        </w:rPr>
        <w:instrText xml:space="preserve">ADDIN Mendeley Bibliography CSL_BIBLIOGRAPHY </w:instrText>
      </w:r>
      <w:r w:rsidRPr="002F797A">
        <w:rPr>
          <w:rFonts w:eastAsia="SimSun" w:cs="Times New Roman"/>
          <w:kern w:val="24"/>
          <w:szCs w:val="24"/>
          <w:shd w:val="clear" w:color="auto" w:fill="auto"/>
          <w:lang w:eastAsia="ja-JP"/>
        </w:rPr>
        <w:fldChar w:fldCharType="separate"/>
      </w:r>
      <w:r w:rsidR="0034376A" w:rsidRPr="002F797A">
        <w:rPr>
          <w:rFonts w:cs="Times New Roman"/>
          <w:noProof/>
          <w:szCs w:val="24"/>
        </w:rPr>
        <w:t xml:space="preserve">Adams, D. C., &amp; Anthony, C. D. (1996). Using randomization techniques to analyse behavioural data. </w:t>
      </w:r>
      <w:r w:rsidR="0034376A" w:rsidRPr="002F797A">
        <w:rPr>
          <w:rFonts w:cs="Times New Roman"/>
          <w:i/>
          <w:iCs/>
          <w:noProof/>
          <w:szCs w:val="24"/>
        </w:rPr>
        <w:t>Animal Behaviour</w:t>
      </w:r>
      <w:r w:rsidR="0034376A" w:rsidRPr="002F797A">
        <w:rPr>
          <w:rFonts w:cs="Times New Roman"/>
          <w:noProof/>
          <w:szCs w:val="24"/>
        </w:rPr>
        <w:t xml:space="preserve">, </w:t>
      </w:r>
      <w:r w:rsidR="0034376A" w:rsidRPr="002F797A">
        <w:rPr>
          <w:rFonts w:cs="Times New Roman"/>
          <w:i/>
          <w:iCs/>
          <w:noProof/>
          <w:szCs w:val="24"/>
        </w:rPr>
        <w:t>51</w:t>
      </w:r>
      <w:r w:rsidR="0034376A" w:rsidRPr="002F797A">
        <w:rPr>
          <w:rFonts w:cs="Times New Roman"/>
          <w:noProof/>
          <w:szCs w:val="24"/>
        </w:rPr>
        <w:t>(4), 733–738. https://doi.org/https://doi.org/10.1006/anbe.1996.0077</w:t>
      </w:r>
    </w:p>
    <w:p w14:paraId="37A4B97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Barlow, D. H., Nock, M. K., &amp; Hersen, M. (2009). </w:t>
      </w:r>
      <w:r w:rsidRPr="002F797A">
        <w:rPr>
          <w:rFonts w:cs="Times New Roman"/>
          <w:i/>
          <w:iCs/>
          <w:noProof/>
          <w:szCs w:val="24"/>
        </w:rPr>
        <w:t>Single case experimental designs: Strategies for studying behavior change</w:t>
      </w:r>
      <w:r w:rsidRPr="002F797A">
        <w:rPr>
          <w:rFonts w:cs="Times New Roman"/>
          <w:noProof/>
          <w:szCs w:val="24"/>
        </w:rPr>
        <w:t xml:space="preserve"> (3rd ed.). Pearson/Allyn and Bacon.</w:t>
      </w:r>
    </w:p>
    <w:p w14:paraId="456B2FA4"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Bouwmeester, S., &amp; Jongerling, J. (2020). Power of a randomization test in a single case multiple baseline AB design. </w:t>
      </w:r>
      <w:r w:rsidRPr="002F797A">
        <w:rPr>
          <w:rFonts w:cs="Times New Roman"/>
          <w:i/>
          <w:iCs/>
          <w:noProof/>
          <w:szCs w:val="24"/>
        </w:rPr>
        <w:t>PLoS ONE</w:t>
      </w:r>
      <w:r w:rsidRPr="002F797A">
        <w:rPr>
          <w:rFonts w:cs="Times New Roman"/>
          <w:noProof/>
          <w:szCs w:val="24"/>
        </w:rPr>
        <w:t xml:space="preserve">, </w:t>
      </w:r>
      <w:r w:rsidRPr="002F797A">
        <w:rPr>
          <w:rFonts w:cs="Times New Roman"/>
          <w:i/>
          <w:iCs/>
          <w:noProof/>
          <w:szCs w:val="24"/>
        </w:rPr>
        <w:t>15</w:t>
      </w:r>
      <w:r w:rsidRPr="002F797A">
        <w:rPr>
          <w:rFonts w:cs="Times New Roman"/>
          <w:noProof/>
          <w:szCs w:val="24"/>
        </w:rPr>
        <w:t>(2), 1–21. https://doi.org/10.1371/journal.pone.0228355</w:t>
      </w:r>
    </w:p>
    <w:p w14:paraId="3C0F8FA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Breivik, H., Collett, B., Ventafridda, V., Cohen, R., &amp; Gallacher, D. (2006). Survey of chronic pain in Europe: Prevalence, impact on daily life, and treatment. </w:t>
      </w:r>
      <w:r w:rsidRPr="002F797A">
        <w:rPr>
          <w:rFonts w:cs="Times New Roman"/>
          <w:i/>
          <w:iCs/>
          <w:noProof/>
          <w:szCs w:val="24"/>
        </w:rPr>
        <w:t>European Journal of Pain (London, England)</w:t>
      </w:r>
      <w:r w:rsidRPr="002F797A">
        <w:rPr>
          <w:rFonts w:cs="Times New Roman"/>
          <w:noProof/>
          <w:szCs w:val="24"/>
        </w:rPr>
        <w:t xml:space="preserve">, </w:t>
      </w:r>
      <w:r w:rsidRPr="002F797A">
        <w:rPr>
          <w:rFonts w:cs="Times New Roman"/>
          <w:i/>
          <w:iCs/>
          <w:noProof/>
          <w:szCs w:val="24"/>
        </w:rPr>
        <w:t>10</w:t>
      </w:r>
      <w:r w:rsidRPr="002F797A">
        <w:rPr>
          <w:rFonts w:cs="Times New Roman"/>
          <w:noProof/>
          <w:szCs w:val="24"/>
        </w:rPr>
        <w:t>(4), 287–333. https://doi.org/10.1016/j.ejpain.2005.06.009</w:t>
      </w:r>
    </w:p>
    <w:p w14:paraId="3C05E04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Busk, P. L., &amp; Marascuilo, L. A. (1988). Autocorrelation in single-subject research: A counterargument to the myth of no autocorrelation. </w:t>
      </w:r>
      <w:r w:rsidRPr="002F797A">
        <w:rPr>
          <w:rFonts w:cs="Times New Roman"/>
          <w:i/>
          <w:iCs/>
          <w:noProof/>
          <w:szCs w:val="24"/>
        </w:rPr>
        <w:t>Behavioral Assessment</w:t>
      </w:r>
      <w:r w:rsidRPr="002F797A">
        <w:rPr>
          <w:rFonts w:cs="Times New Roman"/>
          <w:noProof/>
          <w:szCs w:val="24"/>
        </w:rPr>
        <w:t xml:space="preserve">, </w:t>
      </w:r>
      <w:r w:rsidRPr="002F797A">
        <w:rPr>
          <w:rFonts w:cs="Times New Roman"/>
          <w:i/>
          <w:iCs/>
          <w:noProof/>
          <w:szCs w:val="24"/>
        </w:rPr>
        <w:t>10</w:t>
      </w:r>
      <w:r w:rsidRPr="002F797A">
        <w:rPr>
          <w:rFonts w:cs="Times New Roman"/>
          <w:noProof/>
          <w:szCs w:val="24"/>
        </w:rPr>
        <w:t>(3), 229–242.</w:t>
      </w:r>
    </w:p>
    <w:p w14:paraId="487A57B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Cohen, J. (1988). </w:t>
      </w:r>
      <w:r w:rsidRPr="002F797A">
        <w:rPr>
          <w:rFonts w:cs="Times New Roman"/>
          <w:i/>
          <w:iCs/>
          <w:noProof/>
          <w:szCs w:val="24"/>
        </w:rPr>
        <w:t>Statistical power analysis for the behavioral sciences</w:t>
      </w:r>
      <w:r w:rsidRPr="002F797A">
        <w:rPr>
          <w:rFonts w:cs="Times New Roman"/>
          <w:noProof/>
          <w:szCs w:val="24"/>
        </w:rPr>
        <w:t xml:space="preserve"> (2nd ed.). Routledge. https://doi.org/10.4324/9780203771587</w:t>
      </w:r>
    </w:p>
    <w:p w14:paraId="1882EED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Costa, L. da C. M., Maher, C. G., McAuley, J. H., Hancock, M. J., Herbert, R. D., Refshauge, K. M., &amp; Henschke, N. (2009). Prognosis for patients with chronic low back pain: Inception cohort study. </w:t>
      </w:r>
      <w:r w:rsidRPr="002F797A">
        <w:rPr>
          <w:rFonts w:cs="Times New Roman"/>
          <w:i/>
          <w:iCs/>
          <w:noProof/>
          <w:szCs w:val="24"/>
        </w:rPr>
        <w:t>BMJ</w:t>
      </w:r>
      <w:r w:rsidRPr="002F797A">
        <w:rPr>
          <w:rFonts w:cs="Times New Roman"/>
          <w:noProof/>
          <w:szCs w:val="24"/>
        </w:rPr>
        <w:t xml:space="preserve">, </w:t>
      </w:r>
      <w:r w:rsidRPr="002F797A">
        <w:rPr>
          <w:rFonts w:cs="Times New Roman"/>
          <w:i/>
          <w:iCs/>
          <w:noProof/>
          <w:szCs w:val="24"/>
        </w:rPr>
        <w:t>339</w:t>
      </w:r>
      <w:r w:rsidRPr="002F797A">
        <w:rPr>
          <w:rFonts w:cs="Times New Roman"/>
          <w:noProof/>
          <w:szCs w:val="24"/>
        </w:rPr>
        <w:t>, b3829. https://doi.org/10.1136/bmj.b3829</w:t>
      </w:r>
    </w:p>
    <w:p w14:paraId="7211FAF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Dancer Design. (n.d.). </w:t>
      </w:r>
      <w:r w:rsidRPr="002F797A">
        <w:rPr>
          <w:rFonts w:cs="Times New Roman"/>
          <w:i/>
          <w:iCs/>
          <w:noProof/>
          <w:szCs w:val="24"/>
        </w:rPr>
        <w:t>Tactor</w:t>
      </w:r>
      <w:r w:rsidRPr="002F797A">
        <w:rPr>
          <w:rFonts w:cs="Times New Roman"/>
          <w:noProof/>
          <w:szCs w:val="24"/>
        </w:rPr>
        <w:t>. http://www.dancerdesign.co.uk/tactor.html</w:t>
      </w:r>
    </w:p>
    <w:p w14:paraId="36D57A12" w14:textId="77777777" w:rsidR="0034376A" w:rsidRPr="002F797A" w:rsidRDefault="0034376A" w:rsidP="0034376A">
      <w:pPr>
        <w:widowControl w:val="0"/>
        <w:autoSpaceDE w:val="0"/>
        <w:autoSpaceDN w:val="0"/>
        <w:adjustRightInd w:val="0"/>
        <w:ind w:left="480" w:hanging="480"/>
        <w:rPr>
          <w:rFonts w:cs="Times New Roman"/>
          <w:noProof/>
          <w:szCs w:val="24"/>
        </w:rPr>
      </w:pPr>
      <w:r w:rsidRPr="009761F3">
        <w:rPr>
          <w:rFonts w:cs="Times New Roman"/>
          <w:noProof/>
          <w:szCs w:val="24"/>
          <w:lang w:val="nl-NL"/>
        </w:rPr>
        <w:t xml:space="preserve">De, T. K., Michiels, B., Tanious, R., &amp; Onghena, P. (2020). </w:t>
      </w:r>
      <w:r w:rsidRPr="002F797A">
        <w:rPr>
          <w:rFonts w:cs="Times New Roman"/>
          <w:noProof/>
          <w:szCs w:val="24"/>
        </w:rPr>
        <w:t xml:space="preserve">Handling missing data in randomization tests for single-case experiments: A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52</w:t>
      </w:r>
      <w:r w:rsidRPr="002F797A">
        <w:rPr>
          <w:rFonts w:cs="Times New Roman"/>
          <w:noProof/>
          <w:szCs w:val="24"/>
        </w:rPr>
        <w:t>(3), 1355–1370. https://doi.org/10.3758/s13428-019-01320-3</w:t>
      </w:r>
    </w:p>
    <w:p w14:paraId="36B8E22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lastRenderedPageBreak/>
        <w:t xml:space="preserve">De, T. K., Michiels, B., Vlaeyen, J. W. S., &amp; Onghena, P. (2020). </w:t>
      </w:r>
      <w:r w:rsidRPr="002F797A">
        <w:rPr>
          <w:rFonts w:cs="Times New Roman"/>
          <w:i/>
          <w:iCs/>
          <w:noProof/>
          <w:szCs w:val="24"/>
        </w:rPr>
        <w:t>Shiny SCDA</w:t>
      </w:r>
      <w:r w:rsidRPr="002F797A">
        <w:rPr>
          <w:rFonts w:cs="Times New Roman"/>
          <w:noProof/>
          <w:szCs w:val="24"/>
        </w:rPr>
        <w:t xml:space="preserve"> (Version 2.7). https://ppw.kuleuven.be/mesrg/software-and-apps/shiny-scda</w:t>
      </w:r>
    </w:p>
    <w:p w14:paraId="6DC7BA7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Digitimer Limited. (n.d.). </w:t>
      </w:r>
      <w:r w:rsidRPr="002F797A">
        <w:rPr>
          <w:rFonts w:cs="Times New Roman"/>
          <w:i/>
          <w:iCs/>
          <w:noProof/>
          <w:szCs w:val="24"/>
        </w:rPr>
        <w:t>DS7A High Voltage Constant Current Stimulator</w:t>
      </w:r>
      <w:r w:rsidRPr="002F797A">
        <w:rPr>
          <w:rFonts w:cs="Times New Roman"/>
          <w:noProof/>
          <w:szCs w:val="24"/>
        </w:rPr>
        <w:t>. https://www.digitimer.com/product/human-neurophysiology/peripheral-stimulators/ds7a-ds7ah-hv-current-stimulator/</w:t>
      </w:r>
    </w:p>
    <w:p w14:paraId="2248729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Edgington, E. S. (1969). Approximate randomization tests. </w:t>
      </w:r>
      <w:r w:rsidRPr="002F797A">
        <w:rPr>
          <w:rFonts w:cs="Times New Roman"/>
          <w:i/>
          <w:iCs/>
          <w:noProof/>
          <w:szCs w:val="24"/>
        </w:rPr>
        <w:t>The Journal of Psychology</w:t>
      </w:r>
      <w:r w:rsidRPr="002F797A">
        <w:rPr>
          <w:rFonts w:cs="Times New Roman"/>
          <w:noProof/>
          <w:szCs w:val="24"/>
        </w:rPr>
        <w:t xml:space="preserve">, </w:t>
      </w:r>
      <w:r w:rsidRPr="002F797A">
        <w:rPr>
          <w:rFonts w:cs="Times New Roman"/>
          <w:i/>
          <w:iCs/>
          <w:noProof/>
          <w:szCs w:val="24"/>
        </w:rPr>
        <w:t>72</w:t>
      </w:r>
      <w:r w:rsidRPr="002F797A">
        <w:rPr>
          <w:rFonts w:cs="Times New Roman"/>
          <w:noProof/>
          <w:szCs w:val="24"/>
        </w:rPr>
        <w:t>(2), 143–149. https://doi.org/10.1080/00223980.1969.10543491</w:t>
      </w:r>
    </w:p>
    <w:p w14:paraId="506005B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Edgington, E. S. (1975). Randomization tests for one-subject operant experiments. </w:t>
      </w:r>
      <w:r w:rsidRPr="002F797A">
        <w:rPr>
          <w:rFonts w:cs="Times New Roman"/>
          <w:i/>
          <w:iCs/>
          <w:noProof/>
          <w:szCs w:val="24"/>
        </w:rPr>
        <w:t>Journal of Psychology</w:t>
      </w:r>
      <w:r w:rsidRPr="002F797A">
        <w:rPr>
          <w:rFonts w:cs="Times New Roman"/>
          <w:noProof/>
          <w:szCs w:val="24"/>
        </w:rPr>
        <w:t xml:space="preserve">, </w:t>
      </w:r>
      <w:r w:rsidRPr="002F797A">
        <w:rPr>
          <w:rFonts w:cs="Times New Roman"/>
          <w:i/>
          <w:iCs/>
          <w:noProof/>
          <w:szCs w:val="24"/>
        </w:rPr>
        <w:t>90</w:t>
      </w:r>
      <w:r w:rsidRPr="002F797A">
        <w:rPr>
          <w:rFonts w:cs="Times New Roman"/>
          <w:noProof/>
          <w:szCs w:val="24"/>
        </w:rPr>
        <w:t>(1), 57. https://doi.org/10.1080/00223980.1975.9923926</w:t>
      </w:r>
    </w:p>
    <w:p w14:paraId="0EC7D337"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Edgington, E. S., &amp; Onghena, P. (2007). </w:t>
      </w:r>
      <w:r w:rsidRPr="002F797A">
        <w:rPr>
          <w:rFonts w:cs="Times New Roman"/>
          <w:i/>
          <w:iCs/>
          <w:noProof/>
          <w:szCs w:val="24"/>
        </w:rPr>
        <w:t>Randomization tests</w:t>
      </w:r>
      <w:r w:rsidRPr="002F797A">
        <w:rPr>
          <w:rFonts w:cs="Times New Roman"/>
          <w:noProof/>
          <w:szCs w:val="24"/>
        </w:rPr>
        <w:t xml:space="preserve"> (4th ed.). Chapman &amp; Hall/CRC.</w:t>
      </w:r>
    </w:p>
    <w:p w14:paraId="22FE8C0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Ferron, J., &amp; Onghena, P. (1996). The power of randomization tests for single-case phase designs. </w:t>
      </w:r>
      <w:r w:rsidRPr="002F797A">
        <w:rPr>
          <w:rFonts w:cs="Times New Roman"/>
          <w:i/>
          <w:iCs/>
          <w:noProof/>
          <w:szCs w:val="24"/>
        </w:rPr>
        <w:t>Journal of Experimental Education</w:t>
      </w:r>
      <w:r w:rsidRPr="002F797A">
        <w:rPr>
          <w:rFonts w:cs="Times New Roman"/>
          <w:noProof/>
          <w:szCs w:val="24"/>
        </w:rPr>
        <w:t xml:space="preserve">, </w:t>
      </w:r>
      <w:r w:rsidRPr="002F797A">
        <w:rPr>
          <w:rFonts w:cs="Times New Roman"/>
          <w:i/>
          <w:iCs/>
          <w:noProof/>
          <w:szCs w:val="24"/>
        </w:rPr>
        <w:t>64</w:t>
      </w:r>
      <w:r w:rsidRPr="002F797A">
        <w:rPr>
          <w:rFonts w:cs="Times New Roman"/>
          <w:noProof/>
          <w:szCs w:val="24"/>
        </w:rPr>
        <w:t>(3), 231–239. https://doi.org/10.1080/00220973.1996.9943805</w:t>
      </w:r>
    </w:p>
    <w:p w14:paraId="1A4E67A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Ferron, J., &amp; Sentovich, C. (2002). Statistical power of randomization tests used with multiple-baseline designs. </w:t>
      </w:r>
      <w:r w:rsidRPr="002F797A">
        <w:rPr>
          <w:rFonts w:cs="Times New Roman"/>
          <w:i/>
          <w:iCs/>
          <w:noProof/>
          <w:szCs w:val="24"/>
        </w:rPr>
        <w:t>Journal of Experimental Education</w:t>
      </w:r>
      <w:r w:rsidRPr="002F797A">
        <w:rPr>
          <w:rFonts w:cs="Times New Roman"/>
          <w:noProof/>
          <w:szCs w:val="24"/>
        </w:rPr>
        <w:t xml:space="preserve">, </w:t>
      </w:r>
      <w:r w:rsidRPr="002F797A">
        <w:rPr>
          <w:rFonts w:cs="Times New Roman"/>
          <w:i/>
          <w:iCs/>
          <w:noProof/>
          <w:szCs w:val="24"/>
        </w:rPr>
        <w:t>70</w:t>
      </w:r>
      <w:r w:rsidRPr="002F797A">
        <w:rPr>
          <w:rFonts w:cs="Times New Roman"/>
          <w:noProof/>
          <w:szCs w:val="24"/>
        </w:rPr>
        <w:t>(2), 165–178. https://doi.org/10.1080/00220970209599504</w:t>
      </w:r>
    </w:p>
    <w:p w14:paraId="4CEAF7E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Ferron, J., &amp; Ware, W. (1995). Analyzing single-case data: The power of randomization tests. </w:t>
      </w:r>
      <w:r w:rsidRPr="002F797A">
        <w:rPr>
          <w:rFonts w:cs="Times New Roman"/>
          <w:i/>
          <w:iCs/>
          <w:noProof/>
          <w:szCs w:val="24"/>
        </w:rPr>
        <w:t>The Journal of Experimental Education</w:t>
      </w:r>
      <w:r w:rsidRPr="002F797A">
        <w:rPr>
          <w:rFonts w:cs="Times New Roman"/>
          <w:noProof/>
          <w:szCs w:val="24"/>
        </w:rPr>
        <w:t xml:space="preserve">, </w:t>
      </w:r>
      <w:r w:rsidRPr="002F797A">
        <w:rPr>
          <w:rFonts w:cs="Times New Roman"/>
          <w:i/>
          <w:iCs/>
          <w:noProof/>
          <w:szCs w:val="24"/>
        </w:rPr>
        <w:t>63</w:t>
      </w:r>
      <w:r w:rsidRPr="002F797A">
        <w:rPr>
          <w:rFonts w:cs="Times New Roman"/>
          <w:noProof/>
          <w:szCs w:val="24"/>
        </w:rPr>
        <w:t>(2), 167–178.</w:t>
      </w:r>
    </w:p>
    <w:p w14:paraId="6D349C39"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Fisher, A. J., Medaglia, J. D., &amp; Jeronimus, B. F. (2018). Lack of group-to-individual generalizability is a threat to human subjects research. </w:t>
      </w:r>
      <w:r w:rsidRPr="002F797A">
        <w:rPr>
          <w:rFonts w:cs="Times New Roman"/>
          <w:i/>
          <w:iCs/>
          <w:noProof/>
          <w:szCs w:val="24"/>
        </w:rPr>
        <w:t>Proceedings of the National Academy of Sciences</w:t>
      </w:r>
      <w:r w:rsidRPr="002F797A">
        <w:rPr>
          <w:rFonts w:cs="Times New Roman"/>
          <w:noProof/>
          <w:szCs w:val="24"/>
        </w:rPr>
        <w:t xml:space="preserve">, </w:t>
      </w:r>
      <w:r w:rsidRPr="002F797A">
        <w:rPr>
          <w:rFonts w:cs="Times New Roman"/>
          <w:i/>
          <w:iCs/>
          <w:noProof/>
          <w:szCs w:val="24"/>
        </w:rPr>
        <w:t>115</w:t>
      </w:r>
      <w:r w:rsidRPr="002F797A">
        <w:rPr>
          <w:rFonts w:cs="Times New Roman"/>
          <w:noProof/>
          <w:szCs w:val="24"/>
        </w:rPr>
        <w:t>(27), E6106 LP-E6115. https://doi.org/10.1073/pnas.1711978115</w:t>
      </w:r>
    </w:p>
    <w:p w14:paraId="165A31F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Foster, N. E., Anema, J. R., Cherkin, D., Chou, R., Cohen, S. P., Gross, D. P., Ferreira, P. H., Fritz, J. M., Koes, B. W., Peul, W., Turner, J. A., Maher, C. G., Buchbinder, R., </w:t>
      </w:r>
      <w:r w:rsidRPr="002F797A">
        <w:rPr>
          <w:rFonts w:cs="Times New Roman"/>
          <w:noProof/>
          <w:szCs w:val="24"/>
        </w:rPr>
        <w:lastRenderedPageBreak/>
        <w:t xml:space="preserve">Hartvigsen, J., Cherkin, D., Foster, N. E., Maher, C. G., Underwood, M., van Tulder, M., … Woolf, A. (2018). Prevention and treatment of low back pain: Evidence, challenges, and promising directions. </w:t>
      </w:r>
      <w:r w:rsidRPr="002F797A">
        <w:rPr>
          <w:rFonts w:cs="Times New Roman"/>
          <w:i/>
          <w:iCs/>
          <w:noProof/>
          <w:szCs w:val="24"/>
        </w:rPr>
        <w:t>The Lancet</w:t>
      </w:r>
      <w:r w:rsidRPr="002F797A">
        <w:rPr>
          <w:rFonts w:cs="Times New Roman"/>
          <w:noProof/>
          <w:szCs w:val="24"/>
        </w:rPr>
        <w:t xml:space="preserve">, </w:t>
      </w:r>
      <w:r w:rsidRPr="002F797A">
        <w:rPr>
          <w:rFonts w:cs="Times New Roman"/>
          <w:i/>
          <w:iCs/>
          <w:noProof/>
          <w:szCs w:val="24"/>
        </w:rPr>
        <w:t>391</w:t>
      </w:r>
      <w:r w:rsidRPr="002F797A">
        <w:rPr>
          <w:rFonts w:cs="Times New Roman"/>
          <w:noProof/>
          <w:szCs w:val="24"/>
        </w:rPr>
        <w:t>(10137), 2368–2383. https://doi.org/10.1016/S0140-6736(18)30489-6</w:t>
      </w:r>
    </w:p>
    <w:p w14:paraId="1D3BA2E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Heyvaert, M., &amp; Onghena, P. (2014a). Analysis of single-case data: Randomisation tests for measures of effect size. </w:t>
      </w:r>
      <w:r w:rsidRPr="002F797A">
        <w:rPr>
          <w:rFonts w:cs="Times New Roman"/>
          <w:i/>
          <w:iCs/>
          <w:noProof/>
          <w:szCs w:val="24"/>
        </w:rPr>
        <w:t>Neuropsychological Rehabilitation</w:t>
      </w:r>
      <w:r w:rsidRPr="002F797A">
        <w:rPr>
          <w:rFonts w:cs="Times New Roman"/>
          <w:noProof/>
          <w:szCs w:val="24"/>
        </w:rPr>
        <w:t xml:space="preserve">, </w:t>
      </w:r>
      <w:r w:rsidRPr="002F797A">
        <w:rPr>
          <w:rFonts w:cs="Times New Roman"/>
          <w:i/>
          <w:iCs/>
          <w:noProof/>
          <w:szCs w:val="24"/>
        </w:rPr>
        <w:t>24</w:t>
      </w:r>
      <w:r w:rsidRPr="002F797A">
        <w:rPr>
          <w:rFonts w:cs="Times New Roman"/>
          <w:noProof/>
          <w:szCs w:val="24"/>
        </w:rPr>
        <w:t>(3–4), 507–527. https://doi.org/10.1080/09602011.2013.818564</w:t>
      </w:r>
    </w:p>
    <w:p w14:paraId="13E641E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Heyvaert, M., &amp; Onghena, P. (2014b). Randomization tests for single-case experiments: State of the art, state of the science, and state of the application. </w:t>
      </w:r>
      <w:r w:rsidRPr="002F797A">
        <w:rPr>
          <w:rFonts w:cs="Times New Roman"/>
          <w:i/>
          <w:iCs/>
          <w:noProof/>
          <w:szCs w:val="24"/>
        </w:rPr>
        <w:t>Journal of Contextual Behavioral Science</w:t>
      </w:r>
      <w:r w:rsidRPr="002F797A">
        <w:rPr>
          <w:rFonts w:cs="Times New Roman"/>
          <w:noProof/>
          <w:szCs w:val="24"/>
        </w:rPr>
        <w:t xml:space="preserve">, </w:t>
      </w:r>
      <w:r w:rsidRPr="002F797A">
        <w:rPr>
          <w:rFonts w:cs="Times New Roman"/>
          <w:i/>
          <w:iCs/>
          <w:noProof/>
          <w:szCs w:val="24"/>
        </w:rPr>
        <w:t>3</w:t>
      </w:r>
      <w:r w:rsidRPr="002F797A">
        <w:rPr>
          <w:rFonts w:cs="Times New Roman"/>
          <w:noProof/>
          <w:szCs w:val="24"/>
        </w:rPr>
        <w:t>(1), 51–64. https://doi.org/10.1016/j.jcbs.2013.10.002</w:t>
      </w:r>
    </w:p>
    <w:p w14:paraId="037B12A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Hope, A. C. A. (1968). A simplified Monte Carlo significance test procedure. </w:t>
      </w:r>
      <w:r w:rsidRPr="002F797A">
        <w:rPr>
          <w:rFonts w:cs="Times New Roman"/>
          <w:i/>
          <w:iCs/>
          <w:noProof/>
          <w:szCs w:val="24"/>
        </w:rPr>
        <w:t>Journal of the Royal Statistical Society. Series B (Methodological)</w:t>
      </w:r>
      <w:r w:rsidRPr="002F797A">
        <w:rPr>
          <w:rFonts w:cs="Times New Roman"/>
          <w:noProof/>
          <w:szCs w:val="24"/>
        </w:rPr>
        <w:t xml:space="preserve">, </w:t>
      </w:r>
      <w:r w:rsidRPr="002F797A">
        <w:rPr>
          <w:rFonts w:cs="Times New Roman"/>
          <w:i/>
          <w:iCs/>
          <w:noProof/>
          <w:szCs w:val="24"/>
        </w:rPr>
        <w:t>30</w:t>
      </w:r>
      <w:r w:rsidRPr="002F797A">
        <w:rPr>
          <w:rFonts w:cs="Times New Roman"/>
          <w:noProof/>
          <w:szCs w:val="24"/>
        </w:rPr>
        <w:t>(3), 582–598. http://www.jstor.org/stable/2984263</w:t>
      </w:r>
    </w:p>
    <w:p w14:paraId="2387ABC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Horner, R. H., Carr, E. G., Halle, J., Mcgee, G., Odom, S., &amp; Wolery, M. (2005). The use of single-subject research to identify evidence-based practice in special education. </w:t>
      </w:r>
      <w:r w:rsidRPr="002F797A">
        <w:rPr>
          <w:rFonts w:cs="Times New Roman"/>
          <w:i/>
          <w:iCs/>
          <w:noProof/>
          <w:szCs w:val="24"/>
        </w:rPr>
        <w:t>Exceptional Children</w:t>
      </w:r>
      <w:r w:rsidRPr="002F797A">
        <w:rPr>
          <w:rFonts w:cs="Times New Roman"/>
          <w:noProof/>
          <w:szCs w:val="24"/>
        </w:rPr>
        <w:t xml:space="preserve">, </w:t>
      </w:r>
      <w:r w:rsidRPr="002F797A">
        <w:rPr>
          <w:rFonts w:cs="Times New Roman"/>
          <w:i/>
          <w:iCs/>
          <w:noProof/>
          <w:szCs w:val="24"/>
        </w:rPr>
        <w:t>71</w:t>
      </w:r>
      <w:r w:rsidRPr="002F797A">
        <w:rPr>
          <w:rFonts w:cs="Times New Roman"/>
          <w:noProof/>
          <w:szCs w:val="24"/>
        </w:rPr>
        <w:t>(2), 165–179. https://doi.org/10.1177/001440290507100203</w:t>
      </w:r>
    </w:p>
    <w:p w14:paraId="26D57E4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Kazdin, A. E. (2011). </w:t>
      </w:r>
      <w:r w:rsidRPr="002F797A">
        <w:rPr>
          <w:rFonts w:cs="Times New Roman"/>
          <w:i/>
          <w:iCs/>
          <w:noProof/>
          <w:szCs w:val="24"/>
        </w:rPr>
        <w:t>Single-case research designs: Methods for clinical and applied settings</w:t>
      </w:r>
      <w:r w:rsidRPr="002F797A">
        <w:rPr>
          <w:rFonts w:cs="Times New Roman"/>
          <w:noProof/>
          <w:szCs w:val="24"/>
        </w:rPr>
        <w:t xml:space="preserve"> (2nd ed.). Oxford University Press.</w:t>
      </w:r>
    </w:p>
    <w:p w14:paraId="67596DB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Kratochwill, T. R., Hitchcock, J., Horner, R. H., Levin, J. R., Odom, S. L., Rindskopf, D. M., &amp; Shadish, W. R. (2010). </w:t>
      </w:r>
      <w:r w:rsidRPr="002F797A">
        <w:rPr>
          <w:rFonts w:cs="Times New Roman"/>
          <w:i/>
          <w:iCs/>
          <w:noProof/>
          <w:szCs w:val="24"/>
        </w:rPr>
        <w:t>Single-case design technical documentation</w:t>
      </w:r>
      <w:r w:rsidRPr="002F797A">
        <w:rPr>
          <w:rFonts w:cs="Times New Roman"/>
          <w:noProof/>
          <w:szCs w:val="24"/>
        </w:rPr>
        <w:t>. https://ies.ed.gov/ncee/wwc/Docs/ReferenceResources/wwc_scd.pdf</w:t>
      </w:r>
    </w:p>
    <w:p w14:paraId="6CD2C0BF"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Kratochwill, T. R., &amp; Levin, J. R. (2010). Enhancing the scientific credibility of single-case intervention research: Randomization to the rescue. </w:t>
      </w:r>
      <w:r w:rsidRPr="002F797A">
        <w:rPr>
          <w:rFonts w:cs="Times New Roman"/>
          <w:i/>
          <w:iCs/>
          <w:noProof/>
          <w:szCs w:val="24"/>
        </w:rPr>
        <w:t>Psychological Methods</w:t>
      </w:r>
      <w:r w:rsidRPr="002F797A">
        <w:rPr>
          <w:rFonts w:cs="Times New Roman"/>
          <w:noProof/>
          <w:szCs w:val="24"/>
        </w:rPr>
        <w:t xml:space="preserve">, </w:t>
      </w:r>
      <w:r w:rsidRPr="002F797A">
        <w:rPr>
          <w:rFonts w:cs="Times New Roman"/>
          <w:i/>
          <w:iCs/>
          <w:noProof/>
          <w:szCs w:val="24"/>
        </w:rPr>
        <w:t>15</w:t>
      </w:r>
      <w:r w:rsidRPr="002F797A">
        <w:rPr>
          <w:rFonts w:cs="Times New Roman"/>
          <w:noProof/>
          <w:szCs w:val="24"/>
        </w:rPr>
        <w:t>(2), 124–144. https://doi.org/10.1037/a0017736</w:t>
      </w:r>
    </w:p>
    <w:p w14:paraId="6C395339"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Levin, J. R., Ferron, J. M., &amp; Gafurov, B. S. (2018). Comparison of randomization-test </w:t>
      </w:r>
      <w:r w:rsidRPr="002F797A">
        <w:rPr>
          <w:rFonts w:cs="Times New Roman"/>
          <w:noProof/>
          <w:szCs w:val="24"/>
        </w:rPr>
        <w:lastRenderedPageBreak/>
        <w:t xml:space="preserve">procedures for single-case multiple-baseline designs. </w:t>
      </w:r>
      <w:r w:rsidRPr="002F797A">
        <w:rPr>
          <w:rFonts w:cs="Times New Roman"/>
          <w:i/>
          <w:iCs/>
          <w:noProof/>
          <w:szCs w:val="24"/>
        </w:rPr>
        <w:t>Developmental Neurorehabilitation</w:t>
      </w:r>
      <w:r w:rsidRPr="002F797A">
        <w:rPr>
          <w:rFonts w:cs="Times New Roman"/>
          <w:noProof/>
          <w:szCs w:val="24"/>
        </w:rPr>
        <w:t xml:space="preserve">, </w:t>
      </w:r>
      <w:r w:rsidRPr="002F797A">
        <w:rPr>
          <w:rFonts w:cs="Times New Roman"/>
          <w:i/>
          <w:iCs/>
          <w:noProof/>
          <w:szCs w:val="24"/>
        </w:rPr>
        <w:t>21</w:t>
      </w:r>
      <w:r w:rsidRPr="002F797A">
        <w:rPr>
          <w:rFonts w:cs="Times New Roman"/>
          <w:noProof/>
          <w:szCs w:val="24"/>
        </w:rPr>
        <w:t>(5), 290–311. https://doi.org/10.1080/17518423.2016.1197708</w:t>
      </w:r>
    </w:p>
    <w:p w14:paraId="6E3AAB0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Madden, V. J., Bellan, V., Russek, L. N., Camfferman, D., Vlaeyen, J. W. S., &amp; Moseley, G. L. (2016). Pain by association? Experimental modulation of human pain thresholds using classical conditioning. </w:t>
      </w:r>
      <w:r w:rsidRPr="002F797A">
        <w:rPr>
          <w:rFonts w:cs="Times New Roman"/>
          <w:i/>
          <w:iCs/>
          <w:noProof/>
          <w:szCs w:val="24"/>
        </w:rPr>
        <w:t>Journal of Pain</w:t>
      </w:r>
      <w:r w:rsidRPr="002F797A">
        <w:rPr>
          <w:rFonts w:cs="Times New Roman"/>
          <w:noProof/>
          <w:szCs w:val="24"/>
        </w:rPr>
        <w:t xml:space="preserve">, </w:t>
      </w:r>
      <w:r w:rsidRPr="002F797A">
        <w:rPr>
          <w:rFonts w:cs="Times New Roman"/>
          <w:i/>
          <w:iCs/>
          <w:noProof/>
          <w:szCs w:val="24"/>
        </w:rPr>
        <w:t>17</w:t>
      </w:r>
      <w:r w:rsidRPr="002F797A">
        <w:rPr>
          <w:rFonts w:cs="Times New Roman"/>
          <w:noProof/>
          <w:szCs w:val="24"/>
        </w:rPr>
        <w:t>(10), 1105–1115. https://doi.org/10.1016/j.jpain.2016.06.012</w:t>
      </w:r>
    </w:p>
    <w:p w14:paraId="5BBF954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Madden, V. J., Kamerman, P. R., Bellan, V., Catley, M. J., Russek, L. N., Camfferman, D., &amp; Moseley, G. L. (2019). Was that painful or nonpainful? The Sensation and Pain Rating Scale performs well in the experimental context. </w:t>
      </w:r>
      <w:r w:rsidRPr="002F797A">
        <w:rPr>
          <w:rFonts w:cs="Times New Roman"/>
          <w:i/>
          <w:iCs/>
          <w:noProof/>
          <w:szCs w:val="24"/>
        </w:rPr>
        <w:t>Journal of Pain</w:t>
      </w:r>
      <w:r w:rsidRPr="002F797A">
        <w:rPr>
          <w:rFonts w:cs="Times New Roman"/>
          <w:noProof/>
          <w:szCs w:val="24"/>
        </w:rPr>
        <w:t xml:space="preserve">, </w:t>
      </w:r>
      <w:r w:rsidRPr="002F797A">
        <w:rPr>
          <w:rFonts w:cs="Times New Roman"/>
          <w:i/>
          <w:iCs/>
          <w:noProof/>
          <w:szCs w:val="24"/>
        </w:rPr>
        <w:t>20</w:t>
      </w:r>
      <w:r w:rsidRPr="002F797A">
        <w:rPr>
          <w:rFonts w:cs="Times New Roman"/>
          <w:noProof/>
          <w:szCs w:val="24"/>
        </w:rPr>
        <w:t>(4), 472.e1-472.e12. https://doi.org/10.1016/j.jpain.2018.10.006</w:t>
      </w:r>
    </w:p>
    <w:p w14:paraId="5FCF13D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Madden, V. J., Russek, L. N., Harvie, D. S., Vlaeyen, J. W. S., &amp; Moseley, G. L. (2017). Classical conditioning fails to elicit allodynia in an experimental study with healthy humans. </w:t>
      </w:r>
      <w:r w:rsidRPr="002F797A">
        <w:rPr>
          <w:rFonts w:cs="Times New Roman"/>
          <w:i/>
          <w:iCs/>
          <w:noProof/>
          <w:szCs w:val="24"/>
        </w:rPr>
        <w:t>Pain Medicine</w:t>
      </w:r>
      <w:r w:rsidRPr="002F797A">
        <w:rPr>
          <w:rFonts w:cs="Times New Roman"/>
          <w:noProof/>
          <w:szCs w:val="24"/>
        </w:rPr>
        <w:t xml:space="preserve">, </w:t>
      </w:r>
      <w:r w:rsidRPr="002F797A">
        <w:rPr>
          <w:rFonts w:cs="Times New Roman"/>
          <w:i/>
          <w:iCs/>
          <w:noProof/>
          <w:szCs w:val="24"/>
        </w:rPr>
        <w:t>18</w:t>
      </w:r>
      <w:r w:rsidRPr="002F797A">
        <w:rPr>
          <w:rFonts w:cs="Times New Roman"/>
          <w:noProof/>
          <w:szCs w:val="24"/>
        </w:rPr>
        <w:t>(7), 1314–1325. https://doi.org/10.1093/pm/pnw221</w:t>
      </w:r>
    </w:p>
    <w:p w14:paraId="2638344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Manolov, R., &amp; Moeyaert, M. (2017). Recommendations for choosing single-case data analytical techniques. </w:t>
      </w:r>
      <w:r w:rsidRPr="002F797A">
        <w:rPr>
          <w:rFonts w:cs="Times New Roman"/>
          <w:i/>
          <w:iCs/>
          <w:noProof/>
          <w:szCs w:val="24"/>
        </w:rPr>
        <w:t>Behavior Therapy</w:t>
      </w:r>
      <w:r w:rsidRPr="002F797A">
        <w:rPr>
          <w:rFonts w:cs="Times New Roman"/>
          <w:noProof/>
          <w:szCs w:val="24"/>
        </w:rPr>
        <w:t xml:space="preserve">, </w:t>
      </w:r>
      <w:r w:rsidRPr="002F797A">
        <w:rPr>
          <w:rFonts w:cs="Times New Roman"/>
          <w:i/>
          <w:iCs/>
          <w:noProof/>
          <w:szCs w:val="24"/>
        </w:rPr>
        <w:t>48</w:t>
      </w:r>
      <w:r w:rsidRPr="002F797A">
        <w:rPr>
          <w:rFonts w:cs="Times New Roman"/>
          <w:noProof/>
          <w:szCs w:val="24"/>
        </w:rPr>
        <w:t>(1), 97–114. https://doi.org/10.1016/j.beth.2016.04.008</w:t>
      </w:r>
    </w:p>
    <w:p w14:paraId="5539A11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Manolov, R., &amp; Solanas, A. (2018). Analytical options for single-case experimental designs: Review and application to brain impairment. </w:t>
      </w:r>
      <w:r w:rsidRPr="002F797A">
        <w:rPr>
          <w:rFonts w:cs="Times New Roman"/>
          <w:i/>
          <w:iCs/>
          <w:noProof/>
          <w:szCs w:val="24"/>
        </w:rPr>
        <w:t>Brain Impairment</w:t>
      </w:r>
      <w:r w:rsidRPr="002F797A">
        <w:rPr>
          <w:rFonts w:cs="Times New Roman"/>
          <w:noProof/>
          <w:szCs w:val="24"/>
        </w:rPr>
        <w:t xml:space="preserve">, </w:t>
      </w:r>
      <w:r w:rsidRPr="002F797A">
        <w:rPr>
          <w:rFonts w:cs="Times New Roman"/>
          <w:i/>
          <w:iCs/>
          <w:noProof/>
          <w:szCs w:val="24"/>
        </w:rPr>
        <w:t>19</w:t>
      </w:r>
      <w:r w:rsidRPr="002F797A">
        <w:rPr>
          <w:rFonts w:cs="Times New Roman"/>
          <w:noProof/>
          <w:szCs w:val="24"/>
        </w:rPr>
        <w:t>(1), 18–32. https://doi.org/10.1017/BrImp.2017.17</w:t>
      </w:r>
    </w:p>
    <w:p w14:paraId="1EE4E1E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Matyas, T. A., &amp; Greenwood, K. M. (1990). Visual analysis of single-case time series: Effects of variability, serial dependence, and magnitude of intervention effects. </w:t>
      </w:r>
      <w:r w:rsidRPr="002F797A">
        <w:rPr>
          <w:rFonts w:cs="Times New Roman"/>
          <w:i/>
          <w:iCs/>
          <w:noProof/>
          <w:szCs w:val="24"/>
        </w:rPr>
        <w:t>Journal of Applied Behavior Analysis</w:t>
      </w:r>
      <w:r w:rsidRPr="002F797A">
        <w:rPr>
          <w:rFonts w:cs="Times New Roman"/>
          <w:noProof/>
          <w:szCs w:val="24"/>
        </w:rPr>
        <w:t xml:space="preserve">, </w:t>
      </w:r>
      <w:r w:rsidRPr="002F797A">
        <w:rPr>
          <w:rFonts w:cs="Times New Roman"/>
          <w:i/>
          <w:iCs/>
          <w:noProof/>
          <w:szCs w:val="24"/>
        </w:rPr>
        <w:t>23</w:t>
      </w:r>
      <w:r w:rsidRPr="002F797A">
        <w:rPr>
          <w:rFonts w:cs="Times New Roman"/>
          <w:noProof/>
          <w:szCs w:val="24"/>
        </w:rPr>
        <w:t>(3), 341–351. https://doi.org/10.1901/jaba.1990.23-341</w:t>
      </w:r>
    </w:p>
    <w:p w14:paraId="4DBAC41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Michiels, B., Heyvaert, M., &amp; Onghena, P. (2018). The conditional power of randomization tests for single-case effect sizes in designs with randomized treatment order: A Monte Carlo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50</w:t>
      </w:r>
      <w:r w:rsidRPr="002F797A">
        <w:rPr>
          <w:rFonts w:cs="Times New Roman"/>
          <w:noProof/>
          <w:szCs w:val="24"/>
        </w:rPr>
        <w:t xml:space="preserve">(2), 557–575. </w:t>
      </w:r>
      <w:r w:rsidRPr="002F797A">
        <w:rPr>
          <w:rFonts w:cs="Times New Roman"/>
          <w:noProof/>
          <w:szCs w:val="24"/>
        </w:rPr>
        <w:lastRenderedPageBreak/>
        <w:t>https://doi.org/10.3758/s13428-017-0885-7</w:t>
      </w:r>
    </w:p>
    <w:p w14:paraId="11008AA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Michiels, B., &amp; Onghena, P. (2019). Randomized single-case AB phase designs: Prospects and pitfalls.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51</w:t>
      </w:r>
      <w:r w:rsidRPr="002F797A">
        <w:rPr>
          <w:rFonts w:cs="Times New Roman"/>
          <w:noProof/>
          <w:szCs w:val="24"/>
        </w:rPr>
        <w:t>(6), 2454–2476. https://doi.org/10.3758/s13428-018-1084-x</w:t>
      </w:r>
    </w:p>
    <w:p w14:paraId="5CD417A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Michiels, B., Tanious, R., De, T. K., &amp; Onghena, P. (2020). A randomization test wrapper for synthesizing single-case experiments using multilevel models: A Monte Carlo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52</w:t>
      </w:r>
      <w:r w:rsidRPr="002F797A">
        <w:rPr>
          <w:rFonts w:cs="Times New Roman"/>
          <w:noProof/>
          <w:szCs w:val="24"/>
        </w:rPr>
        <w:t>(2), 654–666. https://doi.org/10.3758/s13428-019-01266-6</w:t>
      </w:r>
    </w:p>
    <w:p w14:paraId="4F9BA26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Molenaar, P. C. M., &amp; Campbell, C. G. (2009). The new person-specific paradigm in psychology. </w:t>
      </w:r>
      <w:r w:rsidRPr="002F797A">
        <w:rPr>
          <w:rFonts w:cs="Times New Roman"/>
          <w:i/>
          <w:iCs/>
          <w:noProof/>
          <w:szCs w:val="24"/>
        </w:rPr>
        <w:t>Current Directions in Psychological Science</w:t>
      </w:r>
      <w:r w:rsidRPr="002F797A">
        <w:rPr>
          <w:rFonts w:cs="Times New Roman"/>
          <w:noProof/>
          <w:szCs w:val="24"/>
        </w:rPr>
        <w:t xml:space="preserve">, </w:t>
      </w:r>
      <w:r w:rsidRPr="002F797A">
        <w:rPr>
          <w:rFonts w:cs="Times New Roman"/>
          <w:i/>
          <w:iCs/>
          <w:noProof/>
          <w:szCs w:val="24"/>
        </w:rPr>
        <w:t>18</w:t>
      </w:r>
      <w:r w:rsidRPr="002F797A">
        <w:rPr>
          <w:rFonts w:cs="Times New Roman"/>
          <w:noProof/>
          <w:szCs w:val="24"/>
        </w:rPr>
        <w:t>(2), 112–117. https://doi.org/10.1111/j.1467-8721.2009.01619.x</w:t>
      </w:r>
    </w:p>
    <w:p w14:paraId="20B3241D"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Moseley, G. L., &amp; Vlaeyen, J. W. S. (2015). Beyond nociception: The imprecision hypothesis of chronic pain.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156</w:t>
      </w:r>
      <w:r w:rsidRPr="002F797A">
        <w:rPr>
          <w:rFonts w:cs="Times New Roman"/>
          <w:noProof/>
          <w:szCs w:val="24"/>
        </w:rPr>
        <w:t>(1), 35–38. https://doi.org/10.1016/j.pain.0000000000000014</w:t>
      </w:r>
    </w:p>
    <w:p w14:paraId="137D315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Onghena, P. (1992). Randomization tests for extensions and variations of ABAB single-case experimental designs: A rejoinder. </w:t>
      </w:r>
      <w:r w:rsidRPr="002F797A">
        <w:rPr>
          <w:rFonts w:cs="Times New Roman"/>
          <w:i/>
          <w:iCs/>
          <w:noProof/>
          <w:szCs w:val="24"/>
        </w:rPr>
        <w:t>Behavioral Assessment</w:t>
      </w:r>
      <w:r w:rsidRPr="002F797A">
        <w:rPr>
          <w:rFonts w:cs="Times New Roman"/>
          <w:noProof/>
          <w:szCs w:val="24"/>
        </w:rPr>
        <w:t xml:space="preserve">, </w:t>
      </w:r>
      <w:r w:rsidRPr="002F797A">
        <w:rPr>
          <w:rFonts w:cs="Times New Roman"/>
          <w:i/>
          <w:iCs/>
          <w:noProof/>
          <w:szCs w:val="24"/>
        </w:rPr>
        <w:t>14</w:t>
      </w:r>
      <w:r w:rsidRPr="002F797A">
        <w:rPr>
          <w:rFonts w:cs="Times New Roman"/>
          <w:noProof/>
          <w:szCs w:val="24"/>
        </w:rPr>
        <w:t>(2), 153–171.</w:t>
      </w:r>
    </w:p>
    <w:p w14:paraId="44D9E6E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Onghena, P. (2005). Single‐case designs. In B. Everitt &amp; D. Howell (Eds.), </w:t>
      </w:r>
      <w:r w:rsidRPr="002F797A">
        <w:rPr>
          <w:rFonts w:cs="Times New Roman"/>
          <w:i/>
          <w:iCs/>
          <w:noProof/>
          <w:szCs w:val="24"/>
        </w:rPr>
        <w:t>Encyclopedia of statistics in behavioral science</w:t>
      </w:r>
      <w:r w:rsidRPr="002F797A">
        <w:rPr>
          <w:rFonts w:cs="Times New Roman"/>
          <w:noProof/>
          <w:szCs w:val="24"/>
        </w:rPr>
        <w:t xml:space="preserve"> (Vol. 4, pp. 1850–1854). John Wiley &amp; Sons, Ltd. https://doi.org/10.1002/0470013192.bsa625</w:t>
      </w:r>
    </w:p>
    <w:p w14:paraId="767B72F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Ottenbacher, K. J. (1990). When is a picture worth a thousand p values? A comparison of visual and quantitative methods to analyze single subject data. </w:t>
      </w:r>
      <w:r w:rsidRPr="002F797A">
        <w:rPr>
          <w:rFonts w:cs="Times New Roman"/>
          <w:i/>
          <w:iCs/>
          <w:noProof/>
          <w:szCs w:val="24"/>
        </w:rPr>
        <w:t>The Journal of Special Education</w:t>
      </w:r>
      <w:r w:rsidRPr="002F797A">
        <w:rPr>
          <w:rFonts w:cs="Times New Roman"/>
          <w:noProof/>
          <w:szCs w:val="24"/>
        </w:rPr>
        <w:t xml:space="preserve">, </w:t>
      </w:r>
      <w:r w:rsidRPr="002F797A">
        <w:rPr>
          <w:rFonts w:cs="Times New Roman"/>
          <w:i/>
          <w:iCs/>
          <w:noProof/>
          <w:szCs w:val="24"/>
        </w:rPr>
        <w:t>23</w:t>
      </w:r>
      <w:r w:rsidRPr="002F797A">
        <w:rPr>
          <w:rFonts w:cs="Times New Roman"/>
          <w:noProof/>
          <w:szCs w:val="24"/>
        </w:rPr>
        <w:t>(4), 436–449. https://doi.org/10.1177/002246699002300407</w:t>
      </w:r>
    </w:p>
    <w:p w14:paraId="78F6927F"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Pavlov, I. P. (1928). </w:t>
      </w:r>
      <w:r w:rsidRPr="002F797A">
        <w:rPr>
          <w:rFonts w:cs="Times New Roman"/>
          <w:i/>
          <w:iCs/>
          <w:noProof/>
          <w:szCs w:val="24"/>
        </w:rPr>
        <w:t>Lectures on conditioned reflexes: Twenty-five years of objective study of the higher nervous activity (behaviour) of animals.</w:t>
      </w:r>
      <w:r w:rsidRPr="002F797A">
        <w:rPr>
          <w:rFonts w:cs="Times New Roman"/>
          <w:noProof/>
          <w:szCs w:val="24"/>
        </w:rPr>
        <w:t xml:space="preserve"> Liverwright Publishing Corporation. https://doi.org/10.1037/11081-000</w:t>
      </w:r>
    </w:p>
    <w:p w14:paraId="265EFC7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Smith, J. D. (2012). Single-case experimental designs: A systematic review of published </w:t>
      </w:r>
      <w:r w:rsidRPr="002F797A">
        <w:rPr>
          <w:rFonts w:cs="Times New Roman"/>
          <w:noProof/>
          <w:szCs w:val="24"/>
        </w:rPr>
        <w:lastRenderedPageBreak/>
        <w:t xml:space="preserve">research and current standards. </w:t>
      </w:r>
      <w:r w:rsidRPr="002F797A">
        <w:rPr>
          <w:rFonts w:cs="Times New Roman"/>
          <w:i/>
          <w:iCs/>
          <w:noProof/>
          <w:szCs w:val="24"/>
        </w:rPr>
        <w:t>Psychological Methods</w:t>
      </w:r>
      <w:r w:rsidRPr="002F797A">
        <w:rPr>
          <w:rFonts w:cs="Times New Roman"/>
          <w:noProof/>
          <w:szCs w:val="24"/>
        </w:rPr>
        <w:t xml:space="preserve">, </w:t>
      </w:r>
      <w:r w:rsidRPr="002F797A">
        <w:rPr>
          <w:rFonts w:cs="Times New Roman"/>
          <w:i/>
          <w:iCs/>
          <w:noProof/>
          <w:szCs w:val="24"/>
        </w:rPr>
        <w:t>17</w:t>
      </w:r>
      <w:r w:rsidRPr="002F797A">
        <w:rPr>
          <w:rFonts w:cs="Times New Roman"/>
          <w:noProof/>
          <w:szCs w:val="24"/>
        </w:rPr>
        <w:t>(4), 510–550. https://doi.org/10.1037/a0029312</w:t>
      </w:r>
    </w:p>
    <w:p w14:paraId="25080B1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Solomon, B. G. (2014). Violations of assumptions in school-based single-case data: Implications for the selection and interpretation of effect sizes. </w:t>
      </w:r>
      <w:r w:rsidRPr="002F797A">
        <w:rPr>
          <w:rFonts w:cs="Times New Roman"/>
          <w:i/>
          <w:iCs/>
          <w:noProof/>
          <w:szCs w:val="24"/>
        </w:rPr>
        <w:t>Behavior Modification</w:t>
      </w:r>
      <w:r w:rsidRPr="002F797A">
        <w:rPr>
          <w:rFonts w:cs="Times New Roman"/>
          <w:noProof/>
          <w:szCs w:val="24"/>
        </w:rPr>
        <w:t xml:space="preserve">, </w:t>
      </w:r>
      <w:r w:rsidRPr="002F797A">
        <w:rPr>
          <w:rFonts w:cs="Times New Roman"/>
          <w:i/>
          <w:iCs/>
          <w:noProof/>
          <w:szCs w:val="24"/>
        </w:rPr>
        <w:t>38</w:t>
      </w:r>
      <w:r w:rsidRPr="002F797A">
        <w:rPr>
          <w:rFonts w:cs="Times New Roman"/>
          <w:noProof/>
          <w:szCs w:val="24"/>
        </w:rPr>
        <w:t>(4), 477–496. https://doi.org/10.1177/0145445513510931</w:t>
      </w:r>
    </w:p>
    <w:p w14:paraId="409F45F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Spruyt, A., Clarysse, J., Vansteenwegen, D., Baeyens, F., &amp; Hermans, D. (2009). Affect 4.0: A free software package for implementing psychological and psychophysiological experiments. </w:t>
      </w:r>
      <w:r w:rsidRPr="002F797A">
        <w:rPr>
          <w:rFonts w:cs="Times New Roman"/>
          <w:i/>
          <w:iCs/>
          <w:noProof/>
          <w:szCs w:val="24"/>
        </w:rPr>
        <w:t>Experimental Psychology</w:t>
      </w:r>
      <w:r w:rsidRPr="002F797A">
        <w:rPr>
          <w:rFonts w:cs="Times New Roman"/>
          <w:noProof/>
          <w:szCs w:val="24"/>
        </w:rPr>
        <w:t xml:space="preserve">, </w:t>
      </w:r>
      <w:r w:rsidRPr="002F797A">
        <w:rPr>
          <w:rFonts w:cs="Times New Roman"/>
          <w:i/>
          <w:iCs/>
          <w:noProof/>
          <w:szCs w:val="24"/>
        </w:rPr>
        <w:t>57</w:t>
      </w:r>
      <w:r w:rsidRPr="002F797A">
        <w:rPr>
          <w:rFonts w:cs="Times New Roman"/>
          <w:noProof/>
          <w:szCs w:val="24"/>
        </w:rPr>
        <w:t>(1), 36–45. https://doi.org/10.1027/1618-3169/a000005</w:t>
      </w:r>
    </w:p>
    <w:p w14:paraId="394C7DFC"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Traxler, J., Madden, V. J., Moseley, G. L., &amp; Vlaeyen, J. W. S. (2019). Modulating pain thresholds through classical conditioning. </w:t>
      </w:r>
      <w:r w:rsidRPr="002F797A">
        <w:rPr>
          <w:rFonts w:cs="Times New Roman"/>
          <w:i/>
          <w:iCs/>
          <w:noProof/>
          <w:szCs w:val="24"/>
        </w:rPr>
        <w:t>PeerJ</w:t>
      </w:r>
      <w:r w:rsidRPr="002F797A">
        <w:rPr>
          <w:rFonts w:cs="Times New Roman"/>
          <w:noProof/>
          <w:szCs w:val="24"/>
        </w:rPr>
        <w:t xml:space="preserve">, </w:t>
      </w:r>
      <w:r w:rsidRPr="002F797A">
        <w:rPr>
          <w:rFonts w:cs="Times New Roman"/>
          <w:i/>
          <w:iCs/>
          <w:noProof/>
          <w:szCs w:val="24"/>
        </w:rPr>
        <w:t>2019</w:t>
      </w:r>
      <w:r w:rsidRPr="002F797A">
        <w:rPr>
          <w:rFonts w:cs="Times New Roman"/>
          <w:noProof/>
          <w:szCs w:val="24"/>
        </w:rPr>
        <w:t>(3), 1–20. https://doi.org/10.7717/peerj.6486</w:t>
      </w:r>
    </w:p>
    <w:p w14:paraId="4689F12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Treede, R. D., Rief, W., Barke, A., Aziz, Q., Bennett, M. I., Benoliel, R., Cohen, M., Evers, S., Finnerup, N. B., First, M. B., Giamberardino, M. A., Kaasa, S., Korwisi, B., Kosek, E., Lavand’Homme, P., Nicholas, M., Perrot, S., Scholz, J., Schug, S., … Wang, S. J. (2019). Chronic pain as a symptom or a disease: The IASP classification of chronic pain for the International Classification of Diseases (ICD-11).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160</w:t>
      </w:r>
      <w:r w:rsidRPr="002F797A">
        <w:rPr>
          <w:rFonts w:cs="Times New Roman"/>
          <w:noProof/>
          <w:szCs w:val="24"/>
        </w:rPr>
        <w:t>(1), 19–27. https://doi.org/10.1097/j.pain.0000000000001384</w:t>
      </w:r>
    </w:p>
    <w:p w14:paraId="34F65A3D"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Tsang, A., Von Korff, M., Lee, S., Alonso, J., Karam, E., Angermeyer, M. C., Borges, G. L. G., Bromet, E. J., Demytteneare, K., de Girolamo, G., de Graaf, R., Gureje, O., Lepine, J.-P., Haro, J. M., Levinson, D., Oakley Browne, M. A., Posada-Villa, J., Seedat, S., &amp; Watanabe, M. (2008). Common chronic pain conditions in developed and developing countries: Gender and age differences and comorbidity with depression-anxiety disorders. </w:t>
      </w:r>
      <w:r w:rsidRPr="002F797A">
        <w:rPr>
          <w:rFonts w:cs="Times New Roman"/>
          <w:i/>
          <w:iCs/>
          <w:noProof/>
          <w:szCs w:val="24"/>
        </w:rPr>
        <w:t>The Journal of Pain</w:t>
      </w:r>
      <w:r w:rsidRPr="002F797A">
        <w:rPr>
          <w:rFonts w:cs="Times New Roman"/>
          <w:noProof/>
          <w:szCs w:val="24"/>
        </w:rPr>
        <w:t xml:space="preserve">, </w:t>
      </w:r>
      <w:r w:rsidRPr="002F797A">
        <w:rPr>
          <w:rFonts w:cs="Times New Roman"/>
          <w:i/>
          <w:iCs/>
          <w:noProof/>
          <w:szCs w:val="24"/>
        </w:rPr>
        <w:t>9</w:t>
      </w:r>
      <w:r w:rsidRPr="002F797A">
        <w:rPr>
          <w:rFonts w:cs="Times New Roman"/>
          <w:noProof/>
          <w:szCs w:val="24"/>
        </w:rPr>
        <w:t>(10), 883–891. https://doi.org/10.1016/j.jpain.2008.05.005</w:t>
      </w:r>
    </w:p>
    <w:p w14:paraId="69F0988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lastRenderedPageBreak/>
        <w:t xml:space="preserve">Vlaeyen, J. W. S., &amp; Linton, S. J. (2000). Fear-avoidance and its consequences in chronic musculoskeletal pain: A state of the art.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85</w:t>
      </w:r>
      <w:r w:rsidRPr="002F797A">
        <w:rPr>
          <w:rFonts w:cs="Times New Roman"/>
          <w:noProof/>
          <w:szCs w:val="24"/>
        </w:rPr>
        <w:t>(3), 317–332. https://doi.org/10.1016/s0304-3959(99)00242-0</w:t>
      </w:r>
    </w:p>
    <w:p w14:paraId="4E190A2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Vlaeyen, J. W. S., &amp; Linton, S. J. (2012). Fear-avoidance model of chronic musculoskeletal pain: 12 years on.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153</w:t>
      </w:r>
      <w:r w:rsidRPr="002F797A">
        <w:rPr>
          <w:rFonts w:cs="Times New Roman"/>
          <w:noProof/>
          <w:szCs w:val="24"/>
        </w:rPr>
        <w:t>(6), 1144–1147. https://doi.org/10.1016/j.pain.2011.12.009</w:t>
      </w:r>
    </w:p>
    <w:p w14:paraId="31A74519"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Vlaeyen, J. W. S., Wicksell, R. K., Simons, L. E., Gentili, C., De, T. K., Tate, R. L., Vohra, S., Punja, S., Linton, S. J., Sniehotta, F. F., &amp; Onghena, P. (2020). From Boulder to Stockholm in 70 years: Single case experimental designs in clinical research. </w:t>
      </w:r>
      <w:r w:rsidRPr="002F797A">
        <w:rPr>
          <w:rFonts w:cs="Times New Roman"/>
          <w:i/>
          <w:iCs/>
          <w:noProof/>
          <w:szCs w:val="24"/>
        </w:rPr>
        <w:t>The Psychological Record</w:t>
      </w:r>
      <w:r w:rsidRPr="002F797A">
        <w:rPr>
          <w:rFonts w:cs="Times New Roman"/>
          <w:noProof/>
          <w:szCs w:val="24"/>
        </w:rPr>
        <w:t xml:space="preserve">, </w:t>
      </w:r>
      <w:r w:rsidRPr="002F797A">
        <w:rPr>
          <w:rFonts w:cs="Times New Roman"/>
          <w:i/>
          <w:iCs/>
          <w:noProof/>
          <w:szCs w:val="24"/>
        </w:rPr>
        <w:t>70</w:t>
      </w:r>
      <w:r w:rsidRPr="002F797A">
        <w:rPr>
          <w:rFonts w:cs="Times New Roman"/>
          <w:noProof/>
          <w:szCs w:val="24"/>
        </w:rPr>
        <w:t>, 659–670. https://doi.org/10.1007/s40732-020-00402-5</w:t>
      </w:r>
    </w:p>
    <w:p w14:paraId="79129C2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Vohra, S., Shamseer, L., Sampson, M., Bukutu, C., Schmid, C. H., Tate, R., Nikles, J., Zucker, D. R., Kravitz, R., Guyatt, G., Altman, D. G., &amp; Moher, D. (2015). CONSORT extension for reporting N-of-1 trials (CENT) 2015 statement. </w:t>
      </w:r>
      <w:r w:rsidRPr="002F797A">
        <w:rPr>
          <w:rFonts w:cs="Times New Roman"/>
          <w:i/>
          <w:iCs/>
          <w:noProof/>
          <w:szCs w:val="24"/>
        </w:rPr>
        <w:t>BMJ (Clinical Research Ed.)</w:t>
      </w:r>
      <w:r w:rsidRPr="002F797A">
        <w:rPr>
          <w:rFonts w:cs="Times New Roman"/>
          <w:noProof/>
          <w:szCs w:val="24"/>
        </w:rPr>
        <w:t xml:space="preserve">, </w:t>
      </w:r>
      <w:r w:rsidRPr="002F797A">
        <w:rPr>
          <w:rFonts w:cs="Times New Roman"/>
          <w:i/>
          <w:iCs/>
          <w:noProof/>
          <w:szCs w:val="24"/>
        </w:rPr>
        <w:t>350</w:t>
      </w:r>
      <w:r w:rsidRPr="002F797A">
        <w:rPr>
          <w:rFonts w:cs="Times New Roman"/>
          <w:noProof/>
          <w:szCs w:val="24"/>
        </w:rPr>
        <w:t>, h1738. https://doi.org/10.1136/bmj.h1738</w:t>
      </w:r>
    </w:p>
    <w:p w14:paraId="59FCAC3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Willkinson, L. (1999). Statistical methods in psychology journals: Guidelines and explanations. </w:t>
      </w:r>
      <w:r w:rsidRPr="002F797A">
        <w:rPr>
          <w:rFonts w:cs="Times New Roman"/>
          <w:i/>
          <w:iCs/>
          <w:noProof/>
          <w:szCs w:val="24"/>
        </w:rPr>
        <w:t>American Psychologist</w:t>
      </w:r>
      <w:r w:rsidRPr="002F797A">
        <w:rPr>
          <w:rFonts w:cs="Times New Roman"/>
          <w:noProof/>
          <w:szCs w:val="24"/>
        </w:rPr>
        <w:t xml:space="preserve">, </w:t>
      </w:r>
      <w:r w:rsidRPr="002F797A">
        <w:rPr>
          <w:rFonts w:cs="Times New Roman"/>
          <w:i/>
          <w:iCs/>
          <w:noProof/>
          <w:szCs w:val="24"/>
        </w:rPr>
        <w:t>54</w:t>
      </w:r>
      <w:r w:rsidRPr="002F797A">
        <w:rPr>
          <w:rFonts w:cs="Times New Roman"/>
          <w:noProof/>
          <w:szCs w:val="24"/>
        </w:rPr>
        <w:t>(8), 594–604. https://doi.org/10.1037/0003-066X.54.8.594</w:t>
      </w:r>
    </w:p>
    <w:p w14:paraId="4D67177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Woolf, C. J. (1983). Evidence for a central component of post-injury pain hypersensitivity. </w:t>
      </w:r>
      <w:r w:rsidRPr="002F797A">
        <w:rPr>
          <w:rFonts w:cs="Times New Roman"/>
          <w:i/>
          <w:iCs/>
          <w:noProof/>
          <w:szCs w:val="24"/>
        </w:rPr>
        <w:t>Nature</w:t>
      </w:r>
      <w:r w:rsidRPr="002F797A">
        <w:rPr>
          <w:rFonts w:cs="Times New Roman"/>
          <w:noProof/>
          <w:szCs w:val="24"/>
        </w:rPr>
        <w:t xml:space="preserve">, </w:t>
      </w:r>
      <w:r w:rsidRPr="002F797A">
        <w:rPr>
          <w:rFonts w:cs="Times New Roman"/>
          <w:i/>
          <w:iCs/>
          <w:noProof/>
          <w:szCs w:val="24"/>
        </w:rPr>
        <w:t>306</w:t>
      </w:r>
      <w:r w:rsidRPr="002F797A">
        <w:rPr>
          <w:rFonts w:cs="Times New Roman"/>
          <w:noProof/>
          <w:szCs w:val="24"/>
        </w:rPr>
        <w:t>(5944), 686–688. https://doi.org/10.1038/306686a0</w:t>
      </w:r>
    </w:p>
    <w:p w14:paraId="06FB07A5" w14:textId="77777777" w:rsidR="0034376A" w:rsidRPr="002F797A" w:rsidRDefault="0034376A" w:rsidP="0034376A">
      <w:pPr>
        <w:widowControl w:val="0"/>
        <w:autoSpaceDE w:val="0"/>
        <w:autoSpaceDN w:val="0"/>
        <w:adjustRightInd w:val="0"/>
        <w:ind w:left="480" w:hanging="480"/>
        <w:rPr>
          <w:rFonts w:cs="Times New Roman"/>
          <w:noProof/>
        </w:rPr>
      </w:pPr>
      <w:r w:rsidRPr="002F797A">
        <w:rPr>
          <w:rFonts w:cs="Times New Roman"/>
          <w:noProof/>
          <w:szCs w:val="24"/>
        </w:rPr>
        <w:t xml:space="preserve">Woolf, C. J. (2011). Central sensitization: Implications for the diagnosis and treatment of pain.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152</w:t>
      </w:r>
      <w:r w:rsidRPr="002F797A">
        <w:rPr>
          <w:rFonts w:cs="Times New Roman"/>
          <w:noProof/>
          <w:szCs w:val="24"/>
        </w:rPr>
        <w:t>(3 Suppl), S2–S15. https://doi.org/10.1016/j.pain.2010.09.030</w:t>
      </w:r>
    </w:p>
    <w:p w14:paraId="1A87F9B7" w14:textId="72FEC955" w:rsidR="00E102C3" w:rsidRPr="002F797A" w:rsidRDefault="000B4AD8" w:rsidP="0034376A">
      <w:pPr>
        <w:widowControl w:val="0"/>
        <w:autoSpaceDE w:val="0"/>
        <w:autoSpaceDN w:val="0"/>
        <w:adjustRightInd w:val="0"/>
        <w:ind w:left="480" w:hanging="480"/>
        <w:rPr>
          <w:rFonts w:eastAsia="SimSun" w:cs="Times New Roman"/>
          <w:kern w:val="24"/>
          <w:szCs w:val="24"/>
          <w:shd w:val="clear" w:color="auto" w:fill="auto"/>
          <w:lang w:eastAsia="ja-JP"/>
        </w:rPr>
      </w:pPr>
      <w:r w:rsidRPr="002F797A">
        <w:rPr>
          <w:rFonts w:eastAsia="SimSun" w:cs="Times New Roman"/>
          <w:kern w:val="24"/>
          <w:szCs w:val="24"/>
          <w:shd w:val="clear" w:color="auto" w:fill="auto"/>
          <w:lang w:eastAsia="ja-JP"/>
        </w:rPr>
        <w:fldChar w:fldCharType="end"/>
      </w:r>
    </w:p>
    <w:p w14:paraId="337EAF80" w14:textId="7DFB3AED" w:rsidR="00B156BA" w:rsidRPr="002F797A" w:rsidRDefault="00B156BA">
      <w:pPr>
        <w:tabs>
          <w:tab w:val="clear" w:pos="3068"/>
        </w:tabs>
        <w:spacing w:after="160" w:line="259" w:lineRule="auto"/>
        <w:ind w:firstLine="0"/>
        <w:rPr>
          <w:shd w:val="clear" w:color="auto" w:fill="auto"/>
          <w:lang w:eastAsia="ja-JP"/>
        </w:rPr>
      </w:pPr>
      <w:r w:rsidRPr="002F797A">
        <w:rPr>
          <w:shd w:val="clear" w:color="auto" w:fill="auto"/>
          <w:lang w:eastAsia="ja-JP"/>
        </w:rPr>
        <w:br w:type="page"/>
      </w:r>
    </w:p>
    <w:p w14:paraId="2A10969A" w14:textId="5AE6BEAD" w:rsidR="007462DB" w:rsidRPr="002F797A" w:rsidRDefault="00B156BA" w:rsidP="00B156BA">
      <w:pPr>
        <w:pStyle w:val="Heading1"/>
        <w:rPr>
          <w:shd w:val="clear" w:color="auto" w:fill="auto"/>
          <w:lang w:eastAsia="ja-JP"/>
        </w:rPr>
      </w:pPr>
      <w:r w:rsidRPr="002F797A">
        <w:rPr>
          <w:shd w:val="clear" w:color="auto" w:fill="auto"/>
          <w:lang w:eastAsia="ja-JP"/>
        </w:rPr>
        <w:lastRenderedPageBreak/>
        <w:t>Appendix</w:t>
      </w:r>
    </w:p>
    <w:p w14:paraId="612DE184" w14:textId="1E9E8AE9" w:rsidR="00B156BA" w:rsidRPr="002F797A" w:rsidRDefault="00B156BA" w:rsidP="007462DB">
      <w:pPr>
        <w:tabs>
          <w:tab w:val="clear" w:pos="3068"/>
        </w:tabs>
        <w:ind w:firstLine="0"/>
        <w:rPr>
          <w:b/>
          <w:bCs/>
          <w:shd w:val="clear" w:color="auto" w:fill="auto"/>
          <w:lang w:eastAsia="ja-JP"/>
        </w:rPr>
      </w:pPr>
      <w:r w:rsidRPr="002F797A">
        <w:rPr>
          <w:b/>
          <w:bCs/>
          <w:shd w:val="clear" w:color="auto" w:fill="auto"/>
          <w:lang w:eastAsia="ja-JP"/>
        </w:rPr>
        <w:t>Table 2</w:t>
      </w:r>
    </w:p>
    <w:p w14:paraId="4343D2DA" w14:textId="35F61626" w:rsidR="00B156BA" w:rsidRPr="002F797A" w:rsidRDefault="00B156BA" w:rsidP="007462DB">
      <w:pPr>
        <w:tabs>
          <w:tab w:val="clear" w:pos="3068"/>
        </w:tabs>
        <w:ind w:firstLine="0"/>
        <w:rPr>
          <w:i/>
          <w:iCs/>
          <w:shd w:val="clear" w:color="auto" w:fill="auto"/>
          <w:lang w:eastAsia="ja-JP"/>
        </w:rPr>
      </w:pPr>
      <w:r w:rsidRPr="002F797A">
        <w:rPr>
          <w:i/>
          <w:iCs/>
          <w:shd w:val="clear" w:color="auto" w:fill="auto"/>
          <w:lang w:eastAsia="ja-JP"/>
        </w:rPr>
        <w:t xml:space="preserve">Observed </w:t>
      </w:r>
      <w:r w:rsidR="00857FD2" w:rsidRPr="002F797A">
        <w:rPr>
          <w:i/>
          <w:iCs/>
          <w:shd w:val="clear" w:color="auto" w:fill="auto"/>
          <w:lang w:eastAsia="ja-JP"/>
        </w:rPr>
        <w:t xml:space="preserve">Scores </w:t>
      </w:r>
      <w:proofErr w:type="gramStart"/>
      <w:r w:rsidRPr="002F797A">
        <w:rPr>
          <w:i/>
          <w:iCs/>
          <w:shd w:val="clear" w:color="auto" w:fill="auto"/>
          <w:lang w:eastAsia="ja-JP"/>
        </w:rPr>
        <w:t>From</w:t>
      </w:r>
      <w:proofErr w:type="gramEnd"/>
      <w:r w:rsidR="00857FD2" w:rsidRPr="002F797A">
        <w:rPr>
          <w:i/>
          <w:iCs/>
          <w:shd w:val="clear" w:color="auto" w:fill="auto"/>
          <w:lang w:eastAsia="ja-JP"/>
        </w:rPr>
        <w:t xml:space="preserve"> the</w:t>
      </w:r>
      <w:r w:rsidRPr="002F797A">
        <w:rPr>
          <w:i/>
          <w:iCs/>
          <w:shd w:val="clear" w:color="auto" w:fill="auto"/>
          <w:lang w:eastAsia="ja-JP"/>
        </w:rPr>
        <w:t xml:space="preserve"> </w:t>
      </w:r>
      <w:r w:rsidR="00857FD2" w:rsidRPr="002F797A">
        <w:rPr>
          <w:i/>
          <w:iCs/>
          <w:shd w:val="clear" w:color="auto" w:fill="auto"/>
          <w:lang w:eastAsia="ja-JP"/>
        </w:rPr>
        <w:t>Initial Nine</w:t>
      </w:r>
      <w:r w:rsidRPr="002F797A">
        <w:rPr>
          <w:i/>
          <w:iCs/>
          <w:shd w:val="clear" w:color="auto" w:fill="auto"/>
          <w:lang w:eastAsia="ja-JP"/>
        </w:rPr>
        <w:t xml:space="preserve"> Pilot Tests.</w:t>
      </w:r>
    </w:p>
    <w:tbl>
      <w:tblPr>
        <w:tblW w:w="8640" w:type="dxa"/>
        <w:tblInd w:w="-10" w:type="dxa"/>
        <w:tblLook w:val="04A0" w:firstRow="1" w:lastRow="0" w:firstColumn="1" w:lastColumn="0" w:noHBand="0" w:noVBand="1"/>
      </w:tblPr>
      <w:tblGrid>
        <w:gridCol w:w="480"/>
        <w:gridCol w:w="480"/>
        <w:gridCol w:w="480"/>
        <w:gridCol w:w="480"/>
        <w:gridCol w:w="480"/>
        <w:gridCol w:w="505"/>
        <w:gridCol w:w="480"/>
        <w:gridCol w:w="480"/>
        <w:gridCol w:w="480"/>
        <w:gridCol w:w="505"/>
        <w:gridCol w:w="480"/>
        <w:gridCol w:w="480"/>
        <w:gridCol w:w="480"/>
        <w:gridCol w:w="480"/>
        <w:gridCol w:w="480"/>
        <w:gridCol w:w="480"/>
        <w:gridCol w:w="480"/>
        <w:gridCol w:w="480"/>
      </w:tblGrid>
      <w:tr w:rsidR="00857FD2" w:rsidRPr="002F797A" w14:paraId="130735C4" w14:textId="77777777" w:rsidTr="00857FD2">
        <w:trPr>
          <w:trHeight w:val="300"/>
        </w:trPr>
        <w:tc>
          <w:tcPr>
            <w:tcW w:w="480" w:type="dxa"/>
            <w:tcBorders>
              <w:top w:val="single" w:sz="12" w:space="0" w:color="auto"/>
              <w:left w:val="single" w:sz="4" w:space="0" w:color="FFFFFF"/>
              <w:bottom w:val="single" w:sz="12" w:space="0" w:color="auto"/>
              <w:right w:val="single" w:sz="4" w:space="0" w:color="FFFFFF"/>
            </w:tcBorders>
            <w:shd w:val="clear" w:color="auto" w:fill="auto"/>
            <w:noWrap/>
            <w:vAlign w:val="center"/>
            <w:hideMark/>
          </w:tcPr>
          <w:p w14:paraId="7BE337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6E223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C700B1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P2</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16784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V2</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6B4652A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P3</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03DD42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V3</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A4A62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P4</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72B89C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V4</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2F5ACA4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P5</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490EE5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V5</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B91D0E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P6</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0408A8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V6</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B25DA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P7</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6380C3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V7</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F3964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P8</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17CA0B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V8</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D30E7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P9</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1829B4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V9</w:t>
            </w:r>
          </w:p>
        </w:tc>
      </w:tr>
      <w:tr w:rsidR="00857FD2" w:rsidRPr="002F797A" w14:paraId="55DCB5E7" w14:textId="77777777" w:rsidTr="00857FD2">
        <w:trPr>
          <w:trHeight w:val="294"/>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16A64C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4DC97C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DB7A8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9C9FB5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4BC3BC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44F29B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BFF86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4C597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B5B9F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single" w:sz="4" w:space="0" w:color="FFFFFF"/>
              <w:left w:val="nil"/>
              <w:bottom w:val="single" w:sz="4" w:space="0" w:color="FFFFFF"/>
              <w:right w:val="single" w:sz="4" w:space="0" w:color="FFFFFF"/>
            </w:tcBorders>
            <w:shd w:val="clear" w:color="auto" w:fill="auto"/>
            <w:noWrap/>
            <w:vAlign w:val="center"/>
            <w:hideMark/>
          </w:tcPr>
          <w:p w14:paraId="350104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0325CA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BE17C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460E24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3D6A4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C6524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F268D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4FF02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60AC2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EB88DAA"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F3B4D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11698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AE381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4D95F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22EC4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74084A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12EAE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6D6F9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2D29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F9F6E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2695B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D5DE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DCF69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908A5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BCEF9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3E004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B9D2A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786F0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74BC64B"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91FB0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FB41E0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BF0D6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1506C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562BB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7C833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6731F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984DAA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8C571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9A9528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FCFC9F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18459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D77FE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F77BD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FAB86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25C25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4194A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94BAD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6D18EE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102E6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76362A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ACC811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28193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007FD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D892B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264F9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6C4AE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266EF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1FF69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78953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300D5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21E2C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A9F9D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87C2C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EBA88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5110DD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A4C29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6D901785"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0651B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1D14C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56103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5BDA9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81DF1F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FD975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47C280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A1962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AD352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818B64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714C6E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31FB6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2B009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66866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22236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B41D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EE05C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0573B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1C2FCB0"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BE32F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59D12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5D2DB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530103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FEADBE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00329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45CD6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892E2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01B5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A978C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F5CA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A68DB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3C3C5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887E3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3153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F6855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20ADCF9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70263F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1D2C101"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064B7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E4ED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37493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A593A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C14405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FF41D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030E02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B9068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DFC06D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89E46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B0F46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419D5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E13AD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3E2FB8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D76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2F04B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78E4FF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99F5D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7C612C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D4324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3DAF9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8FFE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916B1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69716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D53D8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49FA8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C14B0E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0D28E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8BBC5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69E3A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F41D0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AF96F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E39C2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8DC05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BB9C9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185DC3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75D77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30D3C49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4CC22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65CBFA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F3235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43682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A36BF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14A6B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F1164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95A92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2AD32A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97E08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31C58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176812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A46D80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ADA10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ABBED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693A7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98671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5AB89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7546AE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72993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03A3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3AABC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8140A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3F1A2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805C0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FA4FF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7DB36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FB948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219FB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9D5A7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48B66F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F99E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D49D6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4B2E8B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E9575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6C636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D1E1D3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9D5BB35"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C95ED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EB86E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8262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90C0A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DF7CD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6A527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8DE42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1A7E4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0F9FC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15108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CC725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EEEC6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93DAA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DB8E40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91133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3F042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32E8D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E421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AC1A31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77BA9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E3218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DC09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5EF2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B812C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59869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631193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44FB1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061FC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A328C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035FC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14EA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768A8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5208A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C659C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2E411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683B3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59471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9A5232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19A79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20F8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1E738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E5C40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12FE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7AF00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5FC2B3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B6658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057A5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D6C33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03F4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1C512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05914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86E0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5366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97FC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B8F7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2F3AF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452C74F"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3F4278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1368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7A6AEE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09162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7C053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E0E47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2A9D9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90866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241ABF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C6E2BB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991072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BCBD8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3315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0CC563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A156F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36B04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9611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72793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6F9584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6B4D6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293CE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B722E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6BC0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ED02A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FF1D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015E38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C5B5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5D420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5F549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E17AB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D1DA4F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54EF9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1D194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03E7F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8B714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28A39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BD5751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798B41DF"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6BD92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AD4D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08A914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EF38A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023EE4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D77C1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63AB0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490AC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D2D30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9A888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1938A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43A7B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29A70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CF57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263E6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D8E79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DD35B4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062636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6E63318D"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E6B0C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BD36F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7B4C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A3072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FA958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EC1C9E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6AA92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5E85D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E529F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CF7E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D3F6D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46DCD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9223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355B8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92F5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2DBD0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E7C31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73319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049DD01"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E70EE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D8BBC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CBDE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C23F0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DC9E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FB9D8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7C539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3204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DE72B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8898A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F9EE7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209A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3D5491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62EB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5EF75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E81E14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7AB8D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B5C55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D45049"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CB05B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BB21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A0B55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FD97F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022A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C22FA8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44F2FA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88841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4E45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BDA88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9AF80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CE0B6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3D32C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76D4D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51E6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BFF63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F86532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F30590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245DBAF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2818EC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F29EE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6AB3C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4E59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2CE21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8F4B7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F2802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D03FE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D53091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59092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587A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B56BCF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99B65A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96C9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CC52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85B9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221A70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6889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60EC66C"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3ADA85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C3E5F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FF3B8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3FCF4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45AA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DAB31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BA00A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CB77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9AC7F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99579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73D6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F6500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6989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3C2E1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5D13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C2A8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5D7CD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30446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71F27123"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FDEFC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88E1C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D52D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34715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922EB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BB1FC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63724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C814B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7319C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54A5C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0BD65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DBC39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5EABC4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4638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5FEDD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D884CD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0F7A8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80E91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395B993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CEB3E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7C11F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E83F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CE94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1273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E5682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FD9E0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86BF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06CAC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30C3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DB6991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11CE8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1E65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2379C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A6CFE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7B62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27B8A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8888B7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122891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A11C1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6308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E1133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50133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108F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6F64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78DC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BBBE0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AD8A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ADB7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752D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6AE8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5C53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2EA69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5D17BD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0891C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728B6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FF8A6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96EA8CC"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4F11F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145DE8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077EC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3B0B2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CC21C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DD26C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C98E33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05236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D105DE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EE82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11CC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DF66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779C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C3F4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D98A0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362D3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155FE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B0993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36B976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54E57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7BD4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8965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803D9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CD9F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687D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8B287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3FFFE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D0C7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876D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8033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952B5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FF22E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EBA2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B4E9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37360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C3FD8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85441C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F9565E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19C21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DCBCD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EA282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B697A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898A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F9DA11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3A2D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BF9E7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2A88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3BFA9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DDAF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5AAAC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FB19D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BF09B5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83218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9AB28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2DDC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87445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C9C43F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17287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BCE2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65764D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1C372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09AA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EDF1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4C165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01BA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4AA8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2026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880E8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457B6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0DAA9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B558E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C5396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DC192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1A54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B26DA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ADB7830" w14:textId="77777777" w:rsidTr="00857FD2">
        <w:trPr>
          <w:trHeight w:val="294"/>
        </w:trPr>
        <w:tc>
          <w:tcPr>
            <w:tcW w:w="480" w:type="dxa"/>
            <w:tcBorders>
              <w:top w:val="nil"/>
              <w:left w:val="single" w:sz="4" w:space="0" w:color="FFFFFF"/>
              <w:bottom w:val="single" w:sz="12" w:space="0" w:color="auto"/>
              <w:right w:val="single" w:sz="4" w:space="0" w:color="FFFFFF"/>
            </w:tcBorders>
            <w:shd w:val="clear" w:color="auto" w:fill="auto"/>
            <w:noWrap/>
            <w:vAlign w:val="center"/>
            <w:hideMark/>
          </w:tcPr>
          <w:p w14:paraId="51E76F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369F4B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81FAF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2A0CC2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3DC52E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50992D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F7AF3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4ADCA7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0DFFB6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261B074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75F24D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6B9563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5D1515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0CD98C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0EC22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12" w:space="0" w:color="auto"/>
              <w:right w:val="single" w:sz="4" w:space="0" w:color="FFFFFF"/>
            </w:tcBorders>
            <w:shd w:val="clear" w:color="auto" w:fill="auto"/>
            <w:noWrap/>
            <w:vAlign w:val="center"/>
            <w:hideMark/>
          </w:tcPr>
          <w:p w14:paraId="4DEE0B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12" w:space="0" w:color="auto"/>
              <w:right w:val="single" w:sz="4" w:space="0" w:color="FFFFFF"/>
            </w:tcBorders>
            <w:shd w:val="clear" w:color="auto" w:fill="auto"/>
            <w:noWrap/>
            <w:vAlign w:val="center"/>
            <w:hideMark/>
          </w:tcPr>
          <w:p w14:paraId="404365F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12" w:space="0" w:color="auto"/>
              <w:right w:val="single" w:sz="4" w:space="0" w:color="FFFFFF"/>
            </w:tcBorders>
            <w:shd w:val="clear" w:color="auto" w:fill="auto"/>
            <w:noWrap/>
            <w:vAlign w:val="center"/>
            <w:hideMark/>
          </w:tcPr>
          <w:p w14:paraId="74AB4D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bl>
    <w:p w14:paraId="2472955E" w14:textId="0F7500E2" w:rsidR="009010F8" w:rsidRPr="002F797A" w:rsidRDefault="009010F8">
      <w:pPr>
        <w:tabs>
          <w:tab w:val="clear" w:pos="3068"/>
        </w:tabs>
        <w:spacing w:after="160" w:line="259" w:lineRule="auto"/>
        <w:ind w:firstLine="0"/>
        <w:rPr>
          <w:shd w:val="clear" w:color="auto" w:fill="auto"/>
          <w:lang w:eastAsia="ja-JP"/>
        </w:rPr>
      </w:pPr>
      <w:r w:rsidRPr="002F797A">
        <w:rPr>
          <w:shd w:val="clear" w:color="auto" w:fill="auto"/>
          <w:lang w:eastAsia="ja-JP"/>
        </w:rPr>
        <w:br w:type="page"/>
      </w:r>
    </w:p>
    <w:p w14:paraId="650185B3" w14:textId="03861DFA" w:rsidR="009010F8" w:rsidRPr="002F797A" w:rsidRDefault="009010F8" w:rsidP="009010F8">
      <w:pPr>
        <w:tabs>
          <w:tab w:val="clear" w:pos="3068"/>
        </w:tabs>
        <w:ind w:firstLine="0"/>
        <w:rPr>
          <w:b/>
          <w:bCs/>
          <w:shd w:val="clear" w:color="auto" w:fill="auto"/>
          <w:lang w:eastAsia="ja-JP"/>
        </w:rPr>
      </w:pPr>
      <w:r w:rsidRPr="002F797A">
        <w:rPr>
          <w:b/>
          <w:bCs/>
          <w:shd w:val="clear" w:color="auto" w:fill="auto"/>
          <w:lang w:eastAsia="ja-JP"/>
        </w:rPr>
        <w:lastRenderedPageBreak/>
        <w:t xml:space="preserve">Table </w:t>
      </w:r>
      <w:r w:rsidR="00CF13BD" w:rsidRPr="002F797A">
        <w:rPr>
          <w:b/>
          <w:bCs/>
          <w:shd w:val="clear" w:color="auto" w:fill="auto"/>
          <w:lang w:eastAsia="ja-JP"/>
        </w:rPr>
        <w:t>3</w:t>
      </w:r>
    </w:p>
    <w:p w14:paraId="06731BC4" w14:textId="4A20B1BE" w:rsidR="009010F8" w:rsidRPr="002F797A" w:rsidRDefault="009010F8" w:rsidP="009010F8">
      <w:pPr>
        <w:tabs>
          <w:tab w:val="clear" w:pos="3068"/>
        </w:tabs>
        <w:ind w:firstLine="0"/>
        <w:rPr>
          <w:i/>
          <w:iCs/>
          <w:shd w:val="clear" w:color="auto" w:fill="auto"/>
          <w:lang w:eastAsia="ja-JP"/>
        </w:rPr>
      </w:pPr>
      <w:r w:rsidRPr="002F797A">
        <w:rPr>
          <w:i/>
          <w:iCs/>
          <w:shd w:val="clear" w:color="auto" w:fill="auto"/>
          <w:lang w:eastAsia="ja-JP"/>
        </w:rPr>
        <w:t xml:space="preserve">Observed </w:t>
      </w:r>
      <w:r w:rsidR="00857FD2" w:rsidRPr="002F797A">
        <w:rPr>
          <w:i/>
          <w:iCs/>
          <w:shd w:val="clear" w:color="auto" w:fill="auto"/>
          <w:lang w:eastAsia="ja-JP"/>
        </w:rPr>
        <w:t xml:space="preserve">Scores </w:t>
      </w:r>
      <w:proofErr w:type="gramStart"/>
      <w:r w:rsidR="00857FD2" w:rsidRPr="002F797A">
        <w:rPr>
          <w:i/>
          <w:iCs/>
          <w:shd w:val="clear" w:color="auto" w:fill="auto"/>
          <w:lang w:eastAsia="ja-JP"/>
        </w:rPr>
        <w:t>From</w:t>
      </w:r>
      <w:proofErr w:type="gramEnd"/>
      <w:r w:rsidR="00857FD2" w:rsidRPr="002F797A">
        <w:rPr>
          <w:i/>
          <w:iCs/>
          <w:shd w:val="clear" w:color="auto" w:fill="auto"/>
          <w:lang w:eastAsia="ja-JP"/>
        </w:rPr>
        <w:t xml:space="preserve"> the Final Four</w:t>
      </w:r>
      <w:r w:rsidRPr="002F797A">
        <w:rPr>
          <w:i/>
          <w:iCs/>
          <w:shd w:val="clear" w:color="auto" w:fill="auto"/>
          <w:lang w:eastAsia="ja-JP"/>
        </w:rPr>
        <w:t xml:space="preserve"> Pilot Tests Formatted for Shiny SCDA.</w:t>
      </w:r>
    </w:p>
    <w:tbl>
      <w:tblPr>
        <w:tblW w:w="6720" w:type="dxa"/>
        <w:tblLook w:val="04A0" w:firstRow="1" w:lastRow="0" w:firstColumn="1" w:lastColumn="0" w:noHBand="0" w:noVBand="1"/>
      </w:tblPr>
      <w:tblGrid>
        <w:gridCol w:w="840"/>
        <w:gridCol w:w="840"/>
        <w:gridCol w:w="840"/>
        <w:gridCol w:w="840"/>
        <w:gridCol w:w="840"/>
        <w:gridCol w:w="840"/>
        <w:gridCol w:w="840"/>
        <w:gridCol w:w="840"/>
      </w:tblGrid>
      <w:tr w:rsidR="00857FD2" w:rsidRPr="002F797A" w14:paraId="57E6DA8E" w14:textId="77777777" w:rsidTr="00857FD2">
        <w:trPr>
          <w:trHeight w:val="300"/>
        </w:trPr>
        <w:tc>
          <w:tcPr>
            <w:tcW w:w="840" w:type="dxa"/>
            <w:tcBorders>
              <w:top w:val="single" w:sz="12" w:space="0" w:color="auto"/>
              <w:left w:val="single" w:sz="12" w:space="0" w:color="FFFFFF"/>
              <w:bottom w:val="single" w:sz="12" w:space="0" w:color="auto"/>
              <w:right w:val="single" w:sz="12" w:space="0" w:color="FFFFFF"/>
            </w:tcBorders>
            <w:shd w:val="clear" w:color="auto" w:fill="auto"/>
            <w:noWrap/>
            <w:vAlign w:val="bottom"/>
            <w:hideMark/>
          </w:tcPr>
          <w:p w14:paraId="2FE9877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P10</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2CFE88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V10</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3BCECB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P11</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075F591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V11</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6FE878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P12</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445D0D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V12</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40D134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P13</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34D12E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V13</w:t>
            </w:r>
          </w:p>
        </w:tc>
      </w:tr>
      <w:tr w:rsidR="00857FD2" w:rsidRPr="002F797A" w14:paraId="6B814D0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4E5B6C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47082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0B3E93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AA0D9D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D326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A795C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CCBB2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D8DFF2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B11C4B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A7527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B6688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07979A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02144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0CFB0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AB96C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68A4F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31441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1A345F6"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33B413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E6935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531BF2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07E16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02877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B6E29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C2F033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29BE4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8736B72"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FBFA8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6A7E2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1196B5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DC1C2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D4964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3B223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3FB72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06832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3FBD7F5"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2EEDF2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98366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0FD81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8684D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47195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49311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91717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5FB47B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D892CEF"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F9891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B173C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5752B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B1BAFE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038EE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32C9C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180EA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9B05A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CC4C319"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28DAE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07BCB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82F6A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0EC3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6450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60D81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44EFF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5B99C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AA8982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037D81F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0F0433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1C5058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16C4C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2AF6D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F141B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15EA9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7A4DC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48BD97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0E24B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48817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43F561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7ABD6A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656B7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7CEA79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DFF8C5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FB6D81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70F7DE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421B9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CC396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767895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B04DA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4405D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44A76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C325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4832A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5C8E00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85DF42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6CC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27460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5B833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6A729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5F181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D04DA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E4771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36A809E"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36466F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3E418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3A64ECD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CDF36F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A4D99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DFDD4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DD18D9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B324A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5A4F84D"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7D4F1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3666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2514A8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4A0EC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C916C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1E99D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A5E9F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B2501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CDAEE89"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4D699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D958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782031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611C7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73316E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A6B01E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63587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E97B3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479F52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5FDD6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625AE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EAE758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5E0DF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EE7D8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5920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939FE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0EBE3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8E0D08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25BDB5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9E9BA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6B43F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BEE6C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4D1EF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4E7D1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C4F795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EE02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0EEC5AF"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3AC30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FCE2C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3927C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5B079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6E2355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C8990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4757C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A357C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4369DB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3227C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CFCED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E3EFE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1B630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57304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88513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44D5A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6A147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078F0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E4C61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342491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0FA137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4CA044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51363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3EF20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7B214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5BE99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FE9CA2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90773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DDBACC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F7FC6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3EC1AA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3C7C82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2560B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A11B7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4B146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CD148A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6FD22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82029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4E291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2EEA6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3880D0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0CD63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27A7A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FB0CD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A75832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3DD71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1547F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1B94B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CA0920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0E5B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CD632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05755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16BAA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34E667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934E5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D5DEEC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9D485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7EC1B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FA03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D61B8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8FC3C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B7A5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B8B222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1BD28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0D84C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50A9F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38914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3CDFB7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D9BC10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B498B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F7A8D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A162A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3AA1C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0251D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ADCEF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8E5D5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43B0B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8435B7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B184B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E0CD0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8B1D2C5"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0652CB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144B4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3BB1F2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CA6CD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635A2E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2B77A8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3E40A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E7EFCB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1FF81A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8EFA4B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C8DB4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35648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0250D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89174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F29B3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DCBC9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E049C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63184F3"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21D5A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B2100F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C3014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B9302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1E24E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1F019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3011D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CD944C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CCE1D30"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4C650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7127E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B7E6E9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C6486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79022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F7DAA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2F5F5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0E0028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857FD2" w14:paraId="643208FD" w14:textId="77777777" w:rsidTr="00857FD2">
        <w:trPr>
          <w:trHeight w:val="300"/>
        </w:trPr>
        <w:tc>
          <w:tcPr>
            <w:tcW w:w="840" w:type="dxa"/>
            <w:tcBorders>
              <w:top w:val="nil"/>
              <w:left w:val="single" w:sz="12" w:space="0" w:color="FFFFFF"/>
              <w:bottom w:val="single" w:sz="12" w:space="0" w:color="auto"/>
              <w:right w:val="single" w:sz="12" w:space="0" w:color="FFFFFF"/>
            </w:tcBorders>
            <w:shd w:val="clear" w:color="auto" w:fill="auto"/>
            <w:noWrap/>
            <w:vAlign w:val="bottom"/>
            <w:hideMark/>
          </w:tcPr>
          <w:p w14:paraId="2A4275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52A78E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010D36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72EA76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27BFD7B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05C485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5F43E0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49F8ADD8" w14:textId="77777777" w:rsidR="00857FD2" w:rsidRPr="00857FD2"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bl>
    <w:p w14:paraId="16AFA583" w14:textId="77777777" w:rsidR="009010F8" w:rsidRDefault="009010F8" w:rsidP="007462DB">
      <w:pPr>
        <w:tabs>
          <w:tab w:val="clear" w:pos="3068"/>
        </w:tabs>
        <w:ind w:firstLine="0"/>
        <w:rPr>
          <w:shd w:val="clear" w:color="auto" w:fill="auto"/>
          <w:lang w:eastAsia="ja-JP"/>
        </w:rPr>
      </w:pPr>
    </w:p>
    <w:p w14:paraId="127589E8" w14:textId="77777777" w:rsidR="007C2AFE" w:rsidRDefault="007C2AFE" w:rsidP="007462DB">
      <w:pPr>
        <w:tabs>
          <w:tab w:val="clear" w:pos="3068"/>
        </w:tabs>
        <w:ind w:firstLine="0"/>
        <w:rPr>
          <w:shd w:val="clear" w:color="auto" w:fill="auto"/>
          <w:lang w:eastAsia="ja-JP"/>
        </w:rPr>
      </w:pPr>
    </w:p>
    <w:p w14:paraId="04657A4C" w14:textId="77777777" w:rsidR="007C2AFE" w:rsidRDefault="007C2AFE" w:rsidP="007462DB">
      <w:pPr>
        <w:tabs>
          <w:tab w:val="clear" w:pos="3068"/>
        </w:tabs>
        <w:ind w:firstLine="0"/>
        <w:rPr>
          <w:shd w:val="clear" w:color="auto" w:fill="auto"/>
          <w:lang w:eastAsia="ja-JP"/>
        </w:rPr>
      </w:pPr>
    </w:p>
    <w:p w14:paraId="7FE8A1E2" w14:textId="7DF48EE8" w:rsidR="00B156BA" w:rsidRPr="007462DB" w:rsidRDefault="00B156BA" w:rsidP="00A512EA">
      <w:pPr>
        <w:spacing w:line="240" w:lineRule="auto"/>
        <w:ind w:firstLine="0"/>
        <w:rPr>
          <w:shd w:val="clear" w:color="auto" w:fill="auto"/>
          <w:lang w:eastAsia="ja-JP"/>
        </w:rPr>
      </w:pPr>
    </w:p>
    <w:sectPr w:rsidR="00B156BA" w:rsidRPr="007462DB" w:rsidSect="004062A7">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62A1" w14:textId="77777777" w:rsidR="00BC70F4" w:rsidRDefault="00BC70F4" w:rsidP="00E102C3">
      <w:r>
        <w:separator/>
      </w:r>
    </w:p>
    <w:p w14:paraId="27947948" w14:textId="77777777" w:rsidR="00BC70F4" w:rsidRDefault="00BC70F4" w:rsidP="00E102C3"/>
  </w:endnote>
  <w:endnote w:type="continuationSeparator" w:id="0">
    <w:p w14:paraId="685FB44C" w14:textId="77777777" w:rsidR="00BC70F4" w:rsidRDefault="00BC70F4" w:rsidP="00E102C3">
      <w:r>
        <w:continuationSeparator/>
      </w:r>
    </w:p>
    <w:p w14:paraId="3A94A80B" w14:textId="77777777" w:rsidR="00BC70F4" w:rsidRDefault="00BC70F4" w:rsidP="00E102C3"/>
  </w:endnote>
  <w:endnote w:type="continuationNotice" w:id="1">
    <w:p w14:paraId="2BBA9D8C" w14:textId="77777777" w:rsidR="00BC70F4" w:rsidRDefault="00BC70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FD564" w14:textId="77777777" w:rsidR="00BC70F4" w:rsidRDefault="00BC70F4" w:rsidP="00E102C3">
      <w:r>
        <w:separator/>
      </w:r>
    </w:p>
    <w:p w14:paraId="091A2D6E" w14:textId="77777777" w:rsidR="00BC70F4" w:rsidRDefault="00BC70F4" w:rsidP="00E102C3"/>
    <w:p w14:paraId="4C4D8F1B" w14:textId="77777777" w:rsidR="00BC70F4" w:rsidRDefault="00BC70F4"/>
    <w:p w14:paraId="5677D6D9" w14:textId="77777777" w:rsidR="00BC70F4" w:rsidRDefault="00BC70F4" w:rsidP="00E102C3">
      <w:r>
        <w:continuationSeparator/>
      </w:r>
    </w:p>
    <w:p w14:paraId="4E7A2D14" w14:textId="77777777" w:rsidR="00BC70F4" w:rsidRDefault="00BC70F4" w:rsidP="00E102C3"/>
    <w:p w14:paraId="402047D6" w14:textId="77777777" w:rsidR="00BC70F4" w:rsidRDefault="00BC70F4"/>
    <w:p w14:paraId="3170A1FA" w14:textId="77777777" w:rsidR="00BC70F4" w:rsidRDefault="00BC70F4" w:rsidP="00E102C3">
      <w:r>
        <w:separator/>
      </w:r>
    </w:p>
    <w:p w14:paraId="4902C75D" w14:textId="77777777" w:rsidR="00BC70F4" w:rsidRDefault="00BC70F4" w:rsidP="00E102C3"/>
    <w:p w14:paraId="0AA728EF" w14:textId="77777777" w:rsidR="00BC70F4" w:rsidRDefault="00BC70F4"/>
    <w:p w14:paraId="49DA0CC0" w14:textId="77777777" w:rsidR="00BC70F4" w:rsidRDefault="00BC70F4" w:rsidP="00E102C3">
      <w:r>
        <w:continuationSeparator/>
      </w:r>
    </w:p>
    <w:p w14:paraId="4D27F6DE" w14:textId="77777777" w:rsidR="00BC70F4" w:rsidRDefault="00BC70F4" w:rsidP="00E102C3"/>
    <w:p w14:paraId="113689AE" w14:textId="77777777" w:rsidR="00BC70F4" w:rsidRDefault="00BC70F4"/>
    <w:p w14:paraId="744C8251" w14:textId="77777777" w:rsidR="00BC70F4" w:rsidRDefault="00BC70F4">
      <w:pPr>
        <w:pStyle w:val="Header"/>
      </w:pPr>
    </w:p>
    <w:p w14:paraId="363060C7" w14:textId="77777777" w:rsidR="00BC70F4" w:rsidRDefault="00BC70F4"/>
    <w:sdt>
      <w:sdtPr>
        <w:rPr>
          <w:rFonts w:cs="Times New Roman"/>
          <w:szCs w:val="22"/>
        </w:rPr>
        <w:id w:val="1457518814"/>
        <w:docPartObj>
          <w:docPartGallery w:val="Page Numbers (Top of Page)"/>
          <w:docPartUnique/>
        </w:docPartObj>
      </w:sdtPr>
      <w:sdtEndPr>
        <w:rPr>
          <w:noProof/>
        </w:rPr>
      </w:sdtEndPr>
      <w:sdtContent>
        <w:p w14:paraId="78FD75CD" w14:textId="77777777" w:rsidR="00BC70F4" w:rsidRPr="00FE0347" w:rsidRDefault="00BC70F4" w:rsidP="00E102C3">
          <w:pPr>
            <w:pStyle w:val="Header"/>
            <w:ind w:firstLine="0"/>
            <w:rPr>
              <w:rFonts w:cs="Times New Roman"/>
              <w:szCs w:val="22"/>
            </w:rPr>
          </w:pPr>
          <w:sdt>
            <w:sdtPr>
              <w:rPr>
                <w:rStyle w:val="Strong"/>
              </w:rPr>
              <w:alias w:val="Running head"/>
              <w:tag w:val=""/>
              <w:id w:val="-790592191"/>
              <w:placeholder>
                <w:docPart w:val="2974D28E23A64B51840EA49B9E5D08E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randomized marker method</w:t>
              </w:r>
            </w:sdtContent>
          </w:sdt>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2E9D2C90" w14:textId="77777777" w:rsidR="00BC70F4" w:rsidRPr="00222A35" w:rsidRDefault="00BC70F4" w:rsidP="00E102C3">
      <w:pPr>
        <w:pStyle w:val="Header"/>
        <w:rPr>
          <w:rFonts w:cs="Calibri"/>
          <w:szCs w:val="22"/>
        </w:rPr>
      </w:pPr>
    </w:p>
    <w:p w14:paraId="5EC36A26" w14:textId="77777777" w:rsidR="00BC70F4" w:rsidRDefault="00BC70F4"/>
    <w:p w14:paraId="09CC2BD8" w14:textId="77777777" w:rsidR="00BC70F4" w:rsidRDefault="00BC70F4" w:rsidP="00E102C3">
      <w:r>
        <w:continuationSeparator/>
      </w:r>
    </w:p>
    <w:p w14:paraId="78BAB07E" w14:textId="77777777" w:rsidR="00BC70F4" w:rsidRDefault="00BC70F4" w:rsidP="00E102C3"/>
    <w:p w14:paraId="2D11C65D" w14:textId="77777777" w:rsidR="00BC70F4" w:rsidRDefault="00BC70F4"/>
    <w:p w14:paraId="1DF3A98A" w14:textId="77777777" w:rsidR="00BC70F4" w:rsidRDefault="00BC70F4" w:rsidP="00E102C3">
      <w:r>
        <w:separator/>
      </w:r>
    </w:p>
    <w:p w14:paraId="27BBDF1D" w14:textId="77777777" w:rsidR="00BC70F4" w:rsidRDefault="00BC70F4" w:rsidP="00E102C3"/>
    <w:p w14:paraId="6D6B160D" w14:textId="77777777" w:rsidR="00BC70F4" w:rsidRDefault="00BC70F4"/>
    <w:p w14:paraId="4039EB9B" w14:textId="77777777" w:rsidR="00BC70F4" w:rsidRDefault="00BC70F4" w:rsidP="00E102C3">
      <w:r>
        <w:continuationSeparator/>
      </w:r>
    </w:p>
    <w:p w14:paraId="09106EF5" w14:textId="77777777" w:rsidR="00BC70F4" w:rsidRDefault="00BC70F4" w:rsidP="00E102C3"/>
    <w:p w14:paraId="567D51B8" w14:textId="77777777" w:rsidR="00BC70F4" w:rsidRDefault="00BC70F4"/>
    <w:p w14:paraId="20B4D9D6" w14:textId="77777777" w:rsidR="00BC70F4" w:rsidRDefault="00BC70F4">
      <w:pPr>
        <w:pStyle w:val="Header"/>
      </w:pPr>
    </w:p>
    <w:p w14:paraId="55159FFD" w14:textId="77777777" w:rsidR="00BC70F4" w:rsidRDefault="00BC70F4"/>
    <w:sdt>
      <w:sdtPr>
        <w:rPr>
          <w:rFonts w:cs="Times New Roman"/>
          <w:szCs w:val="22"/>
        </w:rPr>
        <w:id w:val="1104144218"/>
        <w:docPartObj>
          <w:docPartGallery w:val="Page Numbers (Top of Page)"/>
          <w:docPartUnique/>
        </w:docPartObj>
      </w:sdtPr>
      <w:sdtEndPr>
        <w:rPr>
          <w:noProof/>
        </w:rPr>
      </w:sdtEndPr>
      <w:sdtContent>
        <w:p w14:paraId="39A77E0F" w14:textId="77777777" w:rsidR="00BC70F4" w:rsidRPr="00FE0347" w:rsidRDefault="00BC70F4" w:rsidP="00E102C3">
          <w:pPr>
            <w:pStyle w:val="Header"/>
            <w:ind w:firstLine="0"/>
            <w:rPr>
              <w:rFonts w:cs="Times New Roman"/>
              <w:szCs w:val="22"/>
            </w:rPr>
          </w:pPr>
          <w:r w:rsidRPr="00FE0347">
            <w:rPr>
              <w:rFonts w:cs="Times New Roman"/>
              <w:szCs w:val="22"/>
            </w:rPr>
            <w:t>COMPARISON OF STUDENT EVALUATIONS OF TEACHING</w:t>
          </w:r>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699BD46C" w14:textId="77777777" w:rsidR="00BC70F4" w:rsidRPr="00222A35" w:rsidRDefault="00BC70F4" w:rsidP="00E102C3">
      <w:pPr>
        <w:pStyle w:val="Header"/>
        <w:rPr>
          <w:rFonts w:cs="Calibri"/>
          <w:szCs w:val="22"/>
        </w:rPr>
      </w:pPr>
    </w:p>
  </w:footnote>
  <w:footnote w:type="continuationSeparator" w:id="0">
    <w:p w14:paraId="696485D4" w14:textId="77777777" w:rsidR="00BC70F4" w:rsidRDefault="00BC70F4" w:rsidP="00E102C3">
      <w:r>
        <w:continuationSeparator/>
      </w:r>
    </w:p>
    <w:p w14:paraId="506EFAA5" w14:textId="77777777" w:rsidR="00BC70F4" w:rsidRDefault="00BC70F4" w:rsidP="00E102C3"/>
  </w:footnote>
  <w:footnote w:type="continuationNotice" w:id="1">
    <w:p w14:paraId="27041F15" w14:textId="77777777" w:rsidR="00BC70F4" w:rsidRDefault="00BC70F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2"/>
      </w:rPr>
      <w:id w:val="824625240"/>
      <w:docPartObj>
        <w:docPartGallery w:val="Page Numbers (Top of Page)"/>
        <w:docPartUnique/>
      </w:docPartObj>
    </w:sdtPr>
    <w:sdtEndPr>
      <w:rPr>
        <w:noProof/>
      </w:rPr>
    </w:sdtEndPr>
    <w:sdtContent>
      <w:p w14:paraId="6C3849DC" w14:textId="473FA5A5" w:rsidR="005326CA" w:rsidRPr="00FE0347" w:rsidRDefault="005326CA" w:rsidP="000B4AD8">
        <w:pPr>
          <w:pStyle w:val="Header"/>
          <w:ind w:firstLine="0"/>
          <w:rPr>
            <w:rFonts w:cs="Times New Roman"/>
            <w:szCs w:val="22"/>
          </w:rPr>
        </w:pPr>
        <w:r w:rsidRPr="00D0150B">
          <w:rPr>
            <w:rFonts w:cs="Times New Roman"/>
            <w:szCs w:val="22"/>
          </w:rPr>
          <w:t>DESIGNING A CUSTOMIZED SCE</w:t>
        </w:r>
        <w:r>
          <w:rPr>
            <w:rFonts w:cs="Times New Roman"/>
            <w:szCs w:val="22"/>
          </w:rPr>
          <w:tab/>
        </w:r>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4676793A" w14:textId="77777777" w:rsidR="005326CA" w:rsidRPr="00222A35" w:rsidRDefault="005326CA"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7154E7"/>
    <w:multiLevelType w:val="hybridMultilevel"/>
    <w:tmpl w:val="CE841DAC"/>
    <w:lvl w:ilvl="0" w:tplc="3AA8B6FE">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1" w15:restartNumberingAfterBreak="0">
    <w:nsid w:val="1E974753"/>
    <w:multiLevelType w:val="hybridMultilevel"/>
    <w:tmpl w:val="97F64F70"/>
    <w:lvl w:ilvl="0" w:tplc="522248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2F484E"/>
    <w:multiLevelType w:val="hybridMultilevel"/>
    <w:tmpl w:val="83AAB2D0"/>
    <w:lvl w:ilvl="0" w:tplc="6B00670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6DC417C"/>
    <w:multiLevelType w:val="hybridMultilevel"/>
    <w:tmpl w:val="3506AB34"/>
    <w:lvl w:ilvl="0" w:tplc="0A2EC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18"/>
  </w:num>
  <w:num w:numId="14">
    <w:abstractNumId w:val="15"/>
  </w:num>
  <w:num w:numId="15">
    <w:abstractNumId w:val="14"/>
  </w:num>
  <w:num w:numId="16">
    <w:abstractNumId w:val="17"/>
  </w:num>
  <w:num w:numId="17">
    <w:abstractNumId w:val="16"/>
  </w:num>
  <w:num w:numId="18">
    <w:abstractNumId w:val="11"/>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doNotTrackFormatting/>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ws0xrelsdfpte00z5pzrr7esa9e9d0w00v&quot;&gt;Tory_August_2020&lt;record-ids&gt;&lt;item&gt;29&lt;/item&gt;&lt;item&gt;31&lt;/item&gt;&lt;item&gt;100&lt;/item&gt;&lt;item&gt;101&lt;/item&gt;&lt;item&gt;152&lt;/item&gt;&lt;item&gt;367&lt;/item&gt;&lt;item&gt;434&lt;/item&gt;&lt;item&gt;559&lt;/item&gt;&lt;item&gt;846&lt;/item&gt;&lt;item&gt;973&lt;/item&gt;&lt;item&gt;1044&lt;/item&gt;&lt;item&gt;1220&lt;/item&gt;&lt;/record-ids&gt;&lt;/item&gt;&lt;/Libraries&gt;"/>
  </w:docVars>
  <w:rsids>
    <w:rsidRoot w:val="00E102C3"/>
    <w:rsid w:val="00000113"/>
    <w:rsid w:val="000011D8"/>
    <w:rsid w:val="00006C80"/>
    <w:rsid w:val="00007E02"/>
    <w:rsid w:val="00010BD7"/>
    <w:rsid w:val="00012661"/>
    <w:rsid w:val="0001575B"/>
    <w:rsid w:val="00015ED7"/>
    <w:rsid w:val="00017785"/>
    <w:rsid w:val="00023F33"/>
    <w:rsid w:val="000251D5"/>
    <w:rsid w:val="00025A19"/>
    <w:rsid w:val="00027248"/>
    <w:rsid w:val="00032C0D"/>
    <w:rsid w:val="0003533D"/>
    <w:rsid w:val="00035B8E"/>
    <w:rsid w:val="00044001"/>
    <w:rsid w:val="00044E66"/>
    <w:rsid w:val="0004589B"/>
    <w:rsid w:val="00045A27"/>
    <w:rsid w:val="00052386"/>
    <w:rsid w:val="00054678"/>
    <w:rsid w:val="00054D2C"/>
    <w:rsid w:val="00057742"/>
    <w:rsid w:val="00062828"/>
    <w:rsid w:val="000643A9"/>
    <w:rsid w:val="00073180"/>
    <w:rsid w:val="00076281"/>
    <w:rsid w:val="00076D20"/>
    <w:rsid w:val="0008031E"/>
    <w:rsid w:val="00084D7D"/>
    <w:rsid w:val="0008727E"/>
    <w:rsid w:val="00087D64"/>
    <w:rsid w:val="0009171A"/>
    <w:rsid w:val="0009623B"/>
    <w:rsid w:val="000A5A29"/>
    <w:rsid w:val="000A7152"/>
    <w:rsid w:val="000A76A0"/>
    <w:rsid w:val="000B4AD8"/>
    <w:rsid w:val="000B4ECD"/>
    <w:rsid w:val="000B7BAD"/>
    <w:rsid w:val="000C5535"/>
    <w:rsid w:val="000C6F0B"/>
    <w:rsid w:val="000D529F"/>
    <w:rsid w:val="000E0616"/>
    <w:rsid w:val="000E5AE9"/>
    <w:rsid w:val="00102D03"/>
    <w:rsid w:val="00103A39"/>
    <w:rsid w:val="001067C2"/>
    <w:rsid w:val="0010740F"/>
    <w:rsid w:val="001121DD"/>
    <w:rsid w:val="001133B4"/>
    <w:rsid w:val="001179E5"/>
    <w:rsid w:val="00120A65"/>
    <w:rsid w:val="001240F7"/>
    <w:rsid w:val="001263C3"/>
    <w:rsid w:val="00132939"/>
    <w:rsid w:val="00133CE3"/>
    <w:rsid w:val="00133E4F"/>
    <w:rsid w:val="00134F4B"/>
    <w:rsid w:val="0014628D"/>
    <w:rsid w:val="00147AB2"/>
    <w:rsid w:val="00151686"/>
    <w:rsid w:val="0016362B"/>
    <w:rsid w:val="00164012"/>
    <w:rsid w:val="00166EEB"/>
    <w:rsid w:val="00167F5B"/>
    <w:rsid w:val="0017154C"/>
    <w:rsid w:val="00171CB9"/>
    <w:rsid w:val="00176F07"/>
    <w:rsid w:val="001771D5"/>
    <w:rsid w:val="00177AA0"/>
    <w:rsid w:val="00187F9D"/>
    <w:rsid w:val="00190BB6"/>
    <w:rsid w:val="00191880"/>
    <w:rsid w:val="00193C45"/>
    <w:rsid w:val="001A26C5"/>
    <w:rsid w:val="001A346B"/>
    <w:rsid w:val="001A6792"/>
    <w:rsid w:val="001B0B7D"/>
    <w:rsid w:val="001B2F5C"/>
    <w:rsid w:val="001C2344"/>
    <w:rsid w:val="001C4A6D"/>
    <w:rsid w:val="001D0EF9"/>
    <w:rsid w:val="001D66F7"/>
    <w:rsid w:val="001D6E4E"/>
    <w:rsid w:val="001D7D2A"/>
    <w:rsid w:val="001D7F11"/>
    <w:rsid w:val="001E6580"/>
    <w:rsid w:val="001F3DD7"/>
    <w:rsid w:val="001F4695"/>
    <w:rsid w:val="001F4777"/>
    <w:rsid w:val="00201BAB"/>
    <w:rsid w:val="00202DBC"/>
    <w:rsid w:val="00203AA4"/>
    <w:rsid w:val="002043AA"/>
    <w:rsid w:val="00206B93"/>
    <w:rsid w:val="00211128"/>
    <w:rsid w:val="002135D3"/>
    <w:rsid w:val="00213D88"/>
    <w:rsid w:val="00215675"/>
    <w:rsid w:val="0021772D"/>
    <w:rsid w:val="00217F5A"/>
    <w:rsid w:val="00222A35"/>
    <w:rsid w:val="00223F0B"/>
    <w:rsid w:val="002245E3"/>
    <w:rsid w:val="002272D2"/>
    <w:rsid w:val="0023165C"/>
    <w:rsid w:val="0023224C"/>
    <w:rsid w:val="0023254F"/>
    <w:rsid w:val="00234626"/>
    <w:rsid w:val="00236E04"/>
    <w:rsid w:val="00240DBA"/>
    <w:rsid w:val="002443EB"/>
    <w:rsid w:val="0024569E"/>
    <w:rsid w:val="00250067"/>
    <w:rsid w:val="0025058D"/>
    <w:rsid w:val="002505D9"/>
    <w:rsid w:val="0025269E"/>
    <w:rsid w:val="00252B1F"/>
    <w:rsid w:val="00261D03"/>
    <w:rsid w:val="00265BF4"/>
    <w:rsid w:val="00273691"/>
    <w:rsid w:val="00274016"/>
    <w:rsid w:val="0027498E"/>
    <w:rsid w:val="002752A3"/>
    <w:rsid w:val="00275CE4"/>
    <w:rsid w:val="002816B5"/>
    <w:rsid w:val="00290C63"/>
    <w:rsid w:val="0029125E"/>
    <w:rsid w:val="002922DC"/>
    <w:rsid w:val="002965EE"/>
    <w:rsid w:val="00296A74"/>
    <w:rsid w:val="00297CD0"/>
    <w:rsid w:val="002A19C5"/>
    <w:rsid w:val="002A3498"/>
    <w:rsid w:val="002A399B"/>
    <w:rsid w:val="002A413E"/>
    <w:rsid w:val="002A523B"/>
    <w:rsid w:val="002A53B9"/>
    <w:rsid w:val="002A77D0"/>
    <w:rsid w:val="002B72AB"/>
    <w:rsid w:val="002C18D1"/>
    <w:rsid w:val="002C3407"/>
    <w:rsid w:val="002C480A"/>
    <w:rsid w:val="002C57F9"/>
    <w:rsid w:val="002D413F"/>
    <w:rsid w:val="002D58F2"/>
    <w:rsid w:val="002D5EBA"/>
    <w:rsid w:val="002D7CC0"/>
    <w:rsid w:val="002E218E"/>
    <w:rsid w:val="002E4B89"/>
    <w:rsid w:val="002E4FFA"/>
    <w:rsid w:val="002F09AC"/>
    <w:rsid w:val="002F5057"/>
    <w:rsid w:val="002F797A"/>
    <w:rsid w:val="00300CA3"/>
    <w:rsid w:val="00301B97"/>
    <w:rsid w:val="00301DAA"/>
    <w:rsid w:val="00304AE7"/>
    <w:rsid w:val="003059F5"/>
    <w:rsid w:val="00307199"/>
    <w:rsid w:val="003162C0"/>
    <w:rsid w:val="0031790D"/>
    <w:rsid w:val="00322A54"/>
    <w:rsid w:val="003309F5"/>
    <w:rsid w:val="0033403B"/>
    <w:rsid w:val="003372E3"/>
    <w:rsid w:val="00337B32"/>
    <w:rsid w:val="00340295"/>
    <w:rsid w:val="00342C89"/>
    <w:rsid w:val="0034376A"/>
    <w:rsid w:val="003439CE"/>
    <w:rsid w:val="00345B71"/>
    <w:rsid w:val="00350BAA"/>
    <w:rsid w:val="00356F5F"/>
    <w:rsid w:val="00357127"/>
    <w:rsid w:val="00357698"/>
    <w:rsid w:val="0035796E"/>
    <w:rsid w:val="003613A0"/>
    <w:rsid w:val="003649CB"/>
    <w:rsid w:val="00365ACF"/>
    <w:rsid w:val="00371EB5"/>
    <w:rsid w:val="0037251F"/>
    <w:rsid w:val="00374868"/>
    <w:rsid w:val="0037504B"/>
    <w:rsid w:val="0037655C"/>
    <w:rsid w:val="00384FEF"/>
    <w:rsid w:val="00385FC5"/>
    <w:rsid w:val="0039234A"/>
    <w:rsid w:val="00394FBB"/>
    <w:rsid w:val="00395065"/>
    <w:rsid w:val="003A13DF"/>
    <w:rsid w:val="003A4071"/>
    <w:rsid w:val="003A71C8"/>
    <w:rsid w:val="003B0F51"/>
    <w:rsid w:val="003B175C"/>
    <w:rsid w:val="003C1590"/>
    <w:rsid w:val="003C19AD"/>
    <w:rsid w:val="003C538A"/>
    <w:rsid w:val="003C5C48"/>
    <w:rsid w:val="003C7C8A"/>
    <w:rsid w:val="003D2749"/>
    <w:rsid w:val="003D2A20"/>
    <w:rsid w:val="003D439E"/>
    <w:rsid w:val="003D4707"/>
    <w:rsid w:val="003D75F8"/>
    <w:rsid w:val="003E062D"/>
    <w:rsid w:val="003E40C0"/>
    <w:rsid w:val="003E7495"/>
    <w:rsid w:val="003F0D70"/>
    <w:rsid w:val="003F1742"/>
    <w:rsid w:val="003F1DC5"/>
    <w:rsid w:val="00403650"/>
    <w:rsid w:val="004062A7"/>
    <w:rsid w:val="0041132C"/>
    <w:rsid w:val="00412C09"/>
    <w:rsid w:val="00416392"/>
    <w:rsid w:val="004172EC"/>
    <w:rsid w:val="00417915"/>
    <w:rsid w:val="0042344C"/>
    <w:rsid w:val="00425CEB"/>
    <w:rsid w:val="00427338"/>
    <w:rsid w:val="004277B4"/>
    <w:rsid w:val="00431F15"/>
    <w:rsid w:val="004334E4"/>
    <w:rsid w:val="00441421"/>
    <w:rsid w:val="004476BA"/>
    <w:rsid w:val="00453B18"/>
    <w:rsid w:val="00455A9B"/>
    <w:rsid w:val="0045611C"/>
    <w:rsid w:val="004636D2"/>
    <w:rsid w:val="00464AB3"/>
    <w:rsid w:val="0046545C"/>
    <w:rsid w:val="004702BC"/>
    <w:rsid w:val="00477945"/>
    <w:rsid w:val="0048284E"/>
    <w:rsid w:val="004852C5"/>
    <w:rsid w:val="00485D51"/>
    <w:rsid w:val="00486B99"/>
    <w:rsid w:val="004877CC"/>
    <w:rsid w:val="00490A8A"/>
    <w:rsid w:val="0049318A"/>
    <w:rsid w:val="004943CB"/>
    <w:rsid w:val="004952A1"/>
    <w:rsid w:val="00496B72"/>
    <w:rsid w:val="00497BF3"/>
    <w:rsid w:val="004A0AA5"/>
    <w:rsid w:val="004A4C22"/>
    <w:rsid w:val="004B1C6A"/>
    <w:rsid w:val="004B20CE"/>
    <w:rsid w:val="004B26B6"/>
    <w:rsid w:val="004B274A"/>
    <w:rsid w:val="004B5E36"/>
    <w:rsid w:val="004B624E"/>
    <w:rsid w:val="004C383E"/>
    <w:rsid w:val="004C3AE0"/>
    <w:rsid w:val="004C50B1"/>
    <w:rsid w:val="004D01F1"/>
    <w:rsid w:val="004D60B8"/>
    <w:rsid w:val="004E33F7"/>
    <w:rsid w:val="004E3FDC"/>
    <w:rsid w:val="004E68E7"/>
    <w:rsid w:val="004E6B89"/>
    <w:rsid w:val="004F5A0E"/>
    <w:rsid w:val="004F63CE"/>
    <w:rsid w:val="00502879"/>
    <w:rsid w:val="00503BEA"/>
    <w:rsid w:val="0050423A"/>
    <w:rsid w:val="00504A41"/>
    <w:rsid w:val="00513762"/>
    <w:rsid w:val="0051642E"/>
    <w:rsid w:val="00520B4B"/>
    <w:rsid w:val="005218BD"/>
    <w:rsid w:val="00525FE2"/>
    <w:rsid w:val="00531D37"/>
    <w:rsid w:val="00532367"/>
    <w:rsid w:val="005326CA"/>
    <w:rsid w:val="005348F1"/>
    <w:rsid w:val="00540C60"/>
    <w:rsid w:val="005455C8"/>
    <w:rsid w:val="00551E87"/>
    <w:rsid w:val="005523C3"/>
    <w:rsid w:val="00552CE9"/>
    <w:rsid w:val="00557A96"/>
    <w:rsid w:val="0056074F"/>
    <w:rsid w:val="005664D9"/>
    <w:rsid w:val="00567330"/>
    <w:rsid w:val="005729DD"/>
    <w:rsid w:val="005744E3"/>
    <w:rsid w:val="005752A2"/>
    <w:rsid w:val="0058052B"/>
    <w:rsid w:val="00582191"/>
    <w:rsid w:val="00585554"/>
    <w:rsid w:val="00586857"/>
    <w:rsid w:val="005922A9"/>
    <w:rsid w:val="005924FC"/>
    <w:rsid w:val="005935E0"/>
    <w:rsid w:val="005A3B2F"/>
    <w:rsid w:val="005A4C28"/>
    <w:rsid w:val="005A5314"/>
    <w:rsid w:val="005A6A35"/>
    <w:rsid w:val="005B16D7"/>
    <w:rsid w:val="005B25D6"/>
    <w:rsid w:val="005C402C"/>
    <w:rsid w:val="005C4840"/>
    <w:rsid w:val="005D1E47"/>
    <w:rsid w:val="005D2A92"/>
    <w:rsid w:val="005D4500"/>
    <w:rsid w:val="005D5D8F"/>
    <w:rsid w:val="005D5F0F"/>
    <w:rsid w:val="005D6734"/>
    <w:rsid w:val="005E0911"/>
    <w:rsid w:val="005E1D15"/>
    <w:rsid w:val="005E4D6A"/>
    <w:rsid w:val="005E521A"/>
    <w:rsid w:val="005E766B"/>
    <w:rsid w:val="005F14B6"/>
    <w:rsid w:val="005F4504"/>
    <w:rsid w:val="005F5397"/>
    <w:rsid w:val="005F6174"/>
    <w:rsid w:val="00600E66"/>
    <w:rsid w:val="00603FA2"/>
    <w:rsid w:val="006045E6"/>
    <w:rsid w:val="00605E2C"/>
    <w:rsid w:val="006102E6"/>
    <w:rsid w:val="006110AB"/>
    <w:rsid w:val="006117B0"/>
    <w:rsid w:val="00611E10"/>
    <w:rsid w:val="00614D93"/>
    <w:rsid w:val="00616209"/>
    <w:rsid w:val="00616377"/>
    <w:rsid w:val="00620B91"/>
    <w:rsid w:val="006221AC"/>
    <w:rsid w:val="00623CFC"/>
    <w:rsid w:val="00624469"/>
    <w:rsid w:val="006260F7"/>
    <w:rsid w:val="006274E0"/>
    <w:rsid w:val="00634AA5"/>
    <w:rsid w:val="00635D0D"/>
    <w:rsid w:val="00640278"/>
    <w:rsid w:val="00642042"/>
    <w:rsid w:val="00643113"/>
    <w:rsid w:val="00643A83"/>
    <w:rsid w:val="00645F55"/>
    <w:rsid w:val="006461DD"/>
    <w:rsid w:val="00646ABE"/>
    <w:rsid w:val="00656368"/>
    <w:rsid w:val="00665439"/>
    <w:rsid w:val="006663F9"/>
    <w:rsid w:val="00666591"/>
    <w:rsid w:val="00671721"/>
    <w:rsid w:val="006733AA"/>
    <w:rsid w:val="0067458D"/>
    <w:rsid w:val="006823CC"/>
    <w:rsid w:val="006848A8"/>
    <w:rsid w:val="00692F4A"/>
    <w:rsid w:val="006941E2"/>
    <w:rsid w:val="006947E6"/>
    <w:rsid w:val="00695A89"/>
    <w:rsid w:val="006978D4"/>
    <w:rsid w:val="006A474F"/>
    <w:rsid w:val="006A545C"/>
    <w:rsid w:val="006A5F20"/>
    <w:rsid w:val="006B657A"/>
    <w:rsid w:val="006C169C"/>
    <w:rsid w:val="006C259F"/>
    <w:rsid w:val="006C413B"/>
    <w:rsid w:val="006C55FF"/>
    <w:rsid w:val="006C63B6"/>
    <w:rsid w:val="006D187E"/>
    <w:rsid w:val="006D27D2"/>
    <w:rsid w:val="006D44A4"/>
    <w:rsid w:val="006D475F"/>
    <w:rsid w:val="006E16DF"/>
    <w:rsid w:val="006E20BA"/>
    <w:rsid w:val="006E20E7"/>
    <w:rsid w:val="006E2EC8"/>
    <w:rsid w:val="006E48F6"/>
    <w:rsid w:val="006E7C33"/>
    <w:rsid w:val="006F084F"/>
    <w:rsid w:val="006F219E"/>
    <w:rsid w:val="007001F1"/>
    <w:rsid w:val="00700473"/>
    <w:rsid w:val="007047F7"/>
    <w:rsid w:val="00706BF6"/>
    <w:rsid w:val="00710197"/>
    <w:rsid w:val="0071344A"/>
    <w:rsid w:val="00714A71"/>
    <w:rsid w:val="00717BC6"/>
    <w:rsid w:val="007203C7"/>
    <w:rsid w:val="007239DA"/>
    <w:rsid w:val="00734D64"/>
    <w:rsid w:val="00736896"/>
    <w:rsid w:val="0074052F"/>
    <w:rsid w:val="00741C67"/>
    <w:rsid w:val="007462DB"/>
    <w:rsid w:val="00750D4C"/>
    <w:rsid w:val="00750F1E"/>
    <w:rsid w:val="007573F4"/>
    <w:rsid w:val="00761785"/>
    <w:rsid w:val="007617BF"/>
    <w:rsid w:val="007619D2"/>
    <w:rsid w:val="00764DA2"/>
    <w:rsid w:val="007702E3"/>
    <w:rsid w:val="00773998"/>
    <w:rsid w:val="00773FC1"/>
    <w:rsid w:val="007848CE"/>
    <w:rsid w:val="007919B1"/>
    <w:rsid w:val="00795729"/>
    <w:rsid w:val="00797C16"/>
    <w:rsid w:val="007A05DF"/>
    <w:rsid w:val="007A15BC"/>
    <w:rsid w:val="007A39DF"/>
    <w:rsid w:val="007A5E6E"/>
    <w:rsid w:val="007A725B"/>
    <w:rsid w:val="007B1425"/>
    <w:rsid w:val="007B1596"/>
    <w:rsid w:val="007B4C07"/>
    <w:rsid w:val="007C0A3E"/>
    <w:rsid w:val="007C1878"/>
    <w:rsid w:val="007C2AFE"/>
    <w:rsid w:val="007C2D56"/>
    <w:rsid w:val="007C3AF9"/>
    <w:rsid w:val="007C4244"/>
    <w:rsid w:val="007C43B8"/>
    <w:rsid w:val="007D0067"/>
    <w:rsid w:val="007D042B"/>
    <w:rsid w:val="007D08CB"/>
    <w:rsid w:val="007D0A6E"/>
    <w:rsid w:val="007E2BEA"/>
    <w:rsid w:val="007E2C66"/>
    <w:rsid w:val="007E53F1"/>
    <w:rsid w:val="007F00EF"/>
    <w:rsid w:val="007F2410"/>
    <w:rsid w:val="007F517E"/>
    <w:rsid w:val="007F64EC"/>
    <w:rsid w:val="0080428A"/>
    <w:rsid w:val="008049C3"/>
    <w:rsid w:val="0081146D"/>
    <w:rsid w:val="0081483F"/>
    <w:rsid w:val="008151A9"/>
    <w:rsid w:val="00816B41"/>
    <w:rsid w:val="008176E0"/>
    <w:rsid w:val="008215D1"/>
    <w:rsid w:val="00822D49"/>
    <w:rsid w:val="00824853"/>
    <w:rsid w:val="0083002E"/>
    <w:rsid w:val="00833B01"/>
    <w:rsid w:val="008354BB"/>
    <w:rsid w:val="00841E46"/>
    <w:rsid w:val="008510B0"/>
    <w:rsid w:val="00852AFF"/>
    <w:rsid w:val="008548F9"/>
    <w:rsid w:val="00856ABA"/>
    <w:rsid w:val="00857FD2"/>
    <w:rsid w:val="00860780"/>
    <w:rsid w:val="008621F8"/>
    <w:rsid w:val="00863B65"/>
    <w:rsid w:val="00863D1C"/>
    <w:rsid w:val="008646BD"/>
    <w:rsid w:val="008652E3"/>
    <w:rsid w:val="00866EE5"/>
    <w:rsid w:val="008714E7"/>
    <w:rsid w:val="00871724"/>
    <w:rsid w:val="0087370B"/>
    <w:rsid w:val="00873A2C"/>
    <w:rsid w:val="00874378"/>
    <w:rsid w:val="00883B35"/>
    <w:rsid w:val="00883B3B"/>
    <w:rsid w:val="00884B0F"/>
    <w:rsid w:val="00886EC2"/>
    <w:rsid w:val="0089321B"/>
    <w:rsid w:val="00893C32"/>
    <w:rsid w:val="008946CF"/>
    <w:rsid w:val="00895486"/>
    <w:rsid w:val="008A46D9"/>
    <w:rsid w:val="008A49D2"/>
    <w:rsid w:val="008A4CBD"/>
    <w:rsid w:val="008B3A44"/>
    <w:rsid w:val="008B549F"/>
    <w:rsid w:val="008C4207"/>
    <w:rsid w:val="008D22F1"/>
    <w:rsid w:val="008D2CF3"/>
    <w:rsid w:val="008F17BC"/>
    <w:rsid w:val="008F2404"/>
    <w:rsid w:val="008F5277"/>
    <w:rsid w:val="008F5999"/>
    <w:rsid w:val="008F6542"/>
    <w:rsid w:val="009010F8"/>
    <w:rsid w:val="00901150"/>
    <w:rsid w:val="009044C3"/>
    <w:rsid w:val="00911378"/>
    <w:rsid w:val="0091155A"/>
    <w:rsid w:val="00911FE3"/>
    <w:rsid w:val="00914427"/>
    <w:rsid w:val="00914AEC"/>
    <w:rsid w:val="009165A4"/>
    <w:rsid w:val="0092042A"/>
    <w:rsid w:val="009234D1"/>
    <w:rsid w:val="00923A95"/>
    <w:rsid w:val="00931C88"/>
    <w:rsid w:val="00941B77"/>
    <w:rsid w:val="0094399F"/>
    <w:rsid w:val="00943B6E"/>
    <w:rsid w:val="00946E0B"/>
    <w:rsid w:val="0095385F"/>
    <w:rsid w:val="00954D73"/>
    <w:rsid w:val="00955FD6"/>
    <w:rsid w:val="00957CDC"/>
    <w:rsid w:val="00962D3F"/>
    <w:rsid w:val="00962D6B"/>
    <w:rsid w:val="0096320A"/>
    <w:rsid w:val="00966505"/>
    <w:rsid w:val="009710BB"/>
    <w:rsid w:val="00971A52"/>
    <w:rsid w:val="00972136"/>
    <w:rsid w:val="009761F3"/>
    <w:rsid w:val="009777A9"/>
    <w:rsid w:val="0098455C"/>
    <w:rsid w:val="00984E61"/>
    <w:rsid w:val="0098563F"/>
    <w:rsid w:val="00997C87"/>
    <w:rsid w:val="009A1251"/>
    <w:rsid w:val="009A4944"/>
    <w:rsid w:val="009A557E"/>
    <w:rsid w:val="009B017D"/>
    <w:rsid w:val="009B6275"/>
    <w:rsid w:val="009B7E1B"/>
    <w:rsid w:val="009C406A"/>
    <w:rsid w:val="009C5041"/>
    <w:rsid w:val="009C58E9"/>
    <w:rsid w:val="009D5108"/>
    <w:rsid w:val="009D62F8"/>
    <w:rsid w:val="009D760F"/>
    <w:rsid w:val="009E033F"/>
    <w:rsid w:val="009E2EDE"/>
    <w:rsid w:val="009E44EA"/>
    <w:rsid w:val="009E6D26"/>
    <w:rsid w:val="009E7A57"/>
    <w:rsid w:val="009E7B2A"/>
    <w:rsid w:val="009F4D46"/>
    <w:rsid w:val="009F5BA8"/>
    <w:rsid w:val="009F78BA"/>
    <w:rsid w:val="00A03DC4"/>
    <w:rsid w:val="00A1076B"/>
    <w:rsid w:val="00A12CED"/>
    <w:rsid w:val="00A151E4"/>
    <w:rsid w:val="00A177A2"/>
    <w:rsid w:val="00A21A67"/>
    <w:rsid w:val="00A22C7D"/>
    <w:rsid w:val="00A25CAE"/>
    <w:rsid w:val="00A27A30"/>
    <w:rsid w:val="00A30EC7"/>
    <w:rsid w:val="00A31D18"/>
    <w:rsid w:val="00A36D61"/>
    <w:rsid w:val="00A376D9"/>
    <w:rsid w:val="00A40A94"/>
    <w:rsid w:val="00A41146"/>
    <w:rsid w:val="00A43E5B"/>
    <w:rsid w:val="00A4647F"/>
    <w:rsid w:val="00A512EA"/>
    <w:rsid w:val="00A5211D"/>
    <w:rsid w:val="00A52F3B"/>
    <w:rsid w:val="00A55BF1"/>
    <w:rsid w:val="00A615DF"/>
    <w:rsid w:val="00A62802"/>
    <w:rsid w:val="00A66E09"/>
    <w:rsid w:val="00A7307F"/>
    <w:rsid w:val="00A73327"/>
    <w:rsid w:val="00A76268"/>
    <w:rsid w:val="00A80790"/>
    <w:rsid w:val="00A848F1"/>
    <w:rsid w:val="00A8753F"/>
    <w:rsid w:val="00A9022B"/>
    <w:rsid w:val="00AA4A24"/>
    <w:rsid w:val="00AA5283"/>
    <w:rsid w:val="00AA5C07"/>
    <w:rsid w:val="00AB3F29"/>
    <w:rsid w:val="00AB521C"/>
    <w:rsid w:val="00AB7D0C"/>
    <w:rsid w:val="00AC11CF"/>
    <w:rsid w:val="00AC5D33"/>
    <w:rsid w:val="00AC6ADA"/>
    <w:rsid w:val="00AD1F95"/>
    <w:rsid w:val="00AD2200"/>
    <w:rsid w:val="00AE054B"/>
    <w:rsid w:val="00AE2151"/>
    <w:rsid w:val="00AE3E7D"/>
    <w:rsid w:val="00AE5008"/>
    <w:rsid w:val="00AE6208"/>
    <w:rsid w:val="00AE660B"/>
    <w:rsid w:val="00AF3F1F"/>
    <w:rsid w:val="00AF6074"/>
    <w:rsid w:val="00B03C61"/>
    <w:rsid w:val="00B05E1B"/>
    <w:rsid w:val="00B06383"/>
    <w:rsid w:val="00B0700F"/>
    <w:rsid w:val="00B11F29"/>
    <w:rsid w:val="00B12390"/>
    <w:rsid w:val="00B13488"/>
    <w:rsid w:val="00B156BA"/>
    <w:rsid w:val="00B15BD1"/>
    <w:rsid w:val="00B17D30"/>
    <w:rsid w:val="00B229FD"/>
    <w:rsid w:val="00B24A84"/>
    <w:rsid w:val="00B24C15"/>
    <w:rsid w:val="00B310D4"/>
    <w:rsid w:val="00B326B3"/>
    <w:rsid w:val="00B330BC"/>
    <w:rsid w:val="00B33374"/>
    <w:rsid w:val="00B40BBE"/>
    <w:rsid w:val="00B40ED9"/>
    <w:rsid w:val="00B42005"/>
    <w:rsid w:val="00B42C25"/>
    <w:rsid w:val="00B45F32"/>
    <w:rsid w:val="00B51542"/>
    <w:rsid w:val="00B52D7A"/>
    <w:rsid w:val="00B62184"/>
    <w:rsid w:val="00B63F6F"/>
    <w:rsid w:val="00B64293"/>
    <w:rsid w:val="00B6447D"/>
    <w:rsid w:val="00B664F3"/>
    <w:rsid w:val="00B6659B"/>
    <w:rsid w:val="00B708D8"/>
    <w:rsid w:val="00B71340"/>
    <w:rsid w:val="00B71E2C"/>
    <w:rsid w:val="00B7232B"/>
    <w:rsid w:val="00B75A7C"/>
    <w:rsid w:val="00B77B50"/>
    <w:rsid w:val="00B81077"/>
    <w:rsid w:val="00B81F2E"/>
    <w:rsid w:val="00B8771A"/>
    <w:rsid w:val="00B941B1"/>
    <w:rsid w:val="00B95034"/>
    <w:rsid w:val="00B95776"/>
    <w:rsid w:val="00B97476"/>
    <w:rsid w:val="00BA11D8"/>
    <w:rsid w:val="00BA3199"/>
    <w:rsid w:val="00BA66D1"/>
    <w:rsid w:val="00BA6AA9"/>
    <w:rsid w:val="00BA7BD4"/>
    <w:rsid w:val="00BB13BD"/>
    <w:rsid w:val="00BB2285"/>
    <w:rsid w:val="00BB2D3E"/>
    <w:rsid w:val="00BB41EE"/>
    <w:rsid w:val="00BB448E"/>
    <w:rsid w:val="00BB67AE"/>
    <w:rsid w:val="00BB76BE"/>
    <w:rsid w:val="00BC1D76"/>
    <w:rsid w:val="00BC2FAB"/>
    <w:rsid w:val="00BC70F4"/>
    <w:rsid w:val="00BD3CDC"/>
    <w:rsid w:val="00BE1887"/>
    <w:rsid w:val="00BE3F16"/>
    <w:rsid w:val="00BE5C17"/>
    <w:rsid w:val="00BE606B"/>
    <w:rsid w:val="00BE64BB"/>
    <w:rsid w:val="00BF510B"/>
    <w:rsid w:val="00C00CA1"/>
    <w:rsid w:val="00C044E2"/>
    <w:rsid w:val="00C048E0"/>
    <w:rsid w:val="00C23245"/>
    <w:rsid w:val="00C232D2"/>
    <w:rsid w:val="00C23B39"/>
    <w:rsid w:val="00C25299"/>
    <w:rsid w:val="00C25B5B"/>
    <w:rsid w:val="00C27C44"/>
    <w:rsid w:val="00C30676"/>
    <w:rsid w:val="00C343B7"/>
    <w:rsid w:val="00C4746C"/>
    <w:rsid w:val="00C47B69"/>
    <w:rsid w:val="00C50A29"/>
    <w:rsid w:val="00C50B51"/>
    <w:rsid w:val="00C54C65"/>
    <w:rsid w:val="00C61A70"/>
    <w:rsid w:val="00C73377"/>
    <w:rsid w:val="00C76EAD"/>
    <w:rsid w:val="00C77396"/>
    <w:rsid w:val="00C806FA"/>
    <w:rsid w:val="00C809DF"/>
    <w:rsid w:val="00C815EE"/>
    <w:rsid w:val="00C81D35"/>
    <w:rsid w:val="00C84537"/>
    <w:rsid w:val="00C87CA5"/>
    <w:rsid w:val="00C96FFE"/>
    <w:rsid w:val="00C97268"/>
    <w:rsid w:val="00CA1D68"/>
    <w:rsid w:val="00CA25BD"/>
    <w:rsid w:val="00CB1575"/>
    <w:rsid w:val="00CB32C3"/>
    <w:rsid w:val="00CC0D83"/>
    <w:rsid w:val="00CC186E"/>
    <w:rsid w:val="00CC1F36"/>
    <w:rsid w:val="00CC325D"/>
    <w:rsid w:val="00CC56E9"/>
    <w:rsid w:val="00CC7CD1"/>
    <w:rsid w:val="00CC7D0E"/>
    <w:rsid w:val="00CD0109"/>
    <w:rsid w:val="00CD0D69"/>
    <w:rsid w:val="00CD1F48"/>
    <w:rsid w:val="00CD6606"/>
    <w:rsid w:val="00CE0E3A"/>
    <w:rsid w:val="00CE1A59"/>
    <w:rsid w:val="00CE1F5A"/>
    <w:rsid w:val="00CE3CFB"/>
    <w:rsid w:val="00CE40A4"/>
    <w:rsid w:val="00CF13BD"/>
    <w:rsid w:val="00D0150B"/>
    <w:rsid w:val="00D0322D"/>
    <w:rsid w:val="00D03B0E"/>
    <w:rsid w:val="00D03E5A"/>
    <w:rsid w:val="00D04DD9"/>
    <w:rsid w:val="00D1095D"/>
    <w:rsid w:val="00D203DF"/>
    <w:rsid w:val="00D23A8D"/>
    <w:rsid w:val="00D24514"/>
    <w:rsid w:val="00D31511"/>
    <w:rsid w:val="00D42607"/>
    <w:rsid w:val="00D436EE"/>
    <w:rsid w:val="00D46299"/>
    <w:rsid w:val="00D46B98"/>
    <w:rsid w:val="00D50DBB"/>
    <w:rsid w:val="00D5394A"/>
    <w:rsid w:val="00D55E87"/>
    <w:rsid w:val="00D70491"/>
    <w:rsid w:val="00D7114F"/>
    <w:rsid w:val="00D7116C"/>
    <w:rsid w:val="00D74146"/>
    <w:rsid w:val="00D808ED"/>
    <w:rsid w:val="00D80D67"/>
    <w:rsid w:val="00D92B9C"/>
    <w:rsid w:val="00D93AC3"/>
    <w:rsid w:val="00D964A5"/>
    <w:rsid w:val="00DA14F1"/>
    <w:rsid w:val="00DA462A"/>
    <w:rsid w:val="00DB03AB"/>
    <w:rsid w:val="00DB2600"/>
    <w:rsid w:val="00DB2A40"/>
    <w:rsid w:val="00DC0E2C"/>
    <w:rsid w:val="00DC0F42"/>
    <w:rsid w:val="00DC5517"/>
    <w:rsid w:val="00DC6132"/>
    <w:rsid w:val="00DD0A70"/>
    <w:rsid w:val="00DD132E"/>
    <w:rsid w:val="00DD1B85"/>
    <w:rsid w:val="00DD6423"/>
    <w:rsid w:val="00DD6874"/>
    <w:rsid w:val="00DD6EDE"/>
    <w:rsid w:val="00DE0A3E"/>
    <w:rsid w:val="00DE1469"/>
    <w:rsid w:val="00DE1B6A"/>
    <w:rsid w:val="00DE37E4"/>
    <w:rsid w:val="00DE3E2B"/>
    <w:rsid w:val="00DE5D5D"/>
    <w:rsid w:val="00DF03CD"/>
    <w:rsid w:val="00DF0BEF"/>
    <w:rsid w:val="00DF1EC7"/>
    <w:rsid w:val="00DF4755"/>
    <w:rsid w:val="00DF4A78"/>
    <w:rsid w:val="00DF6BAD"/>
    <w:rsid w:val="00DF71A7"/>
    <w:rsid w:val="00DF7926"/>
    <w:rsid w:val="00E01445"/>
    <w:rsid w:val="00E022AD"/>
    <w:rsid w:val="00E102C3"/>
    <w:rsid w:val="00E104D5"/>
    <w:rsid w:val="00E111E0"/>
    <w:rsid w:val="00E13A0C"/>
    <w:rsid w:val="00E144AE"/>
    <w:rsid w:val="00E25BCC"/>
    <w:rsid w:val="00E37597"/>
    <w:rsid w:val="00E4496B"/>
    <w:rsid w:val="00E44A31"/>
    <w:rsid w:val="00E52B36"/>
    <w:rsid w:val="00E57E6F"/>
    <w:rsid w:val="00E62BD6"/>
    <w:rsid w:val="00E64A41"/>
    <w:rsid w:val="00E6583F"/>
    <w:rsid w:val="00E66F87"/>
    <w:rsid w:val="00E672E2"/>
    <w:rsid w:val="00E7015D"/>
    <w:rsid w:val="00E70F06"/>
    <w:rsid w:val="00E72739"/>
    <w:rsid w:val="00E76DFB"/>
    <w:rsid w:val="00E81754"/>
    <w:rsid w:val="00E92952"/>
    <w:rsid w:val="00E96D00"/>
    <w:rsid w:val="00E978CD"/>
    <w:rsid w:val="00EA0278"/>
    <w:rsid w:val="00EA6989"/>
    <w:rsid w:val="00EB6B08"/>
    <w:rsid w:val="00EB785F"/>
    <w:rsid w:val="00EC0608"/>
    <w:rsid w:val="00EC2B1F"/>
    <w:rsid w:val="00EC45C6"/>
    <w:rsid w:val="00EC5D26"/>
    <w:rsid w:val="00EC63D6"/>
    <w:rsid w:val="00ED0D3D"/>
    <w:rsid w:val="00ED3DA5"/>
    <w:rsid w:val="00ED4E5F"/>
    <w:rsid w:val="00EE2BB4"/>
    <w:rsid w:val="00EE41C0"/>
    <w:rsid w:val="00EF0162"/>
    <w:rsid w:val="00EF1DA5"/>
    <w:rsid w:val="00EF25DC"/>
    <w:rsid w:val="00EF331E"/>
    <w:rsid w:val="00EF4AF7"/>
    <w:rsid w:val="00EF4C5A"/>
    <w:rsid w:val="00EF535C"/>
    <w:rsid w:val="00EF6F25"/>
    <w:rsid w:val="00EF768E"/>
    <w:rsid w:val="00F06670"/>
    <w:rsid w:val="00F0787F"/>
    <w:rsid w:val="00F129E3"/>
    <w:rsid w:val="00F2342B"/>
    <w:rsid w:val="00F2554C"/>
    <w:rsid w:val="00F27499"/>
    <w:rsid w:val="00F31062"/>
    <w:rsid w:val="00F31341"/>
    <w:rsid w:val="00F34318"/>
    <w:rsid w:val="00F361F2"/>
    <w:rsid w:val="00F37F38"/>
    <w:rsid w:val="00F41A7A"/>
    <w:rsid w:val="00F42503"/>
    <w:rsid w:val="00F454D3"/>
    <w:rsid w:val="00F45F39"/>
    <w:rsid w:val="00F461B9"/>
    <w:rsid w:val="00F53021"/>
    <w:rsid w:val="00F54605"/>
    <w:rsid w:val="00F566B3"/>
    <w:rsid w:val="00F56FFE"/>
    <w:rsid w:val="00F6086E"/>
    <w:rsid w:val="00F64D47"/>
    <w:rsid w:val="00F678D6"/>
    <w:rsid w:val="00F71F91"/>
    <w:rsid w:val="00F7566F"/>
    <w:rsid w:val="00F7572D"/>
    <w:rsid w:val="00F76592"/>
    <w:rsid w:val="00F77336"/>
    <w:rsid w:val="00F81307"/>
    <w:rsid w:val="00F82BA4"/>
    <w:rsid w:val="00F84B01"/>
    <w:rsid w:val="00F85E46"/>
    <w:rsid w:val="00F873B0"/>
    <w:rsid w:val="00F9059C"/>
    <w:rsid w:val="00F91590"/>
    <w:rsid w:val="00F92D5D"/>
    <w:rsid w:val="00FA2D72"/>
    <w:rsid w:val="00FA3A11"/>
    <w:rsid w:val="00FA5BF7"/>
    <w:rsid w:val="00FA75AB"/>
    <w:rsid w:val="00FA7C0D"/>
    <w:rsid w:val="00FB1437"/>
    <w:rsid w:val="00FB149F"/>
    <w:rsid w:val="00FB180A"/>
    <w:rsid w:val="00FB4517"/>
    <w:rsid w:val="00FB5E42"/>
    <w:rsid w:val="00FB6AC5"/>
    <w:rsid w:val="00FB71FD"/>
    <w:rsid w:val="00FC1C18"/>
    <w:rsid w:val="00FC2381"/>
    <w:rsid w:val="00FC6DA9"/>
    <w:rsid w:val="00FC7916"/>
    <w:rsid w:val="00FD1ED5"/>
    <w:rsid w:val="00FD2F36"/>
    <w:rsid w:val="00FD7A3A"/>
    <w:rsid w:val="00FE0347"/>
    <w:rsid w:val="00FE0ACA"/>
    <w:rsid w:val="00FE5A96"/>
    <w:rsid w:val="00FE754D"/>
    <w:rsid w:val="00FF13FF"/>
    <w:rsid w:val="00FF3095"/>
    <w:rsid w:val="00FF40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2AF1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65"/>
    <w:pPr>
      <w:tabs>
        <w:tab w:val="left" w:pos="3068"/>
      </w:tabs>
      <w:spacing w:after="0" w:line="480" w:lineRule="auto"/>
      <w:ind w:firstLine="720"/>
    </w:pPr>
    <w:rPr>
      <w:rFonts w:ascii="Times New Roman" w:hAnsi="Times New Roman" w:cs="Arial"/>
      <w:sz w:val="24"/>
      <w:szCs w:val="21"/>
      <w:shd w:val="clear" w:color="auto" w:fill="FFFFFF"/>
    </w:rPr>
  </w:style>
  <w:style w:type="paragraph" w:styleId="Heading1">
    <w:name w:val="heading 1"/>
    <w:basedOn w:val="Normal"/>
    <w:next w:val="Normal"/>
    <w:link w:val="Heading1Char"/>
    <w:uiPriority w:val="9"/>
    <w:qFormat/>
    <w:rsid w:val="00EF0162"/>
    <w:pPr>
      <w:keepNext/>
      <w:keepLines/>
      <w:tabs>
        <w:tab w:val="clear" w:pos="3068"/>
      </w:tabs>
      <w:ind w:firstLine="0"/>
      <w:jc w:val="center"/>
      <w:outlineLvl w:val="0"/>
    </w:pPr>
    <w:rPr>
      <w:rFonts w:cstheme="minorHAnsi"/>
      <w:b/>
      <w:szCs w:val="22"/>
    </w:rPr>
  </w:style>
  <w:style w:type="paragraph" w:styleId="Heading2">
    <w:name w:val="heading 2"/>
    <w:basedOn w:val="Normal"/>
    <w:next w:val="Normal"/>
    <w:link w:val="Heading2Char"/>
    <w:uiPriority w:val="4"/>
    <w:unhideWhenUsed/>
    <w:qFormat/>
    <w:rsid w:val="00540C60"/>
    <w:pPr>
      <w:keepNext/>
      <w:keepLines/>
      <w:tabs>
        <w:tab w:val="clear" w:pos="3068"/>
      </w:tabs>
      <w:ind w:firstLine="0"/>
      <w:outlineLvl w:val="1"/>
    </w:pPr>
    <w:rPr>
      <w:rFonts w:cstheme="minorHAnsi"/>
      <w:b/>
      <w:szCs w:val="22"/>
    </w:rPr>
  </w:style>
  <w:style w:type="paragraph" w:styleId="Heading3">
    <w:name w:val="heading 3"/>
    <w:basedOn w:val="Normal"/>
    <w:next w:val="Normal"/>
    <w:link w:val="Heading3Char"/>
    <w:uiPriority w:val="4"/>
    <w:unhideWhenUsed/>
    <w:qFormat/>
    <w:rsid w:val="00540C60"/>
    <w:pPr>
      <w:keepNext/>
      <w:keepLines/>
      <w:ind w:firstLine="0"/>
      <w:outlineLvl w:val="2"/>
    </w:pPr>
    <w:rPr>
      <w:rFonts w:cstheme="minorHAnsi"/>
      <w:b/>
      <w:i/>
      <w:szCs w:val="22"/>
    </w:rPr>
  </w:style>
  <w:style w:type="paragraph" w:styleId="Heading4">
    <w:name w:val="heading 4"/>
    <w:basedOn w:val="Normal"/>
    <w:next w:val="Normal"/>
    <w:link w:val="Heading4Char"/>
    <w:uiPriority w:val="4"/>
    <w:unhideWhenUsed/>
    <w:qFormat/>
    <w:rsid w:val="00C54C65"/>
    <w:pPr>
      <w:tabs>
        <w:tab w:val="clear" w:pos="3068"/>
      </w:tabs>
      <w:outlineLvl w:val="3"/>
    </w:pPr>
    <w:rPr>
      <w:rFonts w:cstheme="minorHAnsi"/>
      <w:b/>
      <w:bCs/>
      <w:szCs w:val="22"/>
    </w:rPr>
  </w:style>
  <w:style w:type="paragraph" w:styleId="Heading5">
    <w:name w:val="heading 5"/>
    <w:basedOn w:val="Normal"/>
    <w:next w:val="Normal"/>
    <w:link w:val="Heading5Char"/>
    <w:uiPriority w:val="4"/>
    <w:unhideWhenUsed/>
    <w:qFormat/>
    <w:rsid w:val="00C54C65"/>
    <w:pPr>
      <w:tabs>
        <w:tab w:val="clear" w:pos="3068"/>
      </w:tabs>
      <w:outlineLvl w:val="4"/>
    </w:pPr>
    <w:rPr>
      <w:rFonts w:cs="Calibri"/>
      <w:b/>
      <w:i/>
      <w:szCs w:val="22"/>
    </w:rPr>
  </w:style>
  <w:style w:type="paragraph" w:styleId="Heading6">
    <w:name w:val="heading 6"/>
    <w:basedOn w:val="Normal"/>
    <w:next w:val="Normal"/>
    <w:link w:val="Heading6Char"/>
    <w:uiPriority w:val="9"/>
    <w:semiHidden/>
    <w:unhideWhenUsed/>
    <w:rsid w:val="000B4AD8"/>
    <w:pPr>
      <w:keepNext/>
      <w:keepLines/>
      <w:spacing w:before="40"/>
      <w:outlineLvl w:val="5"/>
    </w:pPr>
    <w:rPr>
      <w:rFonts w:eastAsia="SimHei" w:cs="Times New Roman"/>
      <w:color w:val="6E6E6E"/>
      <w:kern w:val="24"/>
      <w:szCs w:val="22"/>
    </w:rPr>
  </w:style>
  <w:style w:type="paragraph" w:styleId="Heading7">
    <w:name w:val="heading 7"/>
    <w:basedOn w:val="Normal"/>
    <w:next w:val="Normal"/>
    <w:link w:val="Heading7Char"/>
    <w:uiPriority w:val="9"/>
    <w:semiHidden/>
    <w:unhideWhenUsed/>
    <w:qFormat/>
    <w:rsid w:val="000B4AD8"/>
    <w:pPr>
      <w:keepNext/>
      <w:keepLines/>
      <w:spacing w:before="40"/>
      <w:outlineLvl w:val="6"/>
    </w:pPr>
    <w:rPr>
      <w:rFonts w:eastAsia="SimHei" w:cs="Times New Roman"/>
      <w:i/>
      <w:iCs/>
      <w:color w:val="6E6E6E"/>
      <w:kern w:val="24"/>
      <w:szCs w:val="22"/>
    </w:rPr>
  </w:style>
  <w:style w:type="paragraph" w:styleId="Heading8">
    <w:name w:val="heading 8"/>
    <w:basedOn w:val="Normal"/>
    <w:next w:val="Normal"/>
    <w:link w:val="Heading8Char"/>
    <w:uiPriority w:val="9"/>
    <w:semiHidden/>
    <w:unhideWhenUsed/>
    <w:qFormat/>
    <w:rsid w:val="000B4AD8"/>
    <w:pPr>
      <w:keepNext/>
      <w:keepLines/>
      <w:spacing w:before="40"/>
      <w:outlineLvl w:val="7"/>
    </w:pPr>
    <w:rPr>
      <w:rFonts w:eastAsia="SimHei" w:cs="Times New Roman"/>
      <w:color w:val="272727"/>
      <w:kern w:val="24"/>
    </w:rPr>
  </w:style>
  <w:style w:type="paragraph" w:styleId="Heading9">
    <w:name w:val="heading 9"/>
    <w:basedOn w:val="Normal"/>
    <w:next w:val="Normal"/>
    <w:link w:val="Heading9Char"/>
    <w:uiPriority w:val="9"/>
    <w:semiHidden/>
    <w:unhideWhenUsed/>
    <w:qFormat/>
    <w:rsid w:val="000B4AD8"/>
    <w:pPr>
      <w:keepNext/>
      <w:keepLines/>
      <w:spacing w:before="40"/>
      <w:outlineLvl w:val="8"/>
    </w:pPr>
    <w:rPr>
      <w:rFonts w:eastAsia="SimHei" w:cs="Times New Roman"/>
      <w:i/>
      <w:iCs/>
      <w:color w:val="272727"/>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5"/>
    <w:unhideWhenUsed/>
    <w:qFormat/>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iPriority w:val="99"/>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uiPriority w:val="99"/>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4"/>
    <w:rsid w:val="00540C60"/>
    <w:rPr>
      <w:rFonts w:ascii="Times New Roman" w:hAnsi="Times New Roman" w:cstheme="minorHAnsi"/>
      <w:b/>
      <w:sz w:val="24"/>
    </w:rPr>
  </w:style>
  <w:style w:type="character" w:customStyle="1" w:styleId="Heading1Char">
    <w:name w:val="Heading 1 Char"/>
    <w:basedOn w:val="DefaultParagraphFont"/>
    <w:link w:val="Heading1"/>
    <w:uiPriority w:val="9"/>
    <w:rsid w:val="00EF0162"/>
    <w:rPr>
      <w:rFonts w:ascii="Times New Roman" w:hAnsi="Times New Roman" w:cstheme="minorHAnsi"/>
      <w:b/>
      <w:sz w:val="24"/>
    </w:rPr>
  </w:style>
  <w:style w:type="character" w:customStyle="1" w:styleId="Heading3Char">
    <w:name w:val="Heading 3 Char"/>
    <w:basedOn w:val="DefaultParagraphFont"/>
    <w:link w:val="Heading3"/>
    <w:uiPriority w:val="4"/>
    <w:rsid w:val="00540C60"/>
    <w:rPr>
      <w:rFonts w:ascii="Times New Roman" w:hAnsi="Times New Roman" w:cstheme="minorHAnsi"/>
      <w:b/>
      <w:i/>
      <w:sz w:val="24"/>
    </w:rPr>
  </w:style>
  <w:style w:type="character" w:customStyle="1" w:styleId="Heading4Char">
    <w:name w:val="Heading 4 Char"/>
    <w:basedOn w:val="DefaultParagraphFont"/>
    <w:link w:val="Heading4"/>
    <w:uiPriority w:val="4"/>
    <w:rsid w:val="00C54C65"/>
    <w:rPr>
      <w:rFonts w:ascii="Times New Roman" w:hAnsi="Times New Roman" w:cstheme="minorHAnsi"/>
      <w:b/>
      <w:bCs/>
      <w:sz w:val="24"/>
    </w:rPr>
  </w:style>
  <w:style w:type="character" w:customStyle="1" w:styleId="Heading5Char">
    <w:name w:val="Heading 5 Char"/>
    <w:basedOn w:val="DefaultParagraphFont"/>
    <w:link w:val="Heading5"/>
    <w:uiPriority w:val="4"/>
    <w:rsid w:val="00C54C65"/>
    <w:rPr>
      <w:rFonts w:ascii="Times New Roman" w:hAnsi="Times New Roman" w:cs="Calibri"/>
      <w:b/>
      <w:i/>
      <w:sz w:val="24"/>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customStyle="1" w:styleId="Heading61">
    <w:name w:val="Heading 61"/>
    <w:basedOn w:val="Normal"/>
    <w:next w:val="Normal"/>
    <w:uiPriority w:val="9"/>
    <w:semiHidden/>
    <w:qFormat/>
    <w:rsid w:val="000B4AD8"/>
    <w:pPr>
      <w:keepNext/>
      <w:keepLines/>
      <w:tabs>
        <w:tab w:val="clear" w:pos="3068"/>
      </w:tabs>
      <w:spacing w:before="40"/>
      <w:ind w:firstLine="0"/>
      <w:outlineLvl w:val="5"/>
    </w:pPr>
    <w:rPr>
      <w:rFonts w:eastAsia="SimHei" w:cs="Times New Roman"/>
      <w:color w:val="6E6E6E"/>
      <w:kern w:val="24"/>
      <w:szCs w:val="24"/>
      <w:shd w:val="clear" w:color="auto" w:fill="auto"/>
      <w:lang w:eastAsia="ja-JP"/>
    </w:rPr>
  </w:style>
  <w:style w:type="paragraph" w:customStyle="1" w:styleId="Heading71">
    <w:name w:val="Heading 71"/>
    <w:basedOn w:val="Normal"/>
    <w:next w:val="Normal"/>
    <w:uiPriority w:val="9"/>
    <w:semiHidden/>
    <w:qFormat/>
    <w:rsid w:val="000B4AD8"/>
    <w:pPr>
      <w:keepNext/>
      <w:keepLines/>
      <w:tabs>
        <w:tab w:val="clear" w:pos="3068"/>
      </w:tabs>
      <w:spacing w:before="40"/>
      <w:ind w:firstLine="0"/>
      <w:outlineLvl w:val="6"/>
    </w:pPr>
    <w:rPr>
      <w:rFonts w:eastAsia="SimHei" w:cs="Times New Roman"/>
      <w:i/>
      <w:iCs/>
      <w:color w:val="6E6E6E"/>
      <w:kern w:val="24"/>
      <w:szCs w:val="24"/>
      <w:shd w:val="clear" w:color="auto" w:fill="auto"/>
      <w:lang w:eastAsia="ja-JP"/>
    </w:rPr>
  </w:style>
  <w:style w:type="paragraph" w:customStyle="1" w:styleId="Heading81">
    <w:name w:val="Heading 81"/>
    <w:basedOn w:val="Normal"/>
    <w:next w:val="Normal"/>
    <w:uiPriority w:val="9"/>
    <w:semiHidden/>
    <w:qFormat/>
    <w:rsid w:val="000B4AD8"/>
    <w:pPr>
      <w:keepNext/>
      <w:keepLines/>
      <w:tabs>
        <w:tab w:val="clear" w:pos="3068"/>
      </w:tabs>
      <w:spacing w:before="40"/>
      <w:ind w:firstLine="0"/>
      <w:outlineLvl w:val="7"/>
    </w:pPr>
    <w:rPr>
      <w:rFonts w:eastAsia="SimHei" w:cs="Times New Roman"/>
      <w:color w:val="272727"/>
      <w:kern w:val="24"/>
      <w:shd w:val="clear" w:color="auto" w:fill="auto"/>
      <w:lang w:eastAsia="ja-JP"/>
    </w:rPr>
  </w:style>
  <w:style w:type="paragraph" w:customStyle="1" w:styleId="Heading91">
    <w:name w:val="Heading 91"/>
    <w:basedOn w:val="Normal"/>
    <w:next w:val="Normal"/>
    <w:uiPriority w:val="9"/>
    <w:semiHidden/>
    <w:qFormat/>
    <w:rsid w:val="000B4AD8"/>
    <w:pPr>
      <w:keepNext/>
      <w:keepLines/>
      <w:tabs>
        <w:tab w:val="clear" w:pos="3068"/>
      </w:tabs>
      <w:spacing w:before="40"/>
      <w:ind w:firstLine="0"/>
      <w:outlineLvl w:val="8"/>
    </w:pPr>
    <w:rPr>
      <w:rFonts w:eastAsia="SimHei" w:cs="Times New Roman"/>
      <w:i/>
      <w:iCs/>
      <w:color w:val="272727"/>
      <w:kern w:val="24"/>
      <w:shd w:val="clear" w:color="auto" w:fill="auto"/>
      <w:lang w:eastAsia="ja-JP"/>
    </w:rPr>
  </w:style>
  <w:style w:type="numbering" w:customStyle="1" w:styleId="NoList1">
    <w:name w:val="No List1"/>
    <w:next w:val="NoList"/>
    <w:uiPriority w:val="99"/>
    <w:semiHidden/>
    <w:unhideWhenUsed/>
    <w:rsid w:val="000B4AD8"/>
  </w:style>
  <w:style w:type="paragraph" w:customStyle="1" w:styleId="SectionTitle">
    <w:name w:val="Section Title"/>
    <w:basedOn w:val="Normal"/>
    <w:uiPriority w:val="2"/>
    <w:qFormat/>
    <w:rsid w:val="000B4AD8"/>
    <w:pPr>
      <w:pageBreakBefore/>
      <w:tabs>
        <w:tab w:val="clear" w:pos="3068"/>
      </w:tabs>
      <w:ind w:firstLine="0"/>
      <w:jc w:val="center"/>
      <w:outlineLvl w:val="0"/>
    </w:pPr>
    <w:rPr>
      <w:rFonts w:eastAsia="SimHei" w:cs="Times New Roman"/>
      <w:kern w:val="24"/>
      <w:szCs w:val="24"/>
      <w:shd w:val="clear" w:color="auto" w:fill="auto"/>
      <w:lang w:eastAsia="ja-JP"/>
    </w:rPr>
  </w:style>
  <w:style w:type="character" w:styleId="Strong">
    <w:name w:val="Strong"/>
    <w:basedOn w:val="DefaultParagraphFont"/>
    <w:uiPriority w:val="22"/>
    <w:unhideWhenUsed/>
    <w:qFormat/>
    <w:rsid w:val="000B4AD8"/>
    <w:rPr>
      <w:b w:val="0"/>
      <w:bCs w:val="0"/>
      <w:caps/>
      <w:smallCaps w:val="0"/>
    </w:rPr>
  </w:style>
  <w:style w:type="character" w:customStyle="1" w:styleId="PlaceholderText1">
    <w:name w:val="Placeholder Text1"/>
    <w:basedOn w:val="DefaultParagraphFont"/>
    <w:uiPriority w:val="99"/>
    <w:semiHidden/>
    <w:rsid w:val="000B4AD8"/>
    <w:rPr>
      <w:color w:val="404040"/>
    </w:rPr>
  </w:style>
  <w:style w:type="paragraph" w:styleId="NoSpacing">
    <w:name w:val="No Spacing"/>
    <w:aliases w:val="No Indent"/>
    <w:uiPriority w:val="3"/>
    <w:qFormat/>
    <w:rsid w:val="000B4AD8"/>
    <w:pPr>
      <w:spacing w:after="0" w:line="480" w:lineRule="auto"/>
    </w:pPr>
    <w:rPr>
      <w:rFonts w:eastAsia="SimSun"/>
      <w:sz w:val="24"/>
      <w:szCs w:val="24"/>
      <w:lang w:eastAsia="ja-JP"/>
    </w:rPr>
  </w:style>
  <w:style w:type="character" w:styleId="Emphasis">
    <w:name w:val="Emphasis"/>
    <w:basedOn w:val="DefaultParagraphFont"/>
    <w:uiPriority w:val="4"/>
    <w:unhideWhenUsed/>
    <w:qFormat/>
    <w:rsid w:val="000B4AD8"/>
    <w:rPr>
      <w:i/>
      <w:iCs/>
    </w:rPr>
  </w:style>
  <w:style w:type="paragraph" w:styleId="Bibliography">
    <w:name w:val="Bibliography"/>
    <w:basedOn w:val="Normal"/>
    <w:next w:val="Normal"/>
    <w:uiPriority w:val="37"/>
    <w:unhideWhenUsed/>
    <w:qFormat/>
    <w:rsid w:val="000B4AD8"/>
    <w:pPr>
      <w:tabs>
        <w:tab w:val="clear" w:pos="3068"/>
      </w:tabs>
      <w:ind w:left="720" w:hanging="720"/>
    </w:pPr>
    <w:rPr>
      <w:rFonts w:eastAsia="SimSun" w:cs="Times New Roman"/>
      <w:kern w:val="24"/>
      <w:szCs w:val="24"/>
      <w:shd w:val="clear" w:color="auto" w:fill="auto"/>
      <w:lang w:eastAsia="ja-JP"/>
    </w:rPr>
  </w:style>
  <w:style w:type="paragraph" w:customStyle="1" w:styleId="BlockText1">
    <w:name w:val="Block Text1"/>
    <w:basedOn w:val="Normal"/>
    <w:next w:val="BlockText"/>
    <w:uiPriority w:val="99"/>
    <w:semiHidden/>
    <w:unhideWhenUsed/>
    <w:rsid w:val="000B4AD8"/>
    <w:pPr>
      <w:pBdr>
        <w:top w:val="single" w:sz="2" w:space="10" w:color="595959" w:shadow="1"/>
        <w:left w:val="single" w:sz="2" w:space="10" w:color="595959" w:shadow="1"/>
        <w:bottom w:val="single" w:sz="2" w:space="10" w:color="595959" w:shadow="1"/>
        <w:right w:val="single" w:sz="2" w:space="10" w:color="595959" w:shadow="1"/>
      </w:pBdr>
      <w:tabs>
        <w:tab w:val="clear" w:pos="3068"/>
      </w:tabs>
      <w:ind w:left="1152" w:right="1152" w:firstLine="0"/>
    </w:pPr>
    <w:rPr>
      <w:rFonts w:eastAsia="SimSun" w:cs="Times New Roman"/>
      <w:i/>
      <w:iCs/>
      <w:color w:val="595959"/>
      <w:kern w:val="24"/>
      <w:szCs w:val="24"/>
      <w:shd w:val="clear" w:color="auto" w:fill="auto"/>
      <w:lang w:eastAsia="ja-JP"/>
    </w:rPr>
  </w:style>
  <w:style w:type="paragraph" w:styleId="BodyText">
    <w:name w:val="Body Text"/>
    <w:basedOn w:val="Normal"/>
    <w:link w:val="BodyTextChar"/>
    <w:uiPriority w:val="99"/>
    <w:semiHidden/>
    <w:unhideWhenUsed/>
    <w:rsid w:val="000B4AD8"/>
    <w:pPr>
      <w:tabs>
        <w:tab w:val="clear" w:pos="3068"/>
      </w:tabs>
      <w:spacing w:after="120"/>
      <w:ind w:firstLine="0"/>
    </w:pPr>
    <w:rPr>
      <w:rFonts w:eastAsia="SimSun" w:cs="Times New Roman"/>
      <w:kern w:val="24"/>
      <w:szCs w:val="24"/>
      <w:shd w:val="clear" w:color="auto" w:fill="auto"/>
      <w:lang w:eastAsia="ja-JP"/>
    </w:rPr>
  </w:style>
  <w:style w:type="character" w:customStyle="1" w:styleId="BodyTextChar">
    <w:name w:val="Body Text Char"/>
    <w:basedOn w:val="DefaultParagraphFont"/>
    <w:link w:val="BodyText"/>
    <w:uiPriority w:val="99"/>
    <w:semiHidden/>
    <w:rsid w:val="000B4AD8"/>
    <w:rPr>
      <w:rFonts w:ascii="Times New Roman" w:eastAsia="SimSun" w:hAnsi="Times New Roman" w:cs="Times New Roman"/>
      <w:kern w:val="24"/>
      <w:sz w:val="24"/>
      <w:szCs w:val="24"/>
      <w:lang w:eastAsia="ja-JP"/>
    </w:rPr>
  </w:style>
  <w:style w:type="paragraph" w:styleId="BodyText2">
    <w:name w:val="Body Text 2"/>
    <w:basedOn w:val="Normal"/>
    <w:link w:val="BodyText2Char"/>
    <w:uiPriority w:val="99"/>
    <w:semiHidden/>
    <w:unhideWhenUsed/>
    <w:rsid w:val="000B4AD8"/>
    <w:pPr>
      <w:tabs>
        <w:tab w:val="clear" w:pos="3068"/>
      </w:tabs>
      <w:spacing w:after="120"/>
      <w:ind w:firstLine="0"/>
    </w:pPr>
    <w:rPr>
      <w:rFonts w:eastAsia="SimSun" w:cs="Times New Roman"/>
      <w:kern w:val="24"/>
      <w:szCs w:val="24"/>
      <w:shd w:val="clear" w:color="auto" w:fill="auto"/>
      <w:lang w:eastAsia="ja-JP"/>
    </w:rPr>
  </w:style>
  <w:style w:type="character" w:customStyle="1" w:styleId="BodyText2Char">
    <w:name w:val="Body Text 2 Char"/>
    <w:basedOn w:val="DefaultParagraphFont"/>
    <w:link w:val="BodyText2"/>
    <w:uiPriority w:val="99"/>
    <w:semiHidden/>
    <w:rsid w:val="000B4AD8"/>
    <w:rPr>
      <w:rFonts w:ascii="Times New Roman" w:eastAsia="SimSun" w:hAnsi="Times New Roman" w:cs="Times New Roman"/>
      <w:kern w:val="24"/>
      <w:sz w:val="24"/>
      <w:szCs w:val="24"/>
      <w:lang w:eastAsia="ja-JP"/>
    </w:rPr>
  </w:style>
  <w:style w:type="paragraph" w:styleId="BodyText3">
    <w:name w:val="Body Text 3"/>
    <w:basedOn w:val="Normal"/>
    <w:link w:val="BodyText3Char"/>
    <w:uiPriority w:val="99"/>
    <w:semiHidden/>
    <w:unhideWhenUsed/>
    <w:rsid w:val="000B4AD8"/>
    <w:pPr>
      <w:tabs>
        <w:tab w:val="clear" w:pos="3068"/>
      </w:tabs>
      <w:spacing w:after="120"/>
      <w:ind w:firstLine="0"/>
    </w:pPr>
    <w:rPr>
      <w:rFonts w:eastAsia="SimSun" w:cs="Times New Roman"/>
      <w:kern w:val="24"/>
      <w:szCs w:val="16"/>
      <w:shd w:val="clear" w:color="auto" w:fill="auto"/>
      <w:lang w:eastAsia="ja-JP"/>
    </w:rPr>
  </w:style>
  <w:style w:type="character" w:customStyle="1" w:styleId="BodyText3Char">
    <w:name w:val="Body Text 3 Char"/>
    <w:basedOn w:val="DefaultParagraphFont"/>
    <w:link w:val="BodyText3"/>
    <w:uiPriority w:val="99"/>
    <w:semiHidden/>
    <w:rsid w:val="000B4AD8"/>
    <w:rPr>
      <w:rFonts w:ascii="Times New Roman" w:eastAsia="SimSun" w:hAnsi="Times New Roman" w:cs="Times New Roman"/>
      <w:kern w:val="24"/>
      <w:szCs w:val="16"/>
      <w:lang w:eastAsia="ja-JP"/>
    </w:rPr>
  </w:style>
  <w:style w:type="paragraph" w:styleId="BodyTextFirstIndent">
    <w:name w:val="Body Text First Indent"/>
    <w:basedOn w:val="BodyText"/>
    <w:link w:val="BodyTextFirstIndentChar"/>
    <w:uiPriority w:val="99"/>
    <w:semiHidden/>
    <w:unhideWhenUsed/>
    <w:rsid w:val="000B4AD8"/>
    <w:pPr>
      <w:spacing w:after="0"/>
    </w:pPr>
  </w:style>
  <w:style w:type="character" w:customStyle="1" w:styleId="BodyTextFirstIndentChar">
    <w:name w:val="Body Text First Indent Char"/>
    <w:basedOn w:val="BodyTextChar"/>
    <w:link w:val="BodyTextFirstIndent"/>
    <w:uiPriority w:val="99"/>
    <w:semiHidden/>
    <w:rsid w:val="000B4AD8"/>
    <w:rPr>
      <w:rFonts w:ascii="Times New Roman" w:eastAsia="SimSun" w:hAnsi="Times New Roman" w:cs="Times New Roman"/>
      <w:kern w:val="24"/>
      <w:sz w:val="24"/>
      <w:szCs w:val="24"/>
      <w:lang w:eastAsia="ja-JP"/>
    </w:rPr>
  </w:style>
  <w:style w:type="paragraph" w:styleId="BodyTextIndent">
    <w:name w:val="Body Text Indent"/>
    <w:basedOn w:val="Normal"/>
    <w:link w:val="BodyTextIndentChar"/>
    <w:uiPriority w:val="99"/>
    <w:semiHidden/>
    <w:unhideWhenUsed/>
    <w:rsid w:val="000B4AD8"/>
    <w:pPr>
      <w:tabs>
        <w:tab w:val="clear" w:pos="3068"/>
      </w:tabs>
      <w:spacing w:after="120"/>
      <w:ind w:left="360" w:firstLine="0"/>
    </w:pPr>
    <w:rPr>
      <w:rFonts w:eastAsia="SimSun" w:cs="Times New Roman"/>
      <w:kern w:val="24"/>
      <w:szCs w:val="24"/>
      <w:shd w:val="clear" w:color="auto" w:fill="auto"/>
      <w:lang w:eastAsia="ja-JP"/>
    </w:rPr>
  </w:style>
  <w:style w:type="character" w:customStyle="1" w:styleId="BodyTextIndentChar">
    <w:name w:val="Body Text Indent Char"/>
    <w:basedOn w:val="DefaultParagraphFont"/>
    <w:link w:val="BodyTextIndent"/>
    <w:uiPriority w:val="99"/>
    <w:semiHidden/>
    <w:rsid w:val="000B4AD8"/>
    <w:rPr>
      <w:rFonts w:ascii="Times New Roman" w:eastAsia="SimSun" w:hAnsi="Times New Roman" w:cs="Times New Roman"/>
      <w:kern w:val="24"/>
      <w:sz w:val="24"/>
      <w:szCs w:val="24"/>
      <w:lang w:eastAsia="ja-JP"/>
    </w:rPr>
  </w:style>
  <w:style w:type="paragraph" w:styleId="BodyTextFirstIndent2">
    <w:name w:val="Body Text First Indent 2"/>
    <w:basedOn w:val="BodyTextIndent"/>
    <w:link w:val="BodyTextFirstIndent2Char"/>
    <w:uiPriority w:val="99"/>
    <w:semiHidden/>
    <w:unhideWhenUsed/>
    <w:rsid w:val="000B4AD8"/>
    <w:pPr>
      <w:spacing w:after="0"/>
    </w:pPr>
  </w:style>
  <w:style w:type="character" w:customStyle="1" w:styleId="BodyTextFirstIndent2Char">
    <w:name w:val="Body Text First Indent 2 Char"/>
    <w:basedOn w:val="BodyTextIndentChar"/>
    <w:link w:val="BodyTextFirstIndent2"/>
    <w:uiPriority w:val="99"/>
    <w:semiHidden/>
    <w:rsid w:val="000B4AD8"/>
    <w:rPr>
      <w:rFonts w:ascii="Times New Roman" w:eastAsia="SimSun" w:hAnsi="Times New Roman" w:cs="Times New Roman"/>
      <w:kern w:val="24"/>
      <w:sz w:val="24"/>
      <w:szCs w:val="24"/>
      <w:lang w:eastAsia="ja-JP"/>
    </w:rPr>
  </w:style>
  <w:style w:type="paragraph" w:styleId="BodyTextIndent2">
    <w:name w:val="Body Text Indent 2"/>
    <w:basedOn w:val="Normal"/>
    <w:link w:val="BodyTextIndent2Char"/>
    <w:uiPriority w:val="99"/>
    <w:semiHidden/>
    <w:unhideWhenUsed/>
    <w:rsid w:val="000B4AD8"/>
    <w:pPr>
      <w:tabs>
        <w:tab w:val="clear" w:pos="3068"/>
      </w:tabs>
      <w:spacing w:after="120"/>
      <w:ind w:left="360" w:firstLine="0"/>
    </w:pPr>
    <w:rPr>
      <w:rFonts w:eastAsia="SimSun" w:cs="Times New Roman"/>
      <w:kern w:val="24"/>
      <w:szCs w:val="24"/>
      <w:shd w:val="clear" w:color="auto" w:fill="auto"/>
      <w:lang w:eastAsia="ja-JP"/>
    </w:rPr>
  </w:style>
  <w:style w:type="character" w:customStyle="1" w:styleId="BodyTextIndent2Char">
    <w:name w:val="Body Text Indent 2 Char"/>
    <w:basedOn w:val="DefaultParagraphFont"/>
    <w:link w:val="BodyTextIndent2"/>
    <w:uiPriority w:val="99"/>
    <w:semiHidden/>
    <w:rsid w:val="000B4AD8"/>
    <w:rPr>
      <w:rFonts w:ascii="Times New Roman" w:eastAsia="SimSun" w:hAnsi="Times New Roman" w:cs="Times New Roman"/>
      <w:kern w:val="24"/>
      <w:sz w:val="24"/>
      <w:szCs w:val="24"/>
      <w:lang w:eastAsia="ja-JP"/>
    </w:rPr>
  </w:style>
  <w:style w:type="paragraph" w:styleId="BodyTextIndent3">
    <w:name w:val="Body Text Indent 3"/>
    <w:basedOn w:val="Normal"/>
    <w:link w:val="BodyTextIndent3Char"/>
    <w:uiPriority w:val="99"/>
    <w:semiHidden/>
    <w:unhideWhenUsed/>
    <w:rsid w:val="000B4AD8"/>
    <w:pPr>
      <w:tabs>
        <w:tab w:val="clear" w:pos="3068"/>
      </w:tabs>
      <w:spacing w:after="120"/>
      <w:ind w:left="360" w:firstLine="0"/>
    </w:pPr>
    <w:rPr>
      <w:rFonts w:eastAsia="SimSun" w:cs="Times New Roman"/>
      <w:kern w:val="24"/>
      <w:szCs w:val="16"/>
      <w:shd w:val="clear" w:color="auto" w:fill="auto"/>
      <w:lang w:eastAsia="ja-JP"/>
    </w:rPr>
  </w:style>
  <w:style w:type="character" w:customStyle="1" w:styleId="BodyTextIndent3Char">
    <w:name w:val="Body Text Indent 3 Char"/>
    <w:basedOn w:val="DefaultParagraphFont"/>
    <w:link w:val="BodyTextIndent3"/>
    <w:uiPriority w:val="99"/>
    <w:semiHidden/>
    <w:rsid w:val="000B4AD8"/>
    <w:rPr>
      <w:rFonts w:ascii="Times New Roman" w:eastAsia="SimSun" w:hAnsi="Times New Roman" w:cs="Times New Roman"/>
      <w:kern w:val="24"/>
      <w:szCs w:val="16"/>
      <w:lang w:eastAsia="ja-JP"/>
    </w:rPr>
  </w:style>
  <w:style w:type="paragraph" w:customStyle="1" w:styleId="Caption1">
    <w:name w:val="Caption1"/>
    <w:basedOn w:val="Normal"/>
    <w:next w:val="Normal"/>
    <w:uiPriority w:val="35"/>
    <w:semiHidden/>
    <w:unhideWhenUsed/>
    <w:qFormat/>
    <w:rsid w:val="000B4AD8"/>
    <w:pPr>
      <w:tabs>
        <w:tab w:val="clear" w:pos="3068"/>
      </w:tabs>
      <w:spacing w:after="200" w:line="240" w:lineRule="auto"/>
      <w:ind w:firstLine="0"/>
    </w:pPr>
    <w:rPr>
      <w:rFonts w:eastAsia="SimSun" w:cs="Times New Roman"/>
      <w:i/>
      <w:iCs/>
      <w:color w:val="000000"/>
      <w:kern w:val="24"/>
      <w:szCs w:val="18"/>
      <w:shd w:val="clear" w:color="auto" w:fill="auto"/>
      <w:lang w:eastAsia="ja-JP"/>
    </w:rPr>
  </w:style>
  <w:style w:type="paragraph" w:styleId="Closing">
    <w:name w:val="Closing"/>
    <w:basedOn w:val="Normal"/>
    <w:link w:val="ClosingChar"/>
    <w:uiPriority w:val="99"/>
    <w:semiHidden/>
    <w:unhideWhenUsed/>
    <w:rsid w:val="000B4AD8"/>
    <w:pPr>
      <w:tabs>
        <w:tab w:val="clear" w:pos="3068"/>
      </w:tabs>
      <w:spacing w:line="240" w:lineRule="auto"/>
      <w:ind w:left="4320" w:firstLine="0"/>
    </w:pPr>
    <w:rPr>
      <w:rFonts w:eastAsia="SimSun" w:cs="Times New Roman"/>
      <w:kern w:val="24"/>
      <w:szCs w:val="24"/>
      <w:shd w:val="clear" w:color="auto" w:fill="auto"/>
      <w:lang w:eastAsia="ja-JP"/>
    </w:rPr>
  </w:style>
  <w:style w:type="character" w:customStyle="1" w:styleId="ClosingChar">
    <w:name w:val="Closing Char"/>
    <w:basedOn w:val="DefaultParagraphFont"/>
    <w:link w:val="Closing"/>
    <w:uiPriority w:val="99"/>
    <w:semiHidden/>
    <w:rsid w:val="000B4AD8"/>
    <w:rPr>
      <w:rFonts w:ascii="Times New Roman" w:eastAsia="SimSun" w:hAnsi="Times New Roman" w:cs="Times New Roman"/>
      <w:kern w:val="24"/>
      <w:sz w:val="24"/>
      <w:szCs w:val="24"/>
      <w:lang w:eastAsia="ja-JP"/>
    </w:rPr>
  </w:style>
  <w:style w:type="paragraph" w:styleId="Date">
    <w:name w:val="Date"/>
    <w:basedOn w:val="Normal"/>
    <w:next w:val="Normal"/>
    <w:link w:val="DateChar"/>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character" w:customStyle="1" w:styleId="DateChar">
    <w:name w:val="Date Char"/>
    <w:basedOn w:val="DefaultParagraphFont"/>
    <w:link w:val="Date"/>
    <w:uiPriority w:val="99"/>
    <w:semiHidden/>
    <w:rsid w:val="000B4AD8"/>
    <w:rPr>
      <w:rFonts w:ascii="Times New Roman" w:eastAsia="SimSun" w:hAnsi="Times New Roman" w:cs="Times New Roman"/>
      <w:kern w:val="24"/>
      <w:sz w:val="24"/>
      <w:szCs w:val="24"/>
      <w:lang w:eastAsia="ja-JP"/>
    </w:rPr>
  </w:style>
  <w:style w:type="paragraph" w:styleId="DocumentMap">
    <w:name w:val="Document Map"/>
    <w:basedOn w:val="Normal"/>
    <w:link w:val="DocumentMapChar"/>
    <w:uiPriority w:val="99"/>
    <w:semiHidden/>
    <w:unhideWhenUsed/>
    <w:rsid w:val="000B4AD8"/>
    <w:pPr>
      <w:tabs>
        <w:tab w:val="clear" w:pos="3068"/>
      </w:tabs>
      <w:spacing w:line="240" w:lineRule="auto"/>
      <w:ind w:firstLine="0"/>
    </w:pPr>
    <w:rPr>
      <w:rFonts w:ascii="Segoe UI" w:eastAsia="SimSun" w:hAnsi="Segoe UI" w:cs="Segoe UI"/>
      <w:kern w:val="24"/>
      <w:szCs w:val="16"/>
      <w:shd w:val="clear" w:color="auto" w:fill="auto"/>
      <w:lang w:eastAsia="ja-JP"/>
    </w:rPr>
  </w:style>
  <w:style w:type="character" w:customStyle="1" w:styleId="DocumentMapChar">
    <w:name w:val="Document Map Char"/>
    <w:basedOn w:val="DefaultParagraphFont"/>
    <w:link w:val="DocumentMap"/>
    <w:uiPriority w:val="99"/>
    <w:semiHidden/>
    <w:rsid w:val="000B4AD8"/>
    <w:rPr>
      <w:rFonts w:ascii="Segoe UI" w:eastAsia="SimSun" w:hAnsi="Segoe UI" w:cs="Segoe UI"/>
      <w:kern w:val="24"/>
      <w:szCs w:val="16"/>
      <w:lang w:eastAsia="ja-JP"/>
    </w:rPr>
  </w:style>
  <w:style w:type="paragraph" w:styleId="EmailSignature">
    <w:name w:val="E-mail Signature"/>
    <w:basedOn w:val="Normal"/>
    <w:link w:val="EmailSignatureChar"/>
    <w:uiPriority w:val="99"/>
    <w:semiHidden/>
    <w:unhideWhenUsed/>
    <w:rsid w:val="000B4AD8"/>
    <w:pPr>
      <w:tabs>
        <w:tab w:val="clear" w:pos="3068"/>
      </w:tabs>
      <w:spacing w:line="240" w:lineRule="auto"/>
      <w:ind w:firstLine="0"/>
    </w:pPr>
    <w:rPr>
      <w:rFonts w:eastAsia="SimSun" w:cs="Times New Roman"/>
      <w:kern w:val="24"/>
      <w:szCs w:val="24"/>
      <w:shd w:val="clear" w:color="auto" w:fill="auto"/>
      <w:lang w:eastAsia="ja-JP"/>
    </w:rPr>
  </w:style>
  <w:style w:type="character" w:customStyle="1" w:styleId="EmailSignatureChar">
    <w:name w:val="Email Signature Char"/>
    <w:basedOn w:val="DefaultParagraphFont"/>
    <w:link w:val="EmailSignature"/>
    <w:uiPriority w:val="99"/>
    <w:semiHidden/>
    <w:rsid w:val="000B4AD8"/>
    <w:rPr>
      <w:rFonts w:ascii="Times New Roman" w:eastAsia="SimSun" w:hAnsi="Times New Roman" w:cs="Times New Roman"/>
      <w:kern w:val="24"/>
      <w:sz w:val="24"/>
      <w:szCs w:val="24"/>
      <w:lang w:eastAsia="ja-JP"/>
    </w:rPr>
  </w:style>
  <w:style w:type="paragraph" w:customStyle="1" w:styleId="EnvelopeAddress1">
    <w:name w:val="Envelope Address1"/>
    <w:basedOn w:val="Normal"/>
    <w:next w:val="EnvelopeAddress"/>
    <w:uiPriority w:val="99"/>
    <w:semiHidden/>
    <w:unhideWhenUsed/>
    <w:rsid w:val="000B4AD8"/>
    <w:pPr>
      <w:framePr w:w="7920" w:h="1980" w:hRule="exact" w:hSpace="180" w:wrap="auto" w:hAnchor="page" w:xAlign="center" w:yAlign="bottom"/>
      <w:tabs>
        <w:tab w:val="clear" w:pos="3068"/>
      </w:tabs>
      <w:spacing w:line="240" w:lineRule="auto"/>
      <w:ind w:left="2880" w:firstLine="0"/>
    </w:pPr>
    <w:rPr>
      <w:rFonts w:eastAsia="SimHei" w:cs="Times New Roman"/>
      <w:kern w:val="24"/>
      <w:szCs w:val="24"/>
      <w:shd w:val="clear" w:color="auto" w:fill="auto"/>
      <w:lang w:eastAsia="ja-JP"/>
    </w:rPr>
  </w:style>
  <w:style w:type="paragraph" w:customStyle="1" w:styleId="EnvelopeReturn1">
    <w:name w:val="Envelope Return1"/>
    <w:basedOn w:val="Normal"/>
    <w:next w:val="EnvelopeReturn"/>
    <w:uiPriority w:val="99"/>
    <w:semiHidden/>
    <w:unhideWhenUsed/>
    <w:rsid w:val="000B4AD8"/>
    <w:pPr>
      <w:tabs>
        <w:tab w:val="clear" w:pos="3068"/>
      </w:tabs>
      <w:spacing w:line="240" w:lineRule="auto"/>
      <w:ind w:firstLine="0"/>
    </w:pPr>
    <w:rPr>
      <w:rFonts w:eastAsia="SimHei" w:cs="Times New Roman"/>
      <w:kern w:val="24"/>
      <w:szCs w:val="20"/>
      <w:shd w:val="clear" w:color="auto" w:fill="auto"/>
      <w:lang w:eastAsia="ja-JP"/>
    </w:rPr>
  </w:style>
  <w:style w:type="table" w:customStyle="1" w:styleId="TableGrid1">
    <w:name w:val="Table Grid1"/>
    <w:basedOn w:val="TableNormal"/>
    <w:next w:val="TableGrid"/>
    <w:uiPriority w:val="39"/>
    <w:rsid w:val="000B4AD8"/>
    <w:pPr>
      <w:spacing w:after="0" w:line="240" w:lineRule="auto"/>
      <w:ind w:firstLine="720"/>
    </w:pPr>
    <w:rPr>
      <w:rFonts w:eastAsia="SimSu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0B4AD8"/>
    <w:pPr>
      <w:spacing w:after="0" w:line="240" w:lineRule="auto"/>
      <w:ind w:firstLine="720"/>
    </w:pPr>
    <w:rPr>
      <w:rFonts w:eastAsia="SimSun"/>
      <w:sz w:val="24"/>
      <w:szCs w:val="24"/>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6Char">
    <w:name w:val="Heading 6 Char"/>
    <w:basedOn w:val="DefaultParagraphFont"/>
    <w:link w:val="Heading6"/>
    <w:uiPriority w:val="9"/>
    <w:semiHidden/>
    <w:rsid w:val="000B4AD8"/>
    <w:rPr>
      <w:rFonts w:ascii="Times New Roman" w:eastAsia="SimHei" w:hAnsi="Times New Roman" w:cs="Times New Roman"/>
      <w:color w:val="6E6E6E"/>
      <w:kern w:val="24"/>
    </w:rPr>
  </w:style>
  <w:style w:type="character" w:customStyle="1" w:styleId="Heading7Char">
    <w:name w:val="Heading 7 Char"/>
    <w:basedOn w:val="DefaultParagraphFont"/>
    <w:link w:val="Heading7"/>
    <w:uiPriority w:val="9"/>
    <w:semiHidden/>
    <w:rsid w:val="000B4AD8"/>
    <w:rPr>
      <w:rFonts w:ascii="Times New Roman" w:eastAsia="SimHei" w:hAnsi="Times New Roman" w:cs="Times New Roman"/>
      <w:i/>
      <w:iCs/>
      <w:color w:val="6E6E6E"/>
      <w:kern w:val="24"/>
    </w:rPr>
  </w:style>
  <w:style w:type="character" w:customStyle="1" w:styleId="Heading8Char">
    <w:name w:val="Heading 8 Char"/>
    <w:basedOn w:val="DefaultParagraphFont"/>
    <w:link w:val="Heading8"/>
    <w:uiPriority w:val="9"/>
    <w:semiHidden/>
    <w:rsid w:val="000B4AD8"/>
    <w:rPr>
      <w:rFonts w:ascii="Times New Roman" w:eastAsia="SimHei" w:hAnsi="Times New Roman" w:cs="Times New Roman"/>
      <w:color w:val="272727"/>
      <w:kern w:val="24"/>
      <w:sz w:val="22"/>
      <w:szCs w:val="21"/>
    </w:rPr>
  </w:style>
  <w:style w:type="character" w:customStyle="1" w:styleId="Heading9Char">
    <w:name w:val="Heading 9 Char"/>
    <w:basedOn w:val="DefaultParagraphFont"/>
    <w:link w:val="Heading9"/>
    <w:uiPriority w:val="9"/>
    <w:semiHidden/>
    <w:rsid w:val="000B4AD8"/>
    <w:rPr>
      <w:rFonts w:ascii="Times New Roman" w:eastAsia="SimHei" w:hAnsi="Times New Roman" w:cs="Times New Roman"/>
      <w:i/>
      <w:iCs/>
      <w:color w:val="272727"/>
      <w:kern w:val="24"/>
      <w:sz w:val="22"/>
      <w:szCs w:val="21"/>
    </w:rPr>
  </w:style>
  <w:style w:type="paragraph" w:styleId="HTMLAddress">
    <w:name w:val="HTML Address"/>
    <w:basedOn w:val="Normal"/>
    <w:link w:val="HTMLAddressChar"/>
    <w:uiPriority w:val="99"/>
    <w:semiHidden/>
    <w:unhideWhenUsed/>
    <w:rsid w:val="000B4AD8"/>
    <w:pPr>
      <w:tabs>
        <w:tab w:val="clear" w:pos="3068"/>
      </w:tabs>
      <w:spacing w:line="240" w:lineRule="auto"/>
      <w:ind w:firstLine="0"/>
    </w:pPr>
    <w:rPr>
      <w:rFonts w:eastAsia="SimSun" w:cs="Times New Roman"/>
      <w:i/>
      <w:iCs/>
      <w:kern w:val="24"/>
      <w:szCs w:val="24"/>
      <w:shd w:val="clear" w:color="auto" w:fill="auto"/>
      <w:lang w:eastAsia="ja-JP"/>
    </w:rPr>
  </w:style>
  <w:style w:type="character" w:customStyle="1" w:styleId="HTMLAddressChar">
    <w:name w:val="HTML Address Char"/>
    <w:basedOn w:val="DefaultParagraphFont"/>
    <w:link w:val="HTMLAddress"/>
    <w:uiPriority w:val="99"/>
    <w:semiHidden/>
    <w:rsid w:val="000B4AD8"/>
    <w:rPr>
      <w:rFonts w:ascii="Times New Roman" w:eastAsia="SimSun" w:hAnsi="Times New Roman" w:cs="Times New Roman"/>
      <w:i/>
      <w:iCs/>
      <w:kern w:val="24"/>
      <w:sz w:val="24"/>
      <w:szCs w:val="24"/>
      <w:lang w:eastAsia="ja-JP"/>
    </w:rPr>
  </w:style>
  <w:style w:type="paragraph" w:styleId="HTMLPreformatted">
    <w:name w:val="HTML Preformatted"/>
    <w:basedOn w:val="Normal"/>
    <w:link w:val="HTMLPreformattedChar"/>
    <w:uiPriority w:val="99"/>
    <w:semiHidden/>
    <w:unhideWhenUsed/>
    <w:rsid w:val="000B4AD8"/>
    <w:pPr>
      <w:tabs>
        <w:tab w:val="clear" w:pos="3068"/>
      </w:tabs>
      <w:spacing w:line="240" w:lineRule="auto"/>
      <w:ind w:firstLine="0"/>
    </w:pPr>
    <w:rPr>
      <w:rFonts w:ascii="Consolas" w:eastAsia="SimSun" w:hAnsi="Consolas" w:cs="Consolas"/>
      <w:kern w:val="24"/>
      <w:szCs w:val="20"/>
      <w:shd w:val="clear" w:color="auto" w:fill="auto"/>
      <w:lang w:eastAsia="ja-JP"/>
    </w:rPr>
  </w:style>
  <w:style w:type="character" w:customStyle="1" w:styleId="HTMLPreformattedChar">
    <w:name w:val="HTML Preformatted Char"/>
    <w:basedOn w:val="DefaultParagraphFont"/>
    <w:link w:val="HTMLPreformatted"/>
    <w:uiPriority w:val="99"/>
    <w:semiHidden/>
    <w:rsid w:val="000B4AD8"/>
    <w:rPr>
      <w:rFonts w:ascii="Consolas" w:eastAsia="SimSun" w:hAnsi="Consolas" w:cs="Consolas"/>
      <w:kern w:val="24"/>
      <w:szCs w:val="20"/>
      <w:lang w:eastAsia="ja-JP"/>
    </w:rPr>
  </w:style>
  <w:style w:type="paragraph" w:styleId="Index1">
    <w:name w:val="index 1"/>
    <w:basedOn w:val="Normal"/>
    <w:next w:val="Normal"/>
    <w:autoRedefine/>
    <w:uiPriority w:val="99"/>
    <w:semiHidden/>
    <w:unhideWhenUsed/>
    <w:rsid w:val="000B4AD8"/>
    <w:pPr>
      <w:tabs>
        <w:tab w:val="clear" w:pos="3068"/>
      </w:tabs>
      <w:spacing w:line="240" w:lineRule="auto"/>
      <w:ind w:left="240" w:firstLine="0"/>
    </w:pPr>
    <w:rPr>
      <w:rFonts w:eastAsia="SimSun" w:cs="Times New Roman"/>
      <w:kern w:val="24"/>
      <w:szCs w:val="24"/>
      <w:shd w:val="clear" w:color="auto" w:fill="auto"/>
      <w:lang w:eastAsia="ja-JP"/>
    </w:rPr>
  </w:style>
  <w:style w:type="paragraph" w:styleId="Index2">
    <w:name w:val="index 2"/>
    <w:basedOn w:val="Normal"/>
    <w:next w:val="Normal"/>
    <w:autoRedefine/>
    <w:uiPriority w:val="99"/>
    <w:semiHidden/>
    <w:unhideWhenUsed/>
    <w:rsid w:val="000B4AD8"/>
    <w:pPr>
      <w:tabs>
        <w:tab w:val="clear" w:pos="3068"/>
      </w:tabs>
      <w:spacing w:line="240" w:lineRule="auto"/>
      <w:ind w:left="480" w:firstLine="0"/>
    </w:pPr>
    <w:rPr>
      <w:rFonts w:eastAsia="SimSun" w:cs="Times New Roman"/>
      <w:kern w:val="24"/>
      <w:szCs w:val="24"/>
      <w:shd w:val="clear" w:color="auto" w:fill="auto"/>
      <w:lang w:eastAsia="ja-JP"/>
    </w:rPr>
  </w:style>
  <w:style w:type="paragraph" w:styleId="Index3">
    <w:name w:val="index 3"/>
    <w:basedOn w:val="Normal"/>
    <w:next w:val="Normal"/>
    <w:autoRedefine/>
    <w:uiPriority w:val="99"/>
    <w:semiHidden/>
    <w:unhideWhenUsed/>
    <w:rsid w:val="000B4AD8"/>
    <w:pPr>
      <w:tabs>
        <w:tab w:val="clear" w:pos="3068"/>
      </w:tabs>
      <w:spacing w:line="240" w:lineRule="auto"/>
      <w:ind w:left="720" w:firstLine="0"/>
    </w:pPr>
    <w:rPr>
      <w:rFonts w:eastAsia="SimSun" w:cs="Times New Roman"/>
      <w:kern w:val="24"/>
      <w:szCs w:val="24"/>
      <w:shd w:val="clear" w:color="auto" w:fill="auto"/>
      <w:lang w:eastAsia="ja-JP"/>
    </w:rPr>
  </w:style>
  <w:style w:type="paragraph" w:styleId="Index4">
    <w:name w:val="index 4"/>
    <w:basedOn w:val="Normal"/>
    <w:next w:val="Normal"/>
    <w:autoRedefine/>
    <w:uiPriority w:val="99"/>
    <w:semiHidden/>
    <w:unhideWhenUsed/>
    <w:rsid w:val="000B4AD8"/>
    <w:pPr>
      <w:tabs>
        <w:tab w:val="clear" w:pos="3068"/>
      </w:tabs>
      <w:spacing w:line="240" w:lineRule="auto"/>
      <w:ind w:left="960" w:firstLine="0"/>
    </w:pPr>
    <w:rPr>
      <w:rFonts w:eastAsia="SimSun" w:cs="Times New Roman"/>
      <w:kern w:val="24"/>
      <w:szCs w:val="24"/>
      <w:shd w:val="clear" w:color="auto" w:fill="auto"/>
      <w:lang w:eastAsia="ja-JP"/>
    </w:rPr>
  </w:style>
  <w:style w:type="paragraph" w:styleId="Index5">
    <w:name w:val="index 5"/>
    <w:basedOn w:val="Normal"/>
    <w:next w:val="Normal"/>
    <w:autoRedefine/>
    <w:uiPriority w:val="99"/>
    <w:semiHidden/>
    <w:unhideWhenUsed/>
    <w:rsid w:val="000B4AD8"/>
    <w:pPr>
      <w:tabs>
        <w:tab w:val="clear" w:pos="3068"/>
      </w:tabs>
      <w:spacing w:line="240" w:lineRule="auto"/>
      <w:ind w:left="1200" w:firstLine="0"/>
    </w:pPr>
    <w:rPr>
      <w:rFonts w:eastAsia="SimSun" w:cs="Times New Roman"/>
      <w:kern w:val="24"/>
      <w:szCs w:val="24"/>
      <w:shd w:val="clear" w:color="auto" w:fill="auto"/>
      <w:lang w:eastAsia="ja-JP"/>
    </w:rPr>
  </w:style>
  <w:style w:type="paragraph" w:styleId="Index6">
    <w:name w:val="index 6"/>
    <w:basedOn w:val="Normal"/>
    <w:next w:val="Normal"/>
    <w:autoRedefine/>
    <w:uiPriority w:val="99"/>
    <w:semiHidden/>
    <w:unhideWhenUsed/>
    <w:rsid w:val="000B4AD8"/>
    <w:pPr>
      <w:tabs>
        <w:tab w:val="clear" w:pos="3068"/>
      </w:tabs>
      <w:spacing w:line="240" w:lineRule="auto"/>
      <w:ind w:left="1440" w:firstLine="0"/>
    </w:pPr>
    <w:rPr>
      <w:rFonts w:eastAsia="SimSun" w:cs="Times New Roman"/>
      <w:kern w:val="24"/>
      <w:szCs w:val="24"/>
      <w:shd w:val="clear" w:color="auto" w:fill="auto"/>
      <w:lang w:eastAsia="ja-JP"/>
    </w:rPr>
  </w:style>
  <w:style w:type="paragraph" w:styleId="Index7">
    <w:name w:val="index 7"/>
    <w:basedOn w:val="Normal"/>
    <w:next w:val="Normal"/>
    <w:autoRedefine/>
    <w:uiPriority w:val="99"/>
    <w:semiHidden/>
    <w:unhideWhenUsed/>
    <w:rsid w:val="000B4AD8"/>
    <w:pPr>
      <w:tabs>
        <w:tab w:val="clear" w:pos="3068"/>
      </w:tabs>
      <w:spacing w:line="240" w:lineRule="auto"/>
      <w:ind w:left="1680" w:firstLine="0"/>
    </w:pPr>
    <w:rPr>
      <w:rFonts w:eastAsia="SimSun" w:cs="Times New Roman"/>
      <w:kern w:val="24"/>
      <w:szCs w:val="24"/>
      <w:shd w:val="clear" w:color="auto" w:fill="auto"/>
      <w:lang w:eastAsia="ja-JP"/>
    </w:rPr>
  </w:style>
  <w:style w:type="paragraph" w:styleId="Index8">
    <w:name w:val="index 8"/>
    <w:basedOn w:val="Normal"/>
    <w:next w:val="Normal"/>
    <w:autoRedefine/>
    <w:uiPriority w:val="99"/>
    <w:semiHidden/>
    <w:unhideWhenUsed/>
    <w:rsid w:val="000B4AD8"/>
    <w:pPr>
      <w:tabs>
        <w:tab w:val="clear" w:pos="3068"/>
      </w:tabs>
      <w:spacing w:line="240" w:lineRule="auto"/>
      <w:ind w:left="1920" w:firstLine="0"/>
    </w:pPr>
    <w:rPr>
      <w:rFonts w:eastAsia="SimSun" w:cs="Times New Roman"/>
      <w:kern w:val="24"/>
      <w:szCs w:val="24"/>
      <w:shd w:val="clear" w:color="auto" w:fill="auto"/>
      <w:lang w:eastAsia="ja-JP"/>
    </w:rPr>
  </w:style>
  <w:style w:type="paragraph" w:styleId="Index9">
    <w:name w:val="index 9"/>
    <w:basedOn w:val="Normal"/>
    <w:next w:val="Normal"/>
    <w:autoRedefine/>
    <w:uiPriority w:val="99"/>
    <w:semiHidden/>
    <w:unhideWhenUsed/>
    <w:rsid w:val="000B4AD8"/>
    <w:pPr>
      <w:tabs>
        <w:tab w:val="clear" w:pos="3068"/>
      </w:tabs>
      <w:spacing w:line="240" w:lineRule="auto"/>
      <w:ind w:left="2160" w:firstLine="0"/>
    </w:pPr>
    <w:rPr>
      <w:rFonts w:eastAsia="SimSun" w:cs="Times New Roman"/>
      <w:kern w:val="24"/>
      <w:szCs w:val="24"/>
      <w:shd w:val="clear" w:color="auto" w:fill="auto"/>
      <w:lang w:eastAsia="ja-JP"/>
    </w:rPr>
  </w:style>
  <w:style w:type="paragraph" w:customStyle="1" w:styleId="IndexHeading1">
    <w:name w:val="Index Heading1"/>
    <w:basedOn w:val="Normal"/>
    <w:next w:val="Index1"/>
    <w:uiPriority w:val="99"/>
    <w:semiHidden/>
    <w:unhideWhenUsed/>
    <w:rsid w:val="000B4AD8"/>
    <w:pPr>
      <w:tabs>
        <w:tab w:val="clear" w:pos="3068"/>
      </w:tabs>
      <w:ind w:firstLine="0"/>
    </w:pPr>
    <w:rPr>
      <w:rFonts w:eastAsia="SimHei" w:cs="Times New Roman"/>
      <w:b/>
      <w:bCs/>
      <w:kern w:val="24"/>
      <w:szCs w:val="24"/>
      <w:shd w:val="clear" w:color="auto" w:fill="auto"/>
      <w:lang w:eastAsia="ja-JP"/>
    </w:rPr>
  </w:style>
  <w:style w:type="paragraph" w:customStyle="1" w:styleId="IntenseQuote1">
    <w:name w:val="Intense Quote1"/>
    <w:basedOn w:val="Normal"/>
    <w:next w:val="Normal"/>
    <w:uiPriority w:val="30"/>
    <w:semiHidden/>
    <w:unhideWhenUsed/>
    <w:qFormat/>
    <w:rsid w:val="000B4AD8"/>
    <w:pPr>
      <w:pBdr>
        <w:top w:val="single" w:sz="4" w:space="10" w:color="404040"/>
        <w:bottom w:val="single" w:sz="4" w:space="10" w:color="404040"/>
      </w:pBdr>
      <w:tabs>
        <w:tab w:val="clear" w:pos="3068"/>
      </w:tabs>
      <w:spacing w:before="360" w:after="360"/>
      <w:ind w:left="864" w:right="864" w:firstLine="0"/>
      <w:jc w:val="center"/>
    </w:pPr>
    <w:rPr>
      <w:rFonts w:eastAsia="SimSun" w:cs="Times New Roman"/>
      <w:i/>
      <w:iCs/>
      <w:color w:val="404040"/>
      <w:kern w:val="24"/>
      <w:szCs w:val="24"/>
      <w:shd w:val="clear" w:color="auto" w:fill="auto"/>
      <w:lang w:eastAsia="ja-JP"/>
    </w:rPr>
  </w:style>
  <w:style w:type="character" w:customStyle="1" w:styleId="IntenseQuoteChar">
    <w:name w:val="Intense Quote Char"/>
    <w:basedOn w:val="DefaultParagraphFont"/>
    <w:link w:val="IntenseQuote"/>
    <w:uiPriority w:val="30"/>
    <w:semiHidden/>
    <w:rsid w:val="000B4AD8"/>
    <w:rPr>
      <w:i/>
      <w:iCs/>
      <w:color w:val="404040"/>
      <w:kern w:val="24"/>
    </w:rPr>
  </w:style>
  <w:style w:type="paragraph" w:styleId="List">
    <w:name w:val="List"/>
    <w:basedOn w:val="Normal"/>
    <w:uiPriority w:val="99"/>
    <w:semiHidden/>
    <w:unhideWhenUsed/>
    <w:rsid w:val="000B4AD8"/>
    <w:pPr>
      <w:tabs>
        <w:tab w:val="clear" w:pos="3068"/>
      </w:tabs>
      <w:ind w:left="360" w:firstLine="0"/>
      <w:contextualSpacing/>
    </w:pPr>
    <w:rPr>
      <w:rFonts w:eastAsia="SimSun" w:cs="Times New Roman"/>
      <w:kern w:val="24"/>
      <w:szCs w:val="24"/>
      <w:shd w:val="clear" w:color="auto" w:fill="auto"/>
      <w:lang w:eastAsia="ja-JP"/>
    </w:rPr>
  </w:style>
  <w:style w:type="paragraph" w:styleId="List2">
    <w:name w:val="List 2"/>
    <w:basedOn w:val="Normal"/>
    <w:uiPriority w:val="99"/>
    <w:semiHidden/>
    <w:unhideWhenUsed/>
    <w:rsid w:val="000B4AD8"/>
    <w:pPr>
      <w:tabs>
        <w:tab w:val="clear" w:pos="3068"/>
      </w:tabs>
      <w:ind w:left="720" w:firstLine="0"/>
      <w:contextualSpacing/>
    </w:pPr>
    <w:rPr>
      <w:rFonts w:eastAsia="SimSun" w:cs="Times New Roman"/>
      <w:kern w:val="24"/>
      <w:szCs w:val="24"/>
      <w:shd w:val="clear" w:color="auto" w:fill="auto"/>
      <w:lang w:eastAsia="ja-JP"/>
    </w:rPr>
  </w:style>
  <w:style w:type="paragraph" w:styleId="List3">
    <w:name w:val="List 3"/>
    <w:basedOn w:val="Normal"/>
    <w:uiPriority w:val="99"/>
    <w:semiHidden/>
    <w:unhideWhenUsed/>
    <w:rsid w:val="000B4AD8"/>
    <w:pPr>
      <w:tabs>
        <w:tab w:val="clear" w:pos="3068"/>
      </w:tabs>
      <w:ind w:left="1080" w:firstLine="0"/>
      <w:contextualSpacing/>
    </w:pPr>
    <w:rPr>
      <w:rFonts w:eastAsia="SimSun" w:cs="Times New Roman"/>
      <w:kern w:val="24"/>
      <w:szCs w:val="24"/>
      <w:shd w:val="clear" w:color="auto" w:fill="auto"/>
      <w:lang w:eastAsia="ja-JP"/>
    </w:rPr>
  </w:style>
  <w:style w:type="paragraph" w:styleId="List4">
    <w:name w:val="List 4"/>
    <w:basedOn w:val="Normal"/>
    <w:uiPriority w:val="99"/>
    <w:semiHidden/>
    <w:unhideWhenUsed/>
    <w:rsid w:val="000B4AD8"/>
    <w:pPr>
      <w:tabs>
        <w:tab w:val="clear" w:pos="3068"/>
      </w:tabs>
      <w:ind w:left="1440" w:firstLine="0"/>
      <w:contextualSpacing/>
    </w:pPr>
    <w:rPr>
      <w:rFonts w:eastAsia="SimSun" w:cs="Times New Roman"/>
      <w:kern w:val="24"/>
      <w:szCs w:val="24"/>
      <w:shd w:val="clear" w:color="auto" w:fill="auto"/>
      <w:lang w:eastAsia="ja-JP"/>
    </w:rPr>
  </w:style>
  <w:style w:type="paragraph" w:styleId="List5">
    <w:name w:val="List 5"/>
    <w:basedOn w:val="Normal"/>
    <w:uiPriority w:val="99"/>
    <w:semiHidden/>
    <w:unhideWhenUsed/>
    <w:rsid w:val="000B4AD8"/>
    <w:pPr>
      <w:tabs>
        <w:tab w:val="clear" w:pos="3068"/>
      </w:tabs>
      <w:ind w:left="1800" w:firstLine="0"/>
      <w:contextualSpacing/>
    </w:pPr>
    <w:rPr>
      <w:rFonts w:eastAsia="SimSun" w:cs="Times New Roman"/>
      <w:kern w:val="24"/>
      <w:szCs w:val="24"/>
      <w:shd w:val="clear" w:color="auto" w:fill="auto"/>
      <w:lang w:eastAsia="ja-JP"/>
    </w:rPr>
  </w:style>
  <w:style w:type="paragraph" w:styleId="ListBullet">
    <w:name w:val="List Bullet"/>
    <w:basedOn w:val="Normal"/>
    <w:uiPriority w:val="9"/>
    <w:unhideWhenUsed/>
    <w:qFormat/>
    <w:rsid w:val="000B4AD8"/>
    <w:pPr>
      <w:numPr>
        <w:numId w:val="2"/>
      </w:numPr>
      <w:tabs>
        <w:tab w:val="clear" w:pos="1080"/>
        <w:tab w:val="clear" w:pos="3068"/>
        <w:tab w:val="num" w:pos="720"/>
      </w:tabs>
      <w:ind w:left="720"/>
      <w:contextualSpacing/>
    </w:pPr>
    <w:rPr>
      <w:rFonts w:eastAsia="SimSun" w:cs="Times New Roman"/>
      <w:kern w:val="24"/>
      <w:szCs w:val="24"/>
      <w:shd w:val="clear" w:color="auto" w:fill="auto"/>
      <w:lang w:eastAsia="ja-JP"/>
    </w:rPr>
  </w:style>
  <w:style w:type="paragraph" w:styleId="ListBullet2">
    <w:name w:val="List Bullet 2"/>
    <w:basedOn w:val="Normal"/>
    <w:uiPriority w:val="99"/>
    <w:semiHidden/>
    <w:unhideWhenUsed/>
    <w:rsid w:val="000B4AD8"/>
    <w:pPr>
      <w:numPr>
        <w:numId w:val="3"/>
      </w:numPr>
      <w:tabs>
        <w:tab w:val="clear" w:pos="72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Bullet3">
    <w:name w:val="List Bullet 3"/>
    <w:basedOn w:val="Normal"/>
    <w:uiPriority w:val="99"/>
    <w:semiHidden/>
    <w:unhideWhenUsed/>
    <w:rsid w:val="000B4AD8"/>
    <w:pPr>
      <w:numPr>
        <w:numId w:val="4"/>
      </w:numPr>
      <w:tabs>
        <w:tab w:val="clear" w:pos="1080"/>
        <w:tab w:val="clear" w:pos="3068"/>
        <w:tab w:val="num" w:pos="720"/>
      </w:tabs>
      <w:ind w:left="720" w:firstLine="0"/>
      <w:contextualSpacing/>
    </w:pPr>
    <w:rPr>
      <w:rFonts w:eastAsia="SimSun" w:cs="Times New Roman"/>
      <w:kern w:val="24"/>
      <w:szCs w:val="24"/>
      <w:shd w:val="clear" w:color="auto" w:fill="auto"/>
      <w:lang w:eastAsia="ja-JP"/>
    </w:rPr>
  </w:style>
  <w:style w:type="paragraph" w:styleId="ListBullet4">
    <w:name w:val="List Bullet 4"/>
    <w:basedOn w:val="Normal"/>
    <w:uiPriority w:val="99"/>
    <w:semiHidden/>
    <w:unhideWhenUsed/>
    <w:rsid w:val="000B4AD8"/>
    <w:pPr>
      <w:numPr>
        <w:numId w:val="5"/>
      </w:numPr>
      <w:tabs>
        <w:tab w:val="clear" w:pos="144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Bullet5">
    <w:name w:val="List Bullet 5"/>
    <w:basedOn w:val="Normal"/>
    <w:uiPriority w:val="99"/>
    <w:semiHidden/>
    <w:unhideWhenUsed/>
    <w:rsid w:val="000B4AD8"/>
    <w:pPr>
      <w:numPr>
        <w:numId w:val="6"/>
      </w:numPr>
      <w:tabs>
        <w:tab w:val="clear" w:pos="1800"/>
        <w:tab w:val="clear" w:pos="3068"/>
        <w:tab w:val="num" w:pos="1440"/>
      </w:tabs>
      <w:ind w:left="1440" w:firstLine="0"/>
      <w:contextualSpacing/>
    </w:pPr>
    <w:rPr>
      <w:rFonts w:eastAsia="SimSun" w:cs="Times New Roman"/>
      <w:kern w:val="24"/>
      <w:szCs w:val="24"/>
      <w:shd w:val="clear" w:color="auto" w:fill="auto"/>
      <w:lang w:eastAsia="ja-JP"/>
    </w:rPr>
  </w:style>
  <w:style w:type="paragraph" w:styleId="ListContinue">
    <w:name w:val="List Continue"/>
    <w:basedOn w:val="Normal"/>
    <w:uiPriority w:val="99"/>
    <w:semiHidden/>
    <w:unhideWhenUsed/>
    <w:rsid w:val="000B4AD8"/>
    <w:pPr>
      <w:tabs>
        <w:tab w:val="clear" w:pos="3068"/>
      </w:tabs>
      <w:spacing w:after="120"/>
      <w:ind w:left="360" w:firstLine="0"/>
      <w:contextualSpacing/>
    </w:pPr>
    <w:rPr>
      <w:rFonts w:eastAsia="SimSun" w:cs="Times New Roman"/>
      <w:kern w:val="24"/>
      <w:szCs w:val="24"/>
      <w:shd w:val="clear" w:color="auto" w:fill="auto"/>
      <w:lang w:eastAsia="ja-JP"/>
    </w:rPr>
  </w:style>
  <w:style w:type="paragraph" w:styleId="ListContinue2">
    <w:name w:val="List Continue 2"/>
    <w:basedOn w:val="Normal"/>
    <w:uiPriority w:val="99"/>
    <w:semiHidden/>
    <w:unhideWhenUsed/>
    <w:rsid w:val="000B4AD8"/>
    <w:pPr>
      <w:tabs>
        <w:tab w:val="clear" w:pos="3068"/>
      </w:tabs>
      <w:spacing w:after="120"/>
      <w:ind w:left="720" w:firstLine="0"/>
      <w:contextualSpacing/>
    </w:pPr>
    <w:rPr>
      <w:rFonts w:eastAsia="SimSun" w:cs="Times New Roman"/>
      <w:kern w:val="24"/>
      <w:szCs w:val="24"/>
      <w:shd w:val="clear" w:color="auto" w:fill="auto"/>
      <w:lang w:eastAsia="ja-JP"/>
    </w:rPr>
  </w:style>
  <w:style w:type="paragraph" w:styleId="ListContinue3">
    <w:name w:val="List Continue 3"/>
    <w:basedOn w:val="Normal"/>
    <w:uiPriority w:val="99"/>
    <w:semiHidden/>
    <w:unhideWhenUsed/>
    <w:rsid w:val="000B4AD8"/>
    <w:pPr>
      <w:tabs>
        <w:tab w:val="clear" w:pos="3068"/>
      </w:tabs>
      <w:spacing w:after="120"/>
      <w:ind w:left="1080" w:firstLine="0"/>
      <w:contextualSpacing/>
    </w:pPr>
    <w:rPr>
      <w:rFonts w:eastAsia="SimSun" w:cs="Times New Roman"/>
      <w:kern w:val="24"/>
      <w:szCs w:val="24"/>
      <w:shd w:val="clear" w:color="auto" w:fill="auto"/>
      <w:lang w:eastAsia="ja-JP"/>
    </w:rPr>
  </w:style>
  <w:style w:type="paragraph" w:styleId="ListContinue4">
    <w:name w:val="List Continue 4"/>
    <w:basedOn w:val="Normal"/>
    <w:uiPriority w:val="99"/>
    <w:semiHidden/>
    <w:unhideWhenUsed/>
    <w:rsid w:val="000B4AD8"/>
    <w:pPr>
      <w:tabs>
        <w:tab w:val="clear" w:pos="3068"/>
      </w:tabs>
      <w:spacing w:after="120"/>
      <w:ind w:left="1440" w:firstLine="0"/>
      <w:contextualSpacing/>
    </w:pPr>
    <w:rPr>
      <w:rFonts w:eastAsia="SimSun" w:cs="Times New Roman"/>
      <w:kern w:val="24"/>
      <w:szCs w:val="24"/>
      <w:shd w:val="clear" w:color="auto" w:fill="auto"/>
      <w:lang w:eastAsia="ja-JP"/>
    </w:rPr>
  </w:style>
  <w:style w:type="paragraph" w:styleId="ListContinue5">
    <w:name w:val="List Continue 5"/>
    <w:basedOn w:val="Normal"/>
    <w:uiPriority w:val="99"/>
    <w:semiHidden/>
    <w:unhideWhenUsed/>
    <w:rsid w:val="000B4AD8"/>
    <w:pPr>
      <w:tabs>
        <w:tab w:val="clear" w:pos="3068"/>
      </w:tabs>
      <w:spacing w:after="120"/>
      <w:ind w:left="1800" w:firstLine="0"/>
      <w:contextualSpacing/>
    </w:pPr>
    <w:rPr>
      <w:rFonts w:eastAsia="SimSun" w:cs="Times New Roman"/>
      <w:kern w:val="24"/>
      <w:szCs w:val="24"/>
      <w:shd w:val="clear" w:color="auto" w:fill="auto"/>
      <w:lang w:eastAsia="ja-JP"/>
    </w:rPr>
  </w:style>
  <w:style w:type="paragraph" w:styleId="ListNumber">
    <w:name w:val="List Number"/>
    <w:basedOn w:val="Normal"/>
    <w:uiPriority w:val="9"/>
    <w:unhideWhenUsed/>
    <w:qFormat/>
    <w:rsid w:val="000B4AD8"/>
    <w:pPr>
      <w:numPr>
        <w:numId w:val="7"/>
      </w:numPr>
      <w:tabs>
        <w:tab w:val="clear" w:pos="1080"/>
        <w:tab w:val="clear" w:pos="3068"/>
        <w:tab w:val="num" w:pos="1800"/>
      </w:tabs>
      <w:ind w:left="1800"/>
      <w:contextualSpacing/>
    </w:pPr>
    <w:rPr>
      <w:rFonts w:eastAsia="SimSun" w:cs="Times New Roman"/>
      <w:kern w:val="24"/>
      <w:szCs w:val="24"/>
      <w:shd w:val="clear" w:color="auto" w:fill="auto"/>
      <w:lang w:eastAsia="ja-JP"/>
    </w:rPr>
  </w:style>
  <w:style w:type="paragraph" w:styleId="ListNumber2">
    <w:name w:val="List Number 2"/>
    <w:basedOn w:val="Normal"/>
    <w:uiPriority w:val="99"/>
    <w:semiHidden/>
    <w:unhideWhenUsed/>
    <w:rsid w:val="000B4AD8"/>
    <w:pPr>
      <w:numPr>
        <w:numId w:val="8"/>
      </w:numPr>
      <w:tabs>
        <w:tab w:val="clear" w:pos="72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Number3">
    <w:name w:val="List Number 3"/>
    <w:basedOn w:val="Normal"/>
    <w:uiPriority w:val="99"/>
    <w:semiHidden/>
    <w:unhideWhenUsed/>
    <w:rsid w:val="000B4AD8"/>
    <w:pPr>
      <w:numPr>
        <w:numId w:val="9"/>
      </w:numPr>
      <w:tabs>
        <w:tab w:val="clear" w:pos="1080"/>
        <w:tab w:val="clear" w:pos="3068"/>
        <w:tab w:val="num" w:pos="720"/>
      </w:tabs>
      <w:ind w:left="720" w:firstLine="0"/>
      <w:contextualSpacing/>
    </w:pPr>
    <w:rPr>
      <w:rFonts w:eastAsia="SimSun" w:cs="Times New Roman"/>
      <w:kern w:val="24"/>
      <w:szCs w:val="24"/>
      <w:shd w:val="clear" w:color="auto" w:fill="auto"/>
      <w:lang w:eastAsia="ja-JP"/>
    </w:rPr>
  </w:style>
  <w:style w:type="paragraph" w:styleId="ListNumber4">
    <w:name w:val="List Number 4"/>
    <w:basedOn w:val="Normal"/>
    <w:uiPriority w:val="99"/>
    <w:semiHidden/>
    <w:unhideWhenUsed/>
    <w:rsid w:val="000B4AD8"/>
    <w:pPr>
      <w:numPr>
        <w:numId w:val="10"/>
      </w:numPr>
      <w:tabs>
        <w:tab w:val="clear" w:pos="144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Number5">
    <w:name w:val="List Number 5"/>
    <w:basedOn w:val="Normal"/>
    <w:uiPriority w:val="99"/>
    <w:semiHidden/>
    <w:unhideWhenUsed/>
    <w:rsid w:val="000B4AD8"/>
    <w:pPr>
      <w:numPr>
        <w:numId w:val="11"/>
      </w:numPr>
      <w:tabs>
        <w:tab w:val="clear" w:pos="1800"/>
        <w:tab w:val="clear" w:pos="3068"/>
        <w:tab w:val="num" w:pos="1440"/>
      </w:tabs>
      <w:ind w:left="1440" w:firstLine="0"/>
      <w:contextualSpacing/>
    </w:pPr>
    <w:rPr>
      <w:rFonts w:eastAsia="SimSun" w:cs="Times New Roman"/>
      <w:kern w:val="24"/>
      <w:szCs w:val="24"/>
      <w:shd w:val="clear" w:color="auto" w:fill="auto"/>
      <w:lang w:eastAsia="ja-JP"/>
    </w:rPr>
  </w:style>
  <w:style w:type="paragraph" w:styleId="ListParagraph">
    <w:name w:val="List Paragraph"/>
    <w:basedOn w:val="Normal"/>
    <w:uiPriority w:val="34"/>
    <w:unhideWhenUsed/>
    <w:qFormat/>
    <w:rsid w:val="000B4AD8"/>
    <w:pPr>
      <w:tabs>
        <w:tab w:val="clear" w:pos="3068"/>
      </w:tabs>
      <w:ind w:left="720" w:firstLine="0"/>
      <w:contextualSpacing/>
    </w:pPr>
    <w:rPr>
      <w:rFonts w:eastAsia="SimSun" w:cs="Times New Roman"/>
      <w:kern w:val="24"/>
      <w:szCs w:val="24"/>
      <w:shd w:val="clear" w:color="auto" w:fill="auto"/>
      <w:lang w:eastAsia="ja-JP"/>
    </w:rPr>
  </w:style>
  <w:style w:type="paragraph" w:styleId="MacroText">
    <w:name w:val="macro"/>
    <w:link w:val="MacroTextChar"/>
    <w:uiPriority w:val="99"/>
    <w:semiHidden/>
    <w:unhideWhenUsed/>
    <w:rsid w:val="000B4AD8"/>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SimSun" w:hAnsi="Consolas" w:cs="Consolas"/>
      <w:kern w:val="24"/>
      <w:szCs w:val="20"/>
      <w:lang w:eastAsia="ja-JP"/>
    </w:rPr>
  </w:style>
  <w:style w:type="character" w:customStyle="1" w:styleId="MacroTextChar">
    <w:name w:val="Macro Text Char"/>
    <w:basedOn w:val="DefaultParagraphFont"/>
    <w:link w:val="MacroText"/>
    <w:uiPriority w:val="99"/>
    <w:semiHidden/>
    <w:rsid w:val="000B4AD8"/>
    <w:rPr>
      <w:rFonts w:ascii="Consolas" w:eastAsia="SimSun" w:hAnsi="Consolas" w:cs="Consolas"/>
      <w:kern w:val="24"/>
      <w:szCs w:val="20"/>
      <w:lang w:eastAsia="ja-JP"/>
    </w:rPr>
  </w:style>
  <w:style w:type="paragraph" w:customStyle="1" w:styleId="MessageHeader1">
    <w:name w:val="Message Header1"/>
    <w:basedOn w:val="Normal"/>
    <w:next w:val="MessageHeader"/>
    <w:link w:val="MessageHeaderChar"/>
    <w:uiPriority w:val="99"/>
    <w:semiHidden/>
    <w:unhideWhenUsed/>
    <w:rsid w:val="000B4AD8"/>
    <w:pPr>
      <w:pBdr>
        <w:top w:val="single" w:sz="6" w:space="1" w:color="auto"/>
        <w:left w:val="single" w:sz="6" w:space="1" w:color="auto"/>
        <w:bottom w:val="single" w:sz="6" w:space="1" w:color="auto"/>
        <w:right w:val="single" w:sz="6" w:space="1" w:color="auto"/>
      </w:pBdr>
      <w:shd w:val="pct20" w:color="auto" w:fill="auto"/>
      <w:tabs>
        <w:tab w:val="clear" w:pos="3068"/>
      </w:tabs>
      <w:spacing w:line="240" w:lineRule="auto"/>
      <w:ind w:left="1080" w:firstLine="0"/>
    </w:pPr>
    <w:rPr>
      <w:rFonts w:eastAsia="SimHei" w:cs="Times New Roman"/>
      <w:kern w:val="24"/>
      <w:szCs w:val="22"/>
      <w:shd w:val="clear" w:color="auto" w:fill="auto"/>
    </w:rPr>
  </w:style>
  <w:style w:type="character" w:customStyle="1" w:styleId="MessageHeaderChar">
    <w:name w:val="Message Header Char"/>
    <w:basedOn w:val="DefaultParagraphFont"/>
    <w:link w:val="MessageHeader1"/>
    <w:uiPriority w:val="99"/>
    <w:semiHidden/>
    <w:rsid w:val="000B4AD8"/>
    <w:rPr>
      <w:rFonts w:ascii="Times New Roman" w:eastAsia="SimHei" w:hAnsi="Times New Roman" w:cs="Times New Roman"/>
      <w:kern w:val="24"/>
      <w:shd w:val="pct20" w:color="auto" w:fill="auto"/>
    </w:rPr>
  </w:style>
  <w:style w:type="paragraph" w:styleId="NormalWeb">
    <w:name w:val="Normal (Web)"/>
    <w:basedOn w:val="Normal"/>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paragraph" w:styleId="NormalIndent">
    <w:name w:val="Normal Indent"/>
    <w:basedOn w:val="Normal"/>
    <w:uiPriority w:val="99"/>
    <w:semiHidden/>
    <w:unhideWhenUsed/>
    <w:rsid w:val="000B4AD8"/>
    <w:pPr>
      <w:tabs>
        <w:tab w:val="clear" w:pos="3068"/>
      </w:tabs>
      <w:ind w:left="720" w:firstLine="0"/>
    </w:pPr>
    <w:rPr>
      <w:rFonts w:eastAsia="SimSun" w:cs="Times New Roman"/>
      <w:kern w:val="24"/>
      <w:szCs w:val="24"/>
      <w:shd w:val="clear" w:color="auto" w:fill="auto"/>
      <w:lang w:eastAsia="ja-JP"/>
    </w:rPr>
  </w:style>
  <w:style w:type="paragraph" w:styleId="NoteHeading">
    <w:name w:val="Note Heading"/>
    <w:basedOn w:val="Normal"/>
    <w:next w:val="Normal"/>
    <w:link w:val="NoteHeadingChar"/>
    <w:uiPriority w:val="99"/>
    <w:semiHidden/>
    <w:unhideWhenUsed/>
    <w:rsid w:val="000B4AD8"/>
    <w:pPr>
      <w:tabs>
        <w:tab w:val="clear" w:pos="3068"/>
      </w:tabs>
      <w:spacing w:line="240" w:lineRule="auto"/>
      <w:ind w:firstLine="0"/>
    </w:pPr>
    <w:rPr>
      <w:rFonts w:eastAsia="SimSun" w:cs="Times New Roman"/>
      <w:kern w:val="24"/>
      <w:szCs w:val="24"/>
      <w:shd w:val="clear" w:color="auto" w:fill="auto"/>
      <w:lang w:eastAsia="ja-JP"/>
    </w:rPr>
  </w:style>
  <w:style w:type="character" w:customStyle="1" w:styleId="NoteHeadingChar">
    <w:name w:val="Note Heading Char"/>
    <w:basedOn w:val="DefaultParagraphFont"/>
    <w:link w:val="NoteHeading"/>
    <w:uiPriority w:val="99"/>
    <w:semiHidden/>
    <w:rsid w:val="000B4AD8"/>
    <w:rPr>
      <w:rFonts w:ascii="Times New Roman" w:eastAsia="SimSun" w:hAnsi="Times New Roman" w:cs="Times New Roman"/>
      <w:kern w:val="24"/>
      <w:sz w:val="24"/>
      <w:szCs w:val="24"/>
      <w:lang w:eastAsia="ja-JP"/>
    </w:rPr>
  </w:style>
  <w:style w:type="paragraph" w:styleId="PlainText">
    <w:name w:val="Plain Text"/>
    <w:basedOn w:val="Normal"/>
    <w:link w:val="PlainTextChar"/>
    <w:uiPriority w:val="99"/>
    <w:semiHidden/>
    <w:unhideWhenUsed/>
    <w:rsid w:val="000B4AD8"/>
    <w:pPr>
      <w:tabs>
        <w:tab w:val="clear" w:pos="3068"/>
      </w:tabs>
      <w:spacing w:line="240" w:lineRule="auto"/>
      <w:ind w:firstLine="0"/>
    </w:pPr>
    <w:rPr>
      <w:rFonts w:ascii="Consolas" w:eastAsia="SimSun" w:hAnsi="Consolas" w:cs="Consolas"/>
      <w:kern w:val="24"/>
      <w:shd w:val="clear" w:color="auto" w:fill="auto"/>
      <w:lang w:eastAsia="ja-JP"/>
    </w:rPr>
  </w:style>
  <w:style w:type="character" w:customStyle="1" w:styleId="PlainTextChar">
    <w:name w:val="Plain Text Char"/>
    <w:basedOn w:val="DefaultParagraphFont"/>
    <w:link w:val="PlainText"/>
    <w:uiPriority w:val="99"/>
    <w:semiHidden/>
    <w:rsid w:val="000B4AD8"/>
    <w:rPr>
      <w:rFonts w:ascii="Consolas" w:eastAsia="SimSun" w:hAnsi="Consolas" w:cs="Consolas"/>
      <w:kern w:val="24"/>
      <w:szCs w:val="21"/>
      <w:lang w:eastAsia="ja-JP"/>
    </w:rPr>
  </w:style>
  <w:style w:type="paragraph" w:styleId="Salutation">
    <w:name w:val="Salutation"/>
    <w:basedOn w:val="Normal"/>
    <w:next w:val="Normal"/>
    <w:link w:val="SalutationChar"/>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character" w:customStyle="1" w:styleId="SalutationChar">
    <w:name w:val="Salutation Char"/>
    <w:basedOn w:val="DefaultParagraphFont"/>
    <w:link w:val="Salutation"/>
    <w:uiPriority w:val="99"/>
    <w:semiHidden/>
    <w:rsid w:val="000B4AD8"/>
    <w:rPr>
      <w:rFonts w:ascii="Times New Roman" w:eastAsia="SimSun" w:hAnsi="Times New Roman" w:cs="Times New Roman"/>
      <w:kern w:val="24"/>
      <w:sz w:val="24"/>
      <w:szCs w:val="24"/>
      <w:lang w:eastAsia="ja-JP"/>
    </w:rPr>
  </w:style>
  <w:style w:type="paragraph" w:styleId="Signature">
    <w:name w:val="Signature"/>
    <w:basedOn w:val="Normal"/>
    <w:link w:val="SignatureChar"/>
    <w:uiPriority w:val="99"/>
    <w:semiHidden/>
    <w:unhideWhenUsed/>
    <w:rsid w:val="000B4AD8"/>
    <w:pPr>
      <w:tabs>
        <w:tab w:val="clear" w:pos="3068"/>
      </w:tabs>
      <w:spacing w:line="240" w:lineRule="auto"/>
      <w:ind w:left="4320" w:firstLine="0"/>
    </w:pPr>
    <w:rPr>
      <w:rFonts w:eastAsia="SimSun" w:cs="Times New Roman"/>
      <w:kern w:val="24"/>
      <w:szCs w:val="24"/>
      <w:shd w:val="clear" w:color="auto" w:fill="auto"/>
      <w:lang w:eastAsia="ja-JP"/>
    </w:rPr>
  </w:style>
  <w:style w:type="character" w:customStyle="1" w:styleId="SignatureChar">
    <w:name w:val="Signature Char"/>
    <w:basedOn w:val="DefaultParagraphFont"/>
    <w:link w:val="Signature"/>
    <w:uiPriority w:val="99"/>
    <w:semiHidden/>
    <w:rsid w:val="000B4AD8"/>
    <w:rPr>
      <w:rFonts w:ascii="Times New Roman" w:eastAsia="SimSun" w:hAnsi="Times New Roman" w:cs="Times New Roman"/>
      <w:kern w:val="24"/>
      <w:sz w:val="24"/>
      <w:szCs w:val="24"/>
      <w:lang w:eastAsia="ja-JP"/>
    </w:rPr>
  </w:style>
  <w:style w:type="paragraph" w:styleId="TableofAuthorities">
    <w:name w:val="table of authorities"/>
    <w:basedOn w:val="Normal"/>
    <w:next w:val="Normal"/>
    <w:uiPriority w:val="99"/>
    <w:semiHidden/>
    <w:unhideWhenUsed/>
    <w:rsid w:val="000B4AD8"/>
    <w:pPr>
      <w:tabs>
        <w:tab w:val="clear" w:pos="3068"/>
      </w:tabs>
      <w:ind w:left="240" w:firstLine="0"/>
    </w:pPr>
    <w:rPr>
      <w:rFonts w:eastAsia="SimSun" w:cs="Times New Roman"/>
      <w:kern w:val="24"/>
      <w:szCs w:val="24"/>
      <w:shd w:val="clear" w:color="auto" w:fill="auto"/>
      <w:lang w:eastAsia="ja-JP"/>
    </w:rPr>
  </w:style>
  <w:style w:type="paragraph" w:styleId="TableofFigures">
    <w:name w:val="table of figures"/>
    <w:basedOn w:val="Normal"/>
    <w:next w:val="Normal"/>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paragraph" w:customStyle="1" w:styleId="TOAHeading1">
    <w:name w:val="TOA Heading1"/>
    <w:basedOn w:val="Normal"/>
    <w:next w:val="Normal"/>
    <w:uiPriority w:val="99"/>
    <w:semiHidden/>
    <w:unhideWhenUsed/>
    <w:rsid w:val="000B4AD8"/>
    <w:pPr>
      <w:tabs>
        <w:tab w:val="clear" w:pos="3068"/>
      </w:tabs>
      <w:spacing w:before="120"/>
      <w:ind w:firstLine="0"/>
    </w:pPr>
    <w:rPr>
      <w:rFonts w:eastAsia="SimHei" w:cs="Times New Roman"/>
      <w:b/>
      <w:bCs/>
      <w:kern w:val="24"/>
      <w:szCs w:val="24"/>
      <w:shd w:val="clear" w:color="auto" w:fill="auto"/>
      <w:lang w:eastAsia="ja-JP"/>
    </w:rPr>
  </w:style>
  <w:style w:type="paragraph" w:styleId="TOC4">
    <w:name w:val="toc 4"/>
    <w:basedOn w:val="Normal"/>
    <w:next w:val="Normal"/>
    <w:autoRedefine/>
    <w:uiPriority w:val="39"/>
    <w:semiHidden/>
    <w:unhideWhenUsed/>
    <w:rsid w:val="000B4AD8"/>
    <w:pPr>
      <w:tabs>
        <w:tab w:val="clear" w:pos="3068"/>
      </w:tabs>
      <w:spacing w:after="100"/>
      <w:ind w:left="720" w:firstLine="0"/>
    </w:pPr>
    <w:rPr>
      <w:rFonts w:eastAsia="SimSun" w:cs="Times New Roman"/>
      <w:kern w:val="24"/>
      <w:szCs w:val="24"/>
      <w:shd w:val="clear" w:color="auto" w:fill="auto"/>
      <w:lang w:eastAsia="ja-JP"/>
    </w:rPr>
  </w:style>
  <w:style w:type="paragraph" w:styleId="TOC5">
    <w:name w:val="toc 5"/>
    <w:basedOn w:val="Normal"/>
    <w:next w:val="Normal"/>
    <w:autoRedefine/>
    <w:uiPriority w:val="39"/>
    <w:semiHidden/>
    <w:unhideWhenUsed/>
    <w:rsid w:val="000B4AD8"/>
    <w:pPr>
      <w:tabs>
        <w:tab w:val="clear" w:pos="3068"/>
      </w:tabs>
      <w:spacing w:after="100"/>
      <w:ind w:left="960" w:firstLine="0"/>
    </w:pPr>
    <w:rPr>
      <w:rFonts w:eastAsia="SimSun" w:cs="Times New Roman"/>
      <w:kern w:val="24"/>
      <w:szCs w:val="24"/>
      <w:shd w:val="clear" w:color="auto" w:fill="auto"/>
      <w:lang w:eastAsia="ja-JP"/>
    </w:rPr>
  </w:style>
  <w:style w:type="paragraph" w:styleId="TOC6">
    <w:name w:val="toc 6"/>
    <w:basedOn w:val="Normal"/>
    <w:next w:val="Normal"/>
    <w:autoRedefine/>
    <w:uiPriority w:val="39"/>
    <w:semiHidden/>
    <w:unhideWhenUsed/>
    <w:rsid w:val="000B4AD8"/>
    <w:pPr>
      <w:tabs>
        <w:tab w:val="clear" w:pos="3068"/>
      </w:tabs>
      <w:spacing w:after="100"/>
      <w:ind w:left="1200" w:firstLine="0"/>
    </w:pPr>
    <w:rPr>
      <w:rFonts w:eastAsia="SimSun" w:cs="Times New Roman"/>
      <w:kern w:val="24"/>
      <w:szCs w:val="24"/>
      <w:shd w:val="clear" w:color="auto" w:fill="auto"/>
      <w:lang w:eastAsia="ja-JP"/>
    </w:rPr>
  </w:style>
  <w:style w:type="paragraph" w:styleId="TOC7">
    <w:name w:val="toc 7"/>
    <w:basedOn w:val="Normal"/>
    <w:next w:val="Normal"/>
    <w:autoRedefine/>
    <w:uiPriority w:val="39"/>
    <w:semiHidden/>
    <w:unhideWhenUsed/>
    <w:rsid w:val="000B4AD8"/>
    <w:pPr>
      <w:tabs>
        <w:tab w:val="clear" w:pos="3068"/>
      </w:tabs>
      <w:spacing w:after="100"/>
      <w:ind w:left="1440" w:firstLine="0"/>
    </w:pPr>
    <w:rPr>
      <w:rFonts w:eastAsia="SimSun" w:cs="Times New Roman"/>
      <w:kern w:val="24"/>
      <w:szCs w:val="24"/>
      <w:shd w:val="clear" w:color="auto" w:fill="auto"/>
      <w:lang w:eastAsia="ja-JP"/>
    </w:rPr>
  </w:style>
  <w:style w:type="paragraph" w:styleId="TOC8">
    <w:name w:val="toc 8"/>
    <w:basedOn w:val="Normal"/>
    <w:next w:val="Normal"/>
    <w:autoRedefine/>
    <w:uiPriority w:val="39"/>
    <w:semiHidden/>
    <w:unhideWhenUsed/>
    <w:rsid w:val="000B4AD8"/>
    <w:pPr>
      <w:tabs>
        <w:tab w:val="clear" w:pos="3068"/>
      </w:tabs>
      <w:spacing w:after="100"/>
      <w:ind w:left="1680" w:firstLine="0"/>
    </w:pPr>
    <w:rPr>
      <w:rFonts w:eastAsia="SimSun" w:cs="Times New Roman"/>
      <w:kern w:val="24"/>
      <w:szCs w:val="24"/>
      <w:shd w:val="clear" w:color="auto" w:fill="auto"/>
      <w:lang w:eastAsia="ja-JP"/>
    </w:rPr>
  </w:style>
  <w:style w:type="paragraph" w:styleId="TOC9">
    <w:name w:val="toc 9"/>
    <w:basedOn w:val="Normal"/>
    <w:next w:val="Normal"/>
    <w:autoRedefine/>
    <w:uiPriority w:val="39"/>
    <w:semiHidden/>
    <w:unhideWhenUsed/>
    <w:rsid w:val="000B4AD8"/>
    <w:pPr>
      <w:tabs>
        <w:tab w:val="clear" w:pos="3068"/>
      </w:tabs>
      <w:spacing w:after="100"/>
      <w:ind w:left="1920" w:firstLine="0"/>
    </w:pPr>
    <w:rPr>
      <w:rFonts w:eastAsia="SimSun" w:cs="Times New Roman"/>
      <w:kern w:val="24"/>
      <w:szCs w:val="24"/>
      <w:shd w:val="clear" w:color="auto" w:fill="auto"/>
      <w:lang w:eastAsia="ja-JP"/>
    </w:rPr>
  </w:style>
  <w:style w:type="character" w:styleId="EndnoteReference">
    <w:name w:val="endnote reference"/>
    <w:basedOn w:val="DefaultParagraphFont"/>
    <w:uiPriority w:val="99"/>
    <w:semiHidden/>
    <w:unhideWhenUsed/>
    <w:rsid w:val="000B4AD8"/>
    <w:rPr>
      <w:vertAlign w:val="superscript"/>
    </w:rPr>
  </w:style>
  <w:style w:type="table" w:customStyle="1" w:styleId="APAReport">
    <w:name w:val="APA Report"/>
    <w:basedOn w:val="TableNormal"/>
    <w:uiPriority w:val="99"/>
    <w:rsid w:val="000B4AD8"/>
    <w:pPr>
      <w:spacing w:after="0" w:line="240" w:lineRule="auto"/>
    </w:pPr>
    <w:rPr>
      <w:rFonts w:eastAsia="SimSun"/>
      <w:sz w:val="24"/>
      <w:szCs w:val="24"/>
      <w:lang w:eastAsia="ja-JP"/>
    </w:rPr>
    <w:tblPr>
      <w:tblBorders>
        <w:top w:val="single" w:sz="12" w:space="0" w:color="auto"/>
        <w:bottom w:val="single" w:sz="12" w:space="0" w:color="auto"/>
      </w:tblBorders>
    </w:tblPr>
    <w:tblStylePr w:type="firstRow">
      <w:rPr>
        <w:rFonts w:ascii="Times New Roman" w:hAnsi="Times New Roman"/>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0B4AD8"/>
    <w:pPr>
      <w:tabs>
        <w:tab w:val="clear" w:pos="3068"/>
      </w:tabs>
      <w:spacing w:before="240"/>
      <w:ind w:firstLine="0"/>
      <w:contextualSpacing/>
    </w:pPr>
    <w:rPr>
      <w:rFonts w:eastAsia="SimSun" w:cs="Times New Roman"/>
      <w:kern w:val="24"/>
      <w:szCs w:val="24"/>
      <w:shd w:val="clear" w:color="auto" w:fill="auto"/>
      <w:lang w:eastAsia="ja-JP"/>
    </w:rPr>
  </w:style>
  <w:style w:type="table" w:customStyle="1" w:styleId="PlainTable11">
    <w:name w:val="Plain Table 11"/>
    <w:basedOn w:val="TableNormal"/>
    <w:next w:val="PlainTable1"/>
    <w:uiPriority w:val="41"/>
    <w:rsid w:val="000B4AD8"/>
    <w:pPr>
      <w:spacing w:after="0" w:line="240" w:lineRule="auto"/>
      <w:ind w:firstLine="720"/>
    </w:pPr>
    <w:rPr>
      <w:rFonts w:eastAsia="SimSun"/>
      <w:sz w:val="24"/>
      <w:szCs w:val="24"/>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EndnoteText">
    <w:name w:val="endnote text"/>
    <w:basedOn w:val="Normal"/>
    <w:link w:val="EndnoteTextChar"/>
    <w:uiPriority w:val="99"/>
    <w:semiHidden/>
    <w:unhideWhenUsed/>
    <w:qFormat/>
    <w:rsid w:val="000B4AD8"/>
    <w:pPr>
      <w:tabs>
        <w:tab w:val="clear" w:pos="3068"/>
      </w:tabs>
      <w:spacing w:line="240" w:lineRule="auto"/>
    </w:pPr>
    <w:rPr>
      <w:rFonts w:eastAsia="SimSun" w:cs="Times New Roman"/>
      <w:kern w:val="24"/>
      <w:szCs w:val="20"/>
      <w:shd w:val="clear" w:color="auto" w:fill="auto"/>
      <w:lang w:eastAsia="ja-JP"/>
    </w:rPr>
  </w:style>
  <w:style w:type="character" w:customStyle="1" w:styleId="EndnoteTextChar">
    <w:name w:val="Endnote Text Char"/>
    <w:basedOn w:val="DefaultParagraphFont"/>
    <w:link w:val="EndnoteText"/>
    <w:uiPriority w:val="99"/>
    <w:semiHidden/>
    <w:rsid w:val="000B4AD8"/>
    <w:rPr>
      <w:rFonts w:ascii="Times New Roman" w:eastAsia="SimSun" w:hAnsi="Times New Roman" w:cs="Times New Roman"/>
      <w:kern w:val="24"/>
      <w:szCs w:val="20"/>
      <w:lang w:eastAsia="ja-JP"/>
    </w:rPr>
  </w:style>
  <w:style w:type="character" w:styleId="HTMLCode">
    <w:name w:val="HTML Code"/>
    <w:basedOn w:val="DefaultParagraphFont"/>
    <w:uiPriority w:val="99"/>
    <w:semiHidden/>
    <w:unhideWhenUsed/>
    <w:rsid w:val="000B4AD8"/>
    <w:rPr>
      <w:rFonts w:ascii="Consolas" w:hAnsi="Consolas"/>
      <w:sz w:val="22"/>
      <w:szCs w:val="20"/>
    </w:rPr>
  </w:style>
  <w:style w:type="character" w:styleId="HTMLKeyboard">
    <w:name w:val="HTML Keyboard"/>
    <w:basedOn w:val="DefaultParagraphFont"/>
    <w:uiPriority w:val="99"/>
    <w:semiHidden/>
    <w:unhideWhenUsed/>
    <w:rsid w:val="000B4AD8"/>
    <w:rPr>
      <w:rFonts w:ascii="Consolas" w:hAnsi="Consolas"/>
      <w:sz w:val="22"/>
      <w:szCs w:val="20"/>
    </w:rPr>
  </w:style>
  <w:style w:type="character" w:styleId="HTMLTypewriter">
    <w:name w:val="HTML Typewriter"/>
    <w:basedOn w:val="DefaultParagraphFont"/>
    <w:uiPriority w:val="99"/>
    <w:semiHidden/>
    <w:unhideWhenUsed/>
    <w:rsid w:val="000B4AD8"/>
    <w:rPr>
      <w:rFonts w:ascii="Consolas" w:hAnsi="Consolas"/>
      <w:sz w:val="22"/>
      <w:szCs w:val="20"/>
    </w:rPr>
  </w:style>
  <w:style w:type="character" w:customStyle="1" w:styleId="IntenseEmphasis1">
    <w:name w:val="Intense Emphasis1"/>
    <w:basedOn w:val="DefaultParagraphFont"/>
    <w:uiPriority w:val="21"/>
    <w:semiHidden/>
    <w:unhideWhenUsed/>
    <w:qFormat/>
    <w:rsid w:val="000B4AD8"/>
    <w:rPr>
      <w:i/>
      <w:iCs/>
      <w:color w:val="373737"/>
    </w:rPr>
  </w:style>
  <w:style w:type="character" w:customStyle="1" w:styleId="IntenseReference1">
    <w:name w:val="Intense Reference1"/>
    <w:basedOn w:val="DefaultParagraphFont"/>
    <w:uiPriority w:val="32"/>
    <w:semiHidden/>
    <w:unhideWhenUsed/>
    <w:qFormat/>
    <w:rsid w:val="000B4AD8"/>
    <w:rPr>
      <w:b/>
      <w:bCs/>
      <w:caps w:val="0"/>
      <w:smallCaps/>
      <w:color w:val="595959"/>
      <w:spacing w:val="5"/>
    </w:rPr>
  </w:style>
  <w:style w:type="paragraph" w:styleId="TOCHeading">
    <w:name w:val="TOC Heading"/>
    <w:basedOn w:val="Heading1"/>
    <w:next w:val="Normal"/>
    <w:uiPriority w:val="39"/>
    <w:semiHidden/>
    <w:unhideWhenUsed/>
    <w:qFormat/>
    <w:rsid w:val="000B4AD8"/>
    <w:pPr>
      <w:spacing w:before="240"/>
      <w:ind w:firstLine="720"/>
      <w:jc w:val="left"/>
      <w:outlineLvl w:val="9"/>
    </w:pPr>
    <w:rPr>
      <w:rFonts w:eastAsia="SimHei" w:cs="Times New Roman"/>
      <w:kern w:val="24"/>
      <w:szCs w:val="32"/>
      <w:shd w:val="clear" w:color="auto" w:fill="auto"/>
      <w:lang w:eastAsia="ja-JP"/>
    </w:rPr>
  </w:style>
  <w:style w:type="paragraph" w:customStyle="1" w:styleId="Title2">
    <w:name w:val="Title 2"/>
    <w:basedOn w:val="Normal"/>
    <w:uiPriority w:val="1"/>
    <w:qFormat/>
    <w:rsid w:val="000B4AD8"/>
    <w:pPr>
      <w:tabs>
        <w:tab w:val="clear" w:pos="3068"/>
      </w:tabs>
      <w:ind w:firstLine="0"/>
      <w:jc w:val="center"/>
    </w:pPr>
    <w:rPr>
      <w:rFonts w:eastAsia="SimSun" w:cs="Times New Roman"/>
      <w:kern w:val="24"/>
      <w:szCs w:val="24"/>
      <w:shd w:val="clear" w:color="auto" w:fill="auto"/>
      <w:lang w:eastAsia="ja-JP"/>
    </w:rPr>
  </w:style>
  <w:style w:type="paragraph" w:customStyle="1" w:styleId="msonormal0">
    <w:name w:val="msonormal"/>
    <w:basedOn w:val="Normal"/>
    <w:rsid w:val="000B4AD8"/>
    <w:pP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5">
    <w:name w:val="xl65"/>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6">
    <w:name w:val="xl66"/>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7">
    <w:name w:val="xl67"/>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68">
    <w:name w:val="xl68"/>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69">
    <w:name w:val="xl69"/>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0">
    <w:name w:val="xl70"/>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1">
    <w:name w:val="xl71"/>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2">
    <w:name w:val="xl72"/>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3">
    <w:name w:val="xl73"/>
    <w:basedOn w:val="Normal"/>
    <w:rsid w:val="000B4AD8"/>
    <w:pPr>
      <w:pBdr>
        <w:top w:val="single" w:sz="12" w:space="0" w:color="auto"/>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4">
    <w:name w:val="xl74"/>
    <w:basedOn w:val="Normal"/>
    <w:rsid w:val="000B4AD8"/>
    <w:pPr>
      <w:pBdr>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5">
    <w:name w:val="xl75"/>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6">
    <w:name w:val="xl76"/>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7">
    <w:name w:val="xl77"/>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8">
    <w:name w:val="xl78"/>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9">
    <w:name w:val="xl79"/>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0">
    <w:name w:val="xl80"/>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1">
    <w:name w:val="xl81"/>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2">
    <w:name w:val="xl82"/>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3">
    <w:name w:val="xl83"/>
    <w:basedOn w:val="Normal"/>
    <w:rsid w:val="000B4AD8"/>
    <w:pPr>
      <w:pBdr>
        <w:top w:val="single" w:sz="12" w:space="0" w:color="auto"/>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4">
    <w:name w:val="xl84"/>
    <w:basedOn w:val="Normal"/>
    <w:rsid w:val="000B4AD8"/>
    <w:pPr>
      <w:pBdr>
        <w:top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5">
    <w:name w:val="xl85"/>
    <w:basedOn w:val="Normal"/>
    <w:rsid w:val="000B4AD8"/>
    <w:pPr>
      <w:pBdr>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6">
    <w:name w:val="xl86"/>
    <w:basedOn w:val="Normal"/>
    <w:rsid w:val="000B4AD8"/>
    <w:pPr>
      <w:pBdr>
        <w:left w:val="single" w:sz="4" w:space="0" w:color="FFFFFF"/>
        <w:bottom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7">
    <w:name w:val="xl87"/>
    <w:basedOn w:val="Normal"/>
    <w:rsid w:val="000B4AD8"/>
    <w:pPr>
      <w:pBdr>
        <w:top w:val="single" w:sz="4" w:space="0" w:color="FFFFFF"/>
        <w:left w:val="single" w:sz="4" w:space="0" w:color="FFFFFF"/>
        <w:bottom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8">
    <w:name w:val="xl88"/>
    <w:basedOn w:val="Normal"/>
    <w:rsid w:val="000B4AD8"/>
    <w:pPr>
      <w:pBdr>
        <w:top w:val="single" w:sz="4" w:space="0" w:color="FFFFFF"/>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9">
    <w:name w:val="xl89"/>
    <w:basedOn w:val="Normal"/>
    <w:rsid w:val="000B4AD8"/>
    <w:pPr>
      <w:pBdr>
        <w:top w:val="single" w:sz="4" w:space="0" w:color="FFFFFF"/>
        <w:left w:val="single" w:sz="4" w:space="0" w:color="FFFFFF"/>
        <w:bottom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90">
    <w:name w:val="xl90"/>
    <w:basedOn w:val="Normal"/>
    <w:rsid w:val="000B4AD8"/>
    <w:pPr>
      <w:pBdr>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1">
    <w:name w:val="xl91"/>
    <w:basedOn w:val="Normal"/>
    <w:rsid w:val="000B4AD8"/>
    <w:pPr>
      <w:pBdr>
        <w:top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2">
    <w:name w:val="xl92"/>
    <w:basedOn w:val="Normal"/>
    <w:rsid w:val="000B4AD8"/>
    <w:pPr>
      <w:pBdr>
        <w:top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3">
    <w:name w:val="xl93"/>
    <w:basedOn w:val="Normal"/>
    <w:rsid w:val="000B4AD8"/>
    <w:pPr>
      <w:pBdr>
        <w:top w:val="single" w:sz="12" w:space="0" w:color="auto"/>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character" w:styleId="UnresolvedMention">
    <w:name w:val="Unresolved Mention"/>
    <w:basedOn w:val="DefaultParagraphFont"/>
    <w:uiPriority w:val="99"/>
    <w:semiHidden/>
    <w:unhideWhenUsed/>
    <w:rsid w:val="000B4AD8"/>
    <w:rPr>
      <w:color w:val="605E5C"/>
      <w:shd w:val="clear" w:color="auto" w:fill="E1DFDD"/>
    </w:rPr>
  </w:style>
  <w:style w:type="character" w:styleId="PlaceholderText">
    <w:name w:val="Placeholder Text"/>
    <w:basedOn w:val="DefaultParagraphFont"/>
    <w:uiPriority w:val="99"/>
    <w:semiHidden/>
    <w:rsid w:val="000B4AD8"/>
    <w:rPr>
      <w:color w:val="808080"/>
    </w:rPr>
  </w:style>
  <w:style w:type="paragraph" w:styleId="BlockText">
    <w:name w:val="Block Text"/>
    <w:basedOn w:val="Normal"/>
    <w:uiPriority w:val="99"/>
    <w:semiHidden/>
    <w:unhideWhenUsed/>
    <w:rsid w:val="000B4AD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EnvelopeAddress">
    <w:name w:val="envelope address"/>
    <w:basedOn w:val="Normal"/>
    <w:uiPriority w:val="99"/>
    <w:semiHidden/>
    <w:unhideWhenUsed/>
    <w:rsid w:val="000B4AD8"/>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4AD8"/>
    <w:pPr>
      <w:spacing w:line="240" w:lineRule="auto"/>
    </w:pPr>
    <w:rPr>
      <w:rFonts w:asciiTheme="majorHAnsi" w:eastAsiaTheme="majorEastAsia" w:hAnsiTheme="majorHAnsi" w:cstheme="majorBidi"/>
      <w:sz w:val="20"/>
      <w:szCs w:val="20"/>
    </w:rPr>
  </w:style>
  <w:style w:type="table" w:styleId="TableGridLight">
    <w:name w:val="Grid Table Light"/>
    <w:basedOn w:val="TableNormal"/>
    <w:uiPriority w:val="40"/>
    <w:rsid w:val="000B4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1">
    <w:name w:val="Heading 6 Char1"/>
    <w:basedOn w:val="DefaultParagraphFont"/>
    <w:uiPriority w:val="9"/>
    <w:semiHidden/>
    <w:rsid w:val="000B4AD8"/>
    <w:rPr>
      <w:rFonts w:asciiTheme="majorHAnsi" w:eastAsiaTheme="majorEastAsia" w:hAnsiTheme="majorHAnsi" w:cstheme="majorBidi"/>
      <w:color w:val="1F3763" w:themeColor="accent1" w:themeShade="7F"/>
      <w:szCs w:val="21"/>
    </w:rPr>
  </w:style>
  <w:style w:type="character" w:customStyle="1" w:styleId="Heading7Char1">
    <w:name w:val="Heading 7 Char1"/>
    <w:basedOn w:val="DefaultParagraphFont"/>
    <w:uiPriority w:val="9"/>
    <w:semiHidden/>
    <w:rsid w:val="000B4AD8"/>
    <w:rPr>
      <w:rFonts w:asciiTheme="majorHAnsi" w:eastAsiaTheme="majorEastAsia" w:hAnsiTheme="majorHAnsi" w:cstheme="majorBidi"/>
      <w:i/>
      <w:iCs/>
      <w:color w:val="1F3763" w:themeColor="accent1" w:themeShade="7F"/>
      <w:szCs w:val="21"/>
    </w:rPr>
  </w:style>
  <w:style w:type="character" w:customStyle="1" w:styleId="Heading8Char1">
    <w:name w:val="Heading 8 Char1"/>
    <w:basedOn w:val="DefaultParagraphFont"/>
    <w:uiPriority w:val="9"/>
    <w:semiHidden/>
    <w:rsid w:val="000B4AD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0B4AD8"/>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rsid w:val="000B4AD8"/>
    <w:pPr>
      <w:pBdr>
        <w:top w:val="single" w:sz="4" w:space="10" w:color="4472C4" w:themeColor="accent1"/>
        <w:bottom w:val="single" w:sz="4" w:space="10" w:color="4472C4" w:themeColor="accent1"/>
      </w:pBdr>
      <w:spacing w:before="360" w:after="360"/>
      <w:ind w:left="864" w:right="864"/>
      <w:jc w:val="center"/>
    </w:pPr>
    <w:rPr>
      <w:rFonts w:asciiTheme="minorHAnsi" w:hAnsiTheme="minorHAnsi" w:cstheme="minorBidi"/>
      <w:i/>
      <w:iCs/>
      <w:color w:val="404040"/>
      <w:kern w:val="24"/>
      <w:szCs w:val="22"/>
    </w:rPr>
  </w:style>
  <w:style w:type="character" w:customStyle="1" w:styleId="IntenseQuoteChar1">
    <w:name w:val="Intense Quote Char1"/>
    <w:basedOn w:val="DefaultParagraphFont"/>
    <w:uiPriority w:val="30"/>
    <w:rsid w:val="000B4AD8"/>
    <w:rPr>
      <w:rFonts w:ascii="Calibri" w:hAnsi="Calibri" w:cs="Arial"/>
      <w:i/>
      <w:iCs/>
      <w:color w:val="4472C4" w:themeColor="accent1"/>
      <w:szCs w:val="21"/>
    </w:rPr>
  </w:style>
  <w:style w:type="paragraph" w:styleId="MessageHeader">
    <w:name w:val="Message Header"/>
    <w:basedOn w:val="Normal"/>
    <w:link w:val="MessageHeaderChar1"/>
    <w:uiPriority w:val="99"/>
    <w:semiHidden/>
    <w:unhideWhenUsed/>
    <w:rsid w:val="000B4AD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1">
    <w:name w:val="Message Header Char1"/>
    <w:basedOn w:val="DefaultParagraphFont"/>
    <w:link w:val="MessageHeader"/>
    <w:uiPriority w:val="99"/>
    <w:semiHidden/>
    <w:rsid w:val="000B4AD8"/>
    <w:rPr>
      <w:rFonts w:asciiTheme="majorHAnsi" w:eastAsiaTheme="majorEastAsia" w:hAnsiTheme="majorHAnsi" w:cstheme="majorBidi"/>
      <w:sz w:val="24"/>
      <w:szCs w:val="24"/>
      <w:shd w:val="pct20" w:color="auto" w:fill="auto"/>
    </w:rPr>
  </w:style>
  <w:style w:type="table" w:styleId="PlainTable1">
    <w:name w:val="Plain Table 1"/>
    <w:basedOn w:val="TableNormal"/>
    <w:uiPriority w:val="41"/>
    <w:rsid w:val="000B4A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IntenseEmphasis">
    <w:name w:val="Intense Emphasis"/>
    <w:basedOn w:val="DefaultParagraphFont"/>
    <w:uiPriority w:val="21"/>
    <w:qFormat/>
    <w:rsid w:val="000B4AD8"/>
    <w:rPr>
      <w:i/>
      <w:iCs/>
      <w:color w:val="4472C4" w:themeColor="accent1"/>
    </w:rPr>
  </w:style>
  <w:style w:type="character" w:styleId="IntenseReference">
    <w:name w:val="Intense Reference"/>
    <w:basedOn w:val="DefaultParagraphFont"/>
    <w:uiPriority w:val="32"/>
    <w:qFormat/>
    <w:rsid w:val="000B4AD8"/>
    <w:rPr>
      <w:b/>
      <w:bCs/>
      <w:smallCaps/>
      <w:color w:val="4472C4" w:themeColor="accent1"/>
      <w:spacing w:val="5"/>
    </w:rPr>
  </w:style>
  <w:style w:type="paragraph" w:customStyle="1" w:styleId="EndNoteBibliographyTitle">
    <w:name w:val="EndNote Bibliography Title"/>
    <w:basedOn w:val="Normal"/>
    <w:link w:val="EndNoteBibliographyTitleChar"/>
    <w:rsid w:val="007C2AFE"/>
    <w:pPr>
      <w:jc w:val="center"/>
    </w:pPr>
    <w:rPr>
      <w:rFonts w:cs="Times New Roman"/>
    </w:rPr>
  </w:style>
  <w:style w:type="character" w:customStyle="1" w:styleId="EndNoteBibliographyTitleChar">
    <w:name w:val="EndNote Bibliography Title Char"/>
    <w:basedOn w:val="DefaultParagraphFont"/>
    <w:link w:val="EndNoteBibliographyTitle"/>
    <w:rsid w:val="007C2AFE"/>
    <w:rPr>
      <w:rFonts w:ascii="Times New Roman" w:hAnsi="Times New Roman" w:cs="Times New Roman"/>
      <w:sz w:val="24"/>
      <w:szCs w:val="21"/>
    </w:rPr>
  </w:style>
  <w:style w:type="paragraph" w:customStyle="1" w:styleId="EndNoteBibliography">
    <w:name w:val="EndNote Bibliography"/>
    <w:basedOn w:val="Normal"/>
    <w:link w:val="EndNoteBibliographyChar"/>
    <w:rsid w:val="007C2AFE"/>
    <w:pPr>
      <w:spacing w:line="240" w:lineRule="auto"/>
    </w:pPr>
    <w:rPr>
      <w:rFonts w:cs="Times New Roman"/>
    </w:rPr>
  </w:style>
  <w:style w:type="character" w:customStyle="1" w:styleId="EndNoteBibliographyChar">
    <w:name w:val="EndNote Bibliography Char"/>
    <w:basedOn w:val="DefaultParagraphFont"/>
    <w:link w:val="EndNoteBibliography"/>
    <w:rsid w:val="007C2AFE"/>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99978783">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719019201">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09079572">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42341325">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6749700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76882749">
      <w:bodyDiv w:val="1"/>
      <w:marLeft w:val="0"/>
      <w:marRight w:val="0"/>
      <w:marTop w:val="0"/>
      <w:marBottom w:val="0"/>
      <w:divBdr>
        <w:top w:val="none" w:sz="0" w:space="0" w:color="auto"/>
        <w:left w:val="none" w:sz="0" w:space="0" w:color="auto"/>
        <w:bottom w:val="none" w:sz="0" w:space="0" w:color="auto"/>
        <w:right w:val="none" w:sz="0" w:space="0" w:color="auto"/>
      </w:divBdr>
    </w:div>
    <w:div w:id="170394025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63909631">
      <w:bodyDiv w:val="1"/>
      <w:marLeft w:val="0"/>
      <w:marRight w:val="0"/>
      <w:marTop w:val="0"/>
      <w:marBottom w:val="0"/>
      <w:divBdr>
        <w:top w:val="none" w:sz="0" w:space="0" w:color="auto"/>
        <w:left w:val="none" w:sz="0" w:space="0" w:color="auto"/>
        <w:bottom w:val="none" w:sz="0" w:space="0" w:color="auto"/>
        <w:right w:val="none" w:sz="0" w:space="0" w:color="auto"/>
      </w:divBdr>
    </w:div>
    <w:div w:id="1839418091">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29940435">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74D28E23A64B51840EA49B9E5D08E6"/>
        <w:category>
          <w:name w:val="General"/>
          <w:gallery w:val="placeholder"/>
        </w:category>
        <w:types>
          <w:type w:val="bbPlcHdr"/>
        </w:types>
        <w:behaviors>
          <w:behavior w:val="content"/>
        </w:behaviors>
        <w:guid w:val="{08861D35-530C-42C4-9607-32784F0D5E1E}"/>
      </w:docPartPr>
      <w:docPartBody>
        <w:p w:rsidR="001B44FC" w:rsidRDefault="00CD0988" w:rsidP="00CD0988">
          <w:pPr>
            <w:pStyle w:val="2974D28E23A64B51840EA49B9E5D08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88"/>
    <w:rsid w:val="00025E18"/>
    <w:rsid w:val="00042EB3"/>
    <w:rsid w:val="0007761A"/>
    <w:rsid w:val="000931D1"/>
    <w:rsid w:val="000B08E3"/>
    <w:rsid w:val="000C4142"/>
    <w:rsid w:val="00110A8E"/>
    <w:rsid w:val="00126874"/>
    <w:rsid w:val="0014141B"/>
    <w:rsid w:val="001475EC"/>
    <w:rsid w:val="001570FC"/>
    <w:rsid w:val="00175960"/>
    <w:rsid w:val="00186D06"/>
    <w:rsid w:val="001B44FC"/>
    <w:rsid w:val="00202E4E"/>
    <w:rsid w:val="00207BA9"/>
    <w:rsid w:val="002215FE"/>
    <w:rsid w:val="00222131"/>
    <w:rsid w:val="00294CEE"/>
    <w:rsid w:val="002C0295"/>
    <w:rsid w:val="003745AB"/>
    <w:rsid w:val="00376682"/>
    <w:rsid w:val="003A37CD"/>
    <w:rsid w:val="003D1E5D"/>
    <w:rsid w:val="003F7362"/>
    <w:rsid w:val="00454F22"/>
    <w:rsid w:val="004C36EA"/>
    <w:rsid w:val="00524E33"/>
    <w:rsid w:val="00564DFF"/>
    <w:rsid w:val="00571EA8"/>
    <w:rsid w:val="005C7043"/>
    <w:rsid w:val="005F4247"/>
    <w:rsid w:val="0060322F"/>
    <w:rsid w:val="00605550"/>
    <w:rsid w:val="00607CC0"/>
    <w:rsid w:val="00692FC4"/>
    <w:rsid w:val="006F0C8E"/>
    <w:rsid w:val="007552D0"/>
    <w:rsid w:val="00785BC6"/>
    <w:rsid w:val="00792A22"/>
    <w:rsid w:val="007D487F"/>
    <w:rsid w:val="0082503F"/>
    <w:rsid w:val="00876EF0"/>
    <w:rsid w:val="008A1B30"/>
    <w:rsid w:val="008B64F7"/>
    <w:rsid w:val="008D226E"/>
    <w:rsid w:val="008D3D19"/>
    <w:rsid w:val="008E28E3"/>
    <w:rsid w:val="008E44A8"/>
    <w:rsid w:val="008F1671"/>
    <w:rsid w:val="0094201A"/>
    <w:rsid w:val="0098331F"/>
    <w:rsid w:val="00987A06"/>
    <w:rsid w:val="009B18C8"/>
    <w:rsid w:val="009B333F"/>
    <w:rsid w:val="00A207A5"/>
    <w:rsid w:val="00A23261"/>
    <w:rsid w:val="00A436DC"/>
    <w:rsid w:val="00A54B11"/>
    <w:rsid w:val="00A667CC"/>
    <w:rsid w:val="00A901CE"/>
    <w:rsid w:val="00A95E1A"/>
    <w:rsid w:val="00AD5E7F"/>
    <w:rsid w:val="00AE5955"/>
    <w:rsid w:val="00AF3967"/>
    <w:rsid w:val="00B519B6"/>
    <w:rsid w:val="00B7149C"/>
    <w:rsid w:val="00B837F2"/>
    <w:rsid w:val="00BB60BB"/>
    <w:rsid w:val="00CC498D"/>
    <w:rsid w:val="00CD0988"/>
    <w:rsid w:val="00D0002A"/>
    <w:rsid w:val="00D40E9A"/>
    <w:rsid w:val="00D83C39"/>
    <w:rsid w:val="00D85F51"/>
    <w:rsid w:val="00D94E6B"/>
    <w:rsid w:val="00D95E7D"/>
    <w:rsid w:val="00E2448E"/>
    <w:rsid w:val="00E2747B"/>
    <w:rsid w:val="00E77EFE"/>
    <w:rsid w:val="00F42CF1"/>
    <w:rsid w:val="00F46463"/>
    <w:rsid w:val="00F81BA3"/>
    <w:rsid w:val="00F83298"/>
    <w:rsid w:val="00FB5417"/>
    <w:rsid w:val="00FD369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74D28E23A64B51840EA49B9E5D08E6">
    <w:name w:val="2974D28E23A64B51840EA49B9E5D08E6"/>
    <w:rsid w:val="00CD09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F8C311-D199-455C-8A93-F8C08519669A}">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343A-1DA2-2B4A-93DC-CF4F8D4C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32476</Words>
  <Characters>185119</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2022-01-29T09:32:00Z</dcterms:created>
  <dcterms:modified xsi:type="dcterms:W3CDTF">2022-02-21T16:00:00Z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f1656161-86a3-30d1-84eb-477deba692fe</vt:lpwstr>
  </property>
  <property fmtid="{D5CDD505-2E9C-101B-9397-08002B2CF9AE}" pid="4" name="Mendeley Citation Style_1">
    <vt:lpwstr>http://www.zotero.org/styles/apa</vt:lpwstr>
  </property>
</Properties>
</file>