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4B4A7F2E" w14:textId="793A0B2B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请您简单介绍一下所在的部门的主要职责？</w:t>
      </w:r>
    </w:p>
    <w:p w14:paraId="42CB795E" w14:textId="77777777" w:rsidR="00EC078B" w:rsidRDefault="00EC078B" w:rsidP="00EC078B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065F16F" w14:textId="7EC722F4" w:rsidR="00EC078B" w:rsidRPr="00B13514" w:rsidRDefault="00EC078B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F3A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45172A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</w:rPr>
        <w:t>工程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部门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组织结构</w:t>
      </w:r>
      <w:r w:rsidR="00654950">
        <w:rPr>
          <w:rFonts w:asciiTheme="minorEastAsia" w:eastAsiaTheme="minorEastAsia" w:hAnsiTheme="minorEastAsia" w:hint="eastAsia"/>
          <w:sz w:val="24"/>
          <w:szCs w:val="24"/>
        </w:rPr>
        <w:t>和职能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？近期是否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有较大的调整？</w:t>
      </w:r>
    </w:p>
    <w:p w14:paraId="03FDDC02" w14:textId="77777777" w:rsidR="00984823" w:rsidRDefault="00984823" w:rsidP="00984823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CEDF977" w14:textId="44F3A75A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45172A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发展战略规划和商业模式。</w:t>
      </w:r>
    </w:p>
    <w:p w14:paraId="108821AD" w14:textId="77777777" w:rsidR="00984823" w:rsidRPr="00C77CEF" w:rsidRDefault="00984823" w:rsidP="0098482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1809C59" w14:textId="7BE74CBD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45172A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4DFAEC81" w14:textId="77777777" w:rsidR="00984823" w:rsidRPr="0041498E" w:rsidRDefault="00984823" w:rsidP="0098482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E4FF977" w14:textId="5AAECA7B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45172A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4D221396" w14:textId="77777777" w:rsidR="00984823" w:rsidRPr="00C77CEF" w:rsidRDefault="00984823" w:rsidP="0098482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F5634AA" w14:textId="12DC76B2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45172A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</w:p>
    <w:p w14:paraId="192F2910" w14:textId="77777777" w:rsidR="00984823" w:rsidRPr="00817F33" w:rsidRDefault="00984823" w:rsidP="0098482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1471358" w14:textId="77777777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5EBDEA36" w14:textId="77777777" w:rsidR="00984823" w:rsidRPr="006A03B4" w:rsidRDefault="00984823" w:rsidP="0098482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D9F0E61" w14:textId="70743C69" w:rsidR="005174FE" w:rsidRDefault="005174FE" w:rsidP="005174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对</w:t>
      </w:r>
      <w:r w:rsidR="0045172A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“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智慧会展”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理解和看法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当前有哪些智慧化的应用场景已经在规划、或在使用？您认为所负责的部门未来会如何变得更加智慧化？</w:t>
      </w:r>
    </w:p>
    <w:p w14:paraId="2E4BD1F5" w14:textId="77777777" w:rsidR="00EC078B" w:rsidRPr="005174FE" w:rsidRDefault="00EC078B" w:rsidP="00EC078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896E8DF" w14:textId="6B5B4DD2" w:rsidR="00984823" w:rsidRPr="00EC078B" w:rsidRDefault="00984823" w:rsidP="008F4E82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EC078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45172A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EC078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C078B" w:rsidRPr="00EC078B">
        <w:rPr>
          <w:rFonts w:asciiTheme="minorEastAsia" w:eastAsiaTheme="minorEastAsia" w:hAnsiTheme="minorEastAsia" w:hint="eastAsia"/>
          <w:sz w:val="24"/>
          <w:szCs w:val="24"/>
        </w:rPr>
        <w:t>工程</w:t>
      </w:r>
      <w:r w:rsidRPr="00EC078B">
        <w:rPr>
          <w:rFonts w:asciiTheme="minorEastAsia" w:eastAsiaTheme="minorEastAsia" w:hAnsiTheme="minorEastAsia" w:hint="eastAsia"/>
          <w:sz w:val="24"/>
          <w:szCs w:val="24"/>
        </w:rPr>
        <w:t>相关制度管理和流程管理？在流程方面有哪些优化需求和建议？</w:t>
      </w:r>
    </w:p>
    <w:p w14:paraId="654303B5" w14:textId="77777777" w:rsidR="00EC078B" w:rsidRPr="00E65A80" w:rsidRDefault="00EC078B" w:rsidP="00E65A80">
      <w:pPr>
        <w:pStyle w:val="af4"/>
        <w:ind w:left="987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5EE0794F" w14:textId="2A675F0B" w:rsidR="00EC078B" w:rsidRPr="00E65A80" w:rsidRDefault="00EC078B" w:rsidP="007E3157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65A80">
        <w:rPr>
          <w:rFonts w:asciiTheme="minorEastAsia" w:eastAsiaTheme="minorEastAsia" w:hAnsiTheme="minorEastAsia" w:hint="eastAsia"/>
          <w:sz w:val="24"/>
          <w:szCs w:val="24"/>
        </w:rPr>
        <w:t>请您简单介绍一下</w:t>
      </w:r>
      <w:r w:rsidRPr="00E65A80">
        <w:rPr>
          <w:rFonts w:asciiTheme="minorEastAsia" w:eastAsiaTheme="minorEastAsia" w:hAnsiTheme="minorEastAsia"/>
          <w:sz w:val="24"/>
          <w:szCs w:val="24"/>
        </w:rPr>
        <w:t>特装业务</w:t>
      </w:r>
      <w:r w:rsidR="004E1755" w:rsidRPr="00E65A80">
        <w:rPr>
          <w:rFonts w:asciiTheme="minorEastAsia" w:eastAsiaTheme="minorEastAsia" w:hAnsiTheme="minorEastAsia" w:hint="eastAsia"/>
          <w:sz w:val="24"/>
          <w:szCs w:val="24"/>
        </w:rPr>
        <w:t>的营销、施工与设计</w:t>
      </w:r>
      <w:r w:rsidR="00B200F6" w:rsidRPr="00E65A80">
        <w:rPr>
          <w:rFonts w:asciiTheme="minorEastAsia" w:eastAsiaTheme="minorEastAsia" w:hAnsiTheme="minorEastAsia" w:hint="eastAsia"/>
          <w:sz w:val="24"/>
          <w:szCs w:val="24"/>
        </w:rPr>
        <w:t>过程</w:t>
      </w:r>
      <w:r w:rsidRPr="00E65A80">
        <w:rPr>
          <w:rFonts w:asciiTheme="minorEastAsia" w:eastAsiaTheme="minorEastAsia" w:hAnsiTheme="minorEastAsia" w:hint="eastAsia"/>
          <w:sz w:val="24"/>
          <w:szCs w:val="24"/>
        </w:rPr>
        <w:t>？</w:t>
      </w:r>
      <w:r w:rsidR="00B200F6" w:rsidRPr="00E65A80">
        <w:rPr>
          <w:rFonts w:asciiTheme="minorEastAsia" w:eastAsiaTheme="minorEastAsia" w:hAnsiTheme="minorEastAsia"/>
          <w:sz w:val="24"/>
          <w:szCs w:val="24"/>
        </w:rPr>
        <w:t>特装业务</w:t>
      </w:r>
      <w:r w:rsidR="00B200F6" w:rsidRPr="00E65A80">
        <w:rPr>
          <w:rFonts w:asciiTheme="minorEastAsia" w:eastAsiaTheme="minorEastAsia" w:hAnsiTheme="minorEastAsia" w:hint="eastAsia"/>
          <w:sz w:val="24"/>
          <w:szCs w:val="24"/>
        </w:rPr>
        <w:t>的主要客户、</w:t>
      </w:r>
      <w:r w:rsidR="004054C7" w:rsidRPr="00E65A80">
        <w:rPr>
          <w:rFonts w:asciiTheme="minorEastAsia" w:eastAsiaTheme="minorEastAsia" w:hAnsiTheme="minorEastAsia" w:hint="eastAsia"/>
          <w:sz w:val="24"/>
          <w:szCs w:val="24"/>
        </w:rPr>
        <w:t>供应商和竞争对手有哪些？</w:t>
      </w:r>
    </w:p>
    <w:p w14:paraId="0D80948F" w14:textId="77777777" w:rsidR="004054C7" w:rsidRPr="00E65A80" w:rsidRDefault="004054C7" w:rsidP="00E65A80">
      <w:pPr>
        <w:pStyle w:val="af4"/>
        <w:ind w:left="987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5AB5E1B7" w14:textId="0C5E1DAE" w:rsidR="004054C7" w:rsidRPr="00E65A80" w:rsidRDefault="004054C7" w:rsidP="00A22A20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65A80">
        <w:rPr>
          <w:rFonts w:asciiTheme="minorEastAsia" w:eastAsiaTheme="minorEastAsia" w:hAnsiTheme="minorEastAsia" w:hint="eastAsia"/>
          <w:sz w:val="24"/>
          <w:szCs w:val="24"/>
        </w:rPr>
        <w:t>请您简单介绍一下广告营销</w:t>
      </w:r>
      <w:r w:rsidRPr="00E65A80">
        <w:rPr>
          <w:rFonts w:asciiTheme="minorEastAsia" w:eastAsiaTheme="minorEastAsia" w:hAnsiTheme="minorEastAsia"/>
          <w:sz w:val="24"/>
          <w:szCs w:val="24"/>
        </w:rPr>
        <w:t>业务</w:t>
      </w:r>
      <w:r w:rsidRPr="00E65A80">
        <w:rPr>
          <w:rFonts w:asciiTheme="minorEastAsia" w:eastAsiaTheme="minorEastAsia" w:hAnsiTheme="minorEastAsia" w:hint="eastAsia"/>
          <w:sz w:val="24"/>
          <w:szCs w:val="24"/>
        </w:rPr>
        <w:t>、平面设计及施工业务？业务量、主要客户、供应商和竞争对手有哪些？</w:t>
      </w:r>
    </w:p>
    <w:p w14:paraId="0070AEDF" w14:textId="77777777" w:rsidR="00984823" w:rsidRPr="00E65A80" w:rsidRDefault="00984823" w:rsidP="00E65A80">
      <w:pPr>
        <w:pStyle w:val="af4"/>
        <w:ind w:left="987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7DF15E26" w14:textId="34D7379D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45172A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信息化建设面临的机会和困难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2FB5E067" w14:textId="77777777" w:rsidR="00984823" w:rsidRPr="00B13514" w:rsidRDefault="00984823" w:rsidP="0098482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F6E9386" w14:textId="77777777" w:rsidR="00984823" w:rsidRPr="00817F3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请您简单介绍一下您所在部门的</w:t>
      </w:r>
      <w:r w:rsidRPr="00817F33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建设现状和核心需求？</w:t>
      </w:r>
      <w:r w:rsidRPr="00817F33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001E8028" w14:textId="77777777" w:rsidR="00984823" w:rsidRDefault="00984823" w:rsidP="00984823">
      <w:pPr>
        <w:pStyle w:val="af4"/>
        <w:ind w:left="56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D273767" w14:textId="77777777" w:rsidR="00984823" w:rsidRDefault="00984823" w:rsidP="0098482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通过此次咨询您有什么要求和建议？</w:t>
      </w:r>
      <w:r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 </w:t>
      </w:r>
    </w:p>
    <w:p w14:paraId="247BD67C" w14:textId="77777777" w:rsidR="00230D3C" w:rsidRPr="00984823" w:rsidRDefault="00230D3C" w:rsidP="0005203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BB189A7" w14:textId="77777777" w:rsidR="00637B74" w:rsidRPr="00637B74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BCA0C" w14:textId="77777777" w:rsidR="007B68B2" w:rsidRDefault="007B68B2">
      <w:r>
        <w:separator/>
      </w:r>
    </w:p>
  </w:endnote>
  <w:endnote w:type="continuationSeparator" w:id="0">
    <w:p w14:paraId="5D263090" w14:textId="77777777" w:rsidR="007B68B2" w:rsidRDefault="007B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57FA99BF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5172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517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2FEE4" w14:textId="77777777" w:rsidR="007B68B2" w:rsidRDefault="007B68B2">
      <w:r>
        <w:separator/>
      </w:r>
    </w:p>
  </w:footnote>
  <w:footnote w:type="continuationSeparator" w:id="0">
    <w:p w14:paraId="0656A8CE" w14:textId="77777777" w:rsidR="007B68B2" w:rsidRDefault="007B6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E1077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64855"/>
    <w:rsid w:val="0036590C"/>
    <w:rsid w:val="00366998"/>
    <w:rsid w:val="003756DD"/>
    <w:rsid w:val="00377E46"/>
    <w:rsid w:val="0038035D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54C7"/>
    <w:rsid w:val="00406A23"/>
    <w:rsid w:val="00413065"/>
    <w:rsid w:val="00414787"/>
    <w:rsid w:val="00427AC1"/>
    <w:rsid w:val="0043259A"/>
    <w:rsid w:val="004328BC"/>
    <w:rsid w:val="00435F18"/>
    <w:rsid w:val="00436714"/>
    <w:rsid w:val="00446524"/>
    <w:rsid w:val="0045172A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1755"/>
    <w:rsid w:val="004E5C48"/>
    <w:rsid w:val="004F40F7"/>
    <w:rsid w:val="004F545A"/>
    <w:rsid w:val="004F7DCF"/>
    <w:rsid w:val="005005B1"/>
    <w:rsid w:val="005113BE"/>
    <w:rsid w:val="00512C31"/>
    <w:rsid w:val="00514732"/>
    <w:rsid w:val="005174FE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4950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541E"/>
    <w:rsid w:val="007238F7"/>
    <w:rsid w:val="00734234"/>
    <w:rsid w:val="0074099E"/>
    <w:rsid w:val="00741814"/>
    <w:rsid w:val="007463A7"/>
    <w:rsid w:val="00752821"/>
    <w:rsid w:val="00761B8F"/>
    <w:rsid w:val="00762160"/>
    <w:rsid w:val="00765BD3"/>
    <w:rsid w:val="007772B2"/>
    <w:rsid w:val="007A0AC7"/>
    <w:rsid w:val="007A10AF"/>
    <w:rsid w:val="007A4379"/>
    <w:rsid w:val="007B0C10"/>
    <w:rsid w:val="007B2469"/>
    <w:rsid w:val="007B49B2"/>
    <w:rsid w:val="007B667F"/>
    <w:rsid w:val="007B68B2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1ACD"/>
    <w:rsid w:val="0089306D"/>
    <w:rsid w:val="008A07AE"/>
    <w:rsid w:val="008A6FF5"/>
    <w:rsid w:val="008B3C06"/>
    <w:rsid w:val="008B62D3"/>
    <w:rsid w:val="008C5116"/>
    <w:rsid w:val="008C77A6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70408"/>
    <w:rsid w:val="0097241F"/>
    <w:rsid w:val="009745F7"/>
    <w:rsid w:val="00976186"/>
    <w:rsid w:val="009845C0"/>
    <w:rsid w:val="00984823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9F1"/>
    <w:rsid w:val="009D2B84"/>
    <w:rsid w:val="009E057D"/>
    <w:rsid w:val="009E4CB2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00F6"/>
    <w:rsid w:val="00B2538F"/>
    <w:rsid w:val="00B25F5D"/>
    <w:rsid w:val="00B31C7E"/>
    <w:rsid w:val="00B31CE3"/>
    <w:rsid w:val="00B33159"/>
    <w:rsid w:val="00B34F7B"/>
    <w:rsid w:val="00B40944"/>
    <w:rsid w:val="00B4375E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61317"/>
    <w:rsid w:val="00E637FE"/>
    <w:rsid w:val="00E63DB4"/>
    <w:rsid w:val="00E6562E"/>
    <w:rsid w:val="00E65A80"/>
    <w:rsid w:val="00E800BF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078B"/>
    <w:rsid w:val="00EC3C1D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813C7-FC88-4EAD-A073-AD3050A3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885</TotalTime>
  <Pages>1</Pages>
  <Words>90</Words>
  <Characters>513</Characters>
  <Application>Microsoft Office Word</Application>
  <DocSecurity>0</DocSecurity>
  <Lines>4</Lines>
  <Paragraphs>1</Paragraphs>
  <ScaleCrop>false</ScaleCrop>
  <Company>AMT Group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340</cp:revision>
  <cp:lastPrinted>2017-01-09T02:49:00Z</cp:lastPrinted>
  <dcterms:created xsi:type="dcterms:W3CDTF">2011-09-20T08:21:00Z</dcterms:created>
  <dcterms:modified xsi:type="dcterms:W3CDTF">2018-03-09T09:46:00Z</dcterms:modified>
</cp:coreProperties>
</file>