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90"/>
        <w:gridCol w:w="2280"/>
        <w:gridCol w:w="2910"/>
        <w:gridCol w:w="105"/>
        <w:tblGridChange w:id="0">
          <w:tblGrid>
            <w:gridCol w:w="5190"/>
            <w:gridCol w:w="2280"/>
            <w:gridCol w:w="2910"/>
            <w:gridCol w:w="105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44"/>
                <w:szCs w:val="4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4"/>
                <w:szCs w:val="44"/>
                <w:rtl w:val="0"/>
              </w:rPr>
              <w:t xml:space="preserve">JOSHUA BROUGH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Joshuabrough1@outlook.com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+44 07300 885458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linkedin.com/in/joshua-brough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2051.728515625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London School of Economics                                                                                                                   London, UK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MSc Accounting and Finance                                                                                            September 2026 – June 2027     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ind w:left="0" w:right="-19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ind w:left="0" w:right="-19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Lancaster University                                                                                                                              Lancaster, UK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 (Hons) Philosophy, Politics and Economics | 2.1 |                                                          October 2023 – June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Analyst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Sell Side Institute (LU Finance &amp; Investment Society’s Investment Banking Branch)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Member: Accounting Society, Tennis Society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Morgan Stanley x AmplifyME Trading Simulator 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Tanglin Trust School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Levels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Singapore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August 2021 – June 2023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Levels: Economics (A), Politics (B), Mathematics (C), EPQ (A*)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 EXPERIENCE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-50799</wp:posOffset>
                      </wp:positionH>
                      <wp:positionV relativeFrom="paragraph">
                        <wp:posOffset>139700</wp:posOffset>
                      </wp:positionV>
                      <wp:extent cx="6628765" cy="190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031618" y="3780000"/>
                                <a:ext cx="66287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-50799</wp:posOffset>
                      </wp:positionH>
                      <wp:positionV relativeFrom="paragraph">
                        <wp:posOffset>139700</wp:posOffset>
                      </wp:positionV>
                      <wp:extent cx="6628765" cy="190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28765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1D">
      <w:pPr>
        <w:keepLines w:val="1"/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Tigermar Insurance Brokers</w:t>
            </w:r>
          </w:p>
          <w:p w:rsidR="00000000" w:rsidDel="00000000" w:rsidP="00000000" w:rsidRDefault="00000000" w:rsidRPr="00000000" w14:paraId="0000001F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 Experience - Marine Insurance Broking </w:t>
            </w:r>
          </w:p>
        </w:tc>
        <w:tc>
          <w:tcPr/>
          <w:p w:rsidR="00000000" w:rsidDel="00000000" w:rsidP="00000000" w:rsidRDefault="00000000" w:rsidRPr="00000000" w14:paraId="00000020">
            <w:pPr>
              <w:keepLines w:val="1"/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                                                      London, UK</w:t>
            </w:r>
          </w:p>
          <w:p w:rsidR="00000000" w:rsidDel="00000000" w:rsidP="00000000" w:rsidRDefault="00000000" w:rsidRPr="00000000" w14:paraId="00000021">
            <w:pPr>
              <w:keepLines w:val="1"/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July 2026 – August 2026</w:t>
            </w:r>
          </w:p>
        </w:tc>
      </w:tr>
    </w:tbl>
    <w:p w:rsidR="00000000" w:rsidDel="00000000" w:rsidP="00000000" w:rsidRDefault="00000000" w:rsidRPr="00000000" w14:paraId="00000022">
      <w:pPr>
        <w:keepLines w:val="1"/>
        <w:spacing w:after="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Gained hands-on exposure to marine insurance broking within the Lloyd’s market, observing placement of hull, cargo, and war risk across Lloyd’s syndicates and accessing over 80 managing agents and 65+ company markets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Observed end-to-end broking process from client instruction through slip preparation to market placement</w:t>
            </w:r>
          </w:p>
        </w:tc>
      </w:tr>
    </w:tbl>
    <w:p w:rsidR="00000000" w:rsidDel="00000000" w:rsidP="00000000" w:rsidRDefault="00000000" w:rsidRPr="00000000" w14:paraId="00000025">
      <w:pPr>
        <w:keepLines w:val="1"/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QBE Insurance - Lloyd’s of London</w:t>
            </w:r>
          </w:p>
          <w:p w:rsidR="00000000" w:rsidDel="00000000" w:rsidP="00000000" w:rsidRDefault="00000000" w:rsidRPr="00000000" w14:paraId="00000027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 Insight, Marine Hull and War Risk Underwriting</w:t>
            </w:r>
          </w:p>
        </w:tc>
        <w:tc>
          <w:tcPr/>
          <w:p w:rsidR="00000000" w:rsidDel="00000000" w:rsidP="00000000" w:rsidRDefault="00000000" w:rsidRPr="00000000" w14:paraId="00000028">
            <w:pPr>
              <w:keepLines w:val="1"/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London, UK</w:t>
            </w:r>
          </w:p>
          <w:p w:rsidR="00000000" w:rsidDel="00000000" w:rsidP="00000000" w:rsidRDefault="00000000" w:rsidRPr="00000000" w14:paraId="00000029">
            <w:pPr>
              <w:keepLines w:val="1"/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July 2026</w:t>
            </w:r>
          </w:p>
        </w:tc>
      </w:tr>
    </w:tbl>
    <w:p w:rsidR="00000000" w:rsidDel="00000000" w:rsidP="00000000" w:rsidRDefault="00000000" w:rsidRPr="00000000" w14:paraId="0000002A">
      <w:pPr>
        <w:keepLines w:val="1"/>
        <w:spacing w:after="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 on the box with a senior marine hull and war risk underwriter, observing live risk assessment and broker-underwriter negotiation during a period of heightened war risk activity driven by Red Sea disruption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Lines w:val="1"/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North Standard  </w:t>
            </w:r>
          </w:p>
          <w:p w:rsidR="00000000" w:rsidDel="00000000" w:rsidP="00000000" w:rsidRDefault="00000000" w:rsidRPr="00000000" w14:paraId="0000002E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 Experience - P&amp;I and Marine Liability 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Dublin, Ireland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Lines w:val="1"/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September 2026</w:t>
            </w:r>
          </w:p>
        </w:tc>
      </w:tr>
    </w:tbl>
    <w:p w:rsidR="00000000" w:rsidDel="00000000" w:rsidP="00000000" w:rsidRDefault="00000000" w:rsidRPr="00000000" w14:paraId="00000031">
      <w:pPr>
        <w:keepLines w:val="1"/>
        <w:spacing w:after="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Gained exposure to one of the world’s largest P&amp;I clubs covering over 200 million GT of shipping, developing an understanding of marine liability insurance and mutual indemnity structures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Lines w:val="1"/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Ocean Special Risks</w:t>
            </w:r>
          </w:p>
          <w:p w:rsidR="00000000" w:rsidDel="00000000" w:rsidP="00000000" w:rsidRDefault="00000000" w:rsidRPr="00000000" w14:paraId="00000035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 Experience - Specialty Underwriting </w:t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1"/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London, UK</w:t>
            </w:r>
          </w:p>
          <w:p w:rsidR="00000000" w:rsidDel="00000000" w:rsidP="00000000" w:rsidRDefault="00000000" w:rsidRPr="00000000" w14:paraId="00000037">
            <w:pPr>
              <w:keepLines w:val="1"/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July 2026</w:t>
            </w:r>
          </w:p>
        </w:tc>
      </w:tr>
    </w:tbl>
    <w:p w:rsidR="00000000" w:rsidDel="00000000" w:rsidP="00000000" w:rsidRDefault="00000000" w:rsidRPr="00000000" w14:paraId="00000038">
      <w:pPr>
        <w:keepLines w:val="1"/>
        <w:spacing w:after="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1624.51904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Lines w:val="1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Shadowed a senior underwriter at a specialist Lloyd’s managing agent, gaining insight into complex marine and specialty risk assessment, pricing, and portfolio management</w:t>
            </w:r>
          </w:p>
          <w:p w:rsidR="00000000" w:rsidDel="00000000" w:rsidP="00000000" w:rsidRDefault="00000000" w:rsidRPr="00000000" w14:paraId="0000003A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456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228"/>
              <w:gridCol w:w="5228"/>
              <w:tblGridChange w:id="0">
                <w:tblGrid>
                  <w:gridCol w:w="5228"/>
                  <w:gridCol w:w="52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keepLines w:val="1"/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Food Bank Aid</w:t>
                  </w:r>
                </w:p>
                <w:p w:rsidR="00000000" w:rsidDel="00000000" w:rsidP="00000000" w:rsidRDefault="00000000" w:rsidRPr="00000000" w14:paraId="0000003C">
                  <w:pPr>
                    <w:keepLines w:val="1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Business Strategy Intern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keepLines w:val="1"/>
                    <w:spacing w:after="0" w:line="240" w:lineRule="auto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London, UK</w:t>
                  </w:r>
                </w:p>
                <w:p w:rsidR="00000000" w:rsidDel="00000000" w:rsidP="00000000" w:rsidRDefault="00000000" w:rsidRPr="00000000" w14:paraId="0000003E">
                  <w:pPr>
                    <w:keepLines w:val="1"/>
                    <w:spacing w:after="0" w:line="240" w:lineRule="auto"/>
                    <w:jc w:val="righ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August 2024 – September 2024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45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456"/>
              <w:tblGridChange w:id="0">
                <w:tblGrid>
                  <w:gridCol w:w="104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keepLines w:val="1"/>
                    <w:numPr>
                      <w:ilvl w:val="0"/>
                      <w:numId w:val="4"/>
                    </w:numPr>
                    <w:spacing w:after="0" w:line="240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Collaborated directly with the CEO on operational strategy, conducted financial analysis on expenditure allocation, and evaluated 20+ suppliers through structured market research 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Lines w:val="1"/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Lines w:val="1"/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DEVELOPMENT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6628765" cy="190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618" y="3780000"/>
                          <a:ext cx="662876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6628765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876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65"/>
        <w:gridCol w:w="105"/>
        <w:tblGridChange w:id="0">
          <w:tblGrid>
            <w:gridCol w:w="10365"/>
            <w:gridCol w:w="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ItsRainingRaincoats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Taught English to a Bangladeshi worker through cross-cultural communication, adapting lessons despite no shared language  |  Singapore,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Yale University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Financial Markets </w:t>
            </w:r>
          </w:p>
          <w:p w:rsidR="00000000" w:rsidDel="00000000" w:rsidP="00000000" w:rsidRDefault="00000000" w:rsidRPr="00000000" w14:paraId="00000045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Duke University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Behavioural Finance</w:t>
            </w:r>
          </w:p>
          <w:p w:rsidR="00000000" w:rsidDel="00000000" w:rsidP="00000000" w:rsidRDefault="00000000" w:rsidRPr="00000000" w14:paraId="00000046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Goldman Sachs Skills for Business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Excel, Financial Modelling and Data Visualisation </w:t>
            </w:r>
          </w:p>
          <w:p w:rsidR="00000000" w:rsidDel="00000000" w:rsidP="00000000" w:rsidRDefault="00000000" w:rsidRPr="00000000" w14:paraId="00000047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Lines w:val="1"/>
              <w:spacing w:line="240" w:lineRule="auto"/>
              <w:ind w:right="22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Lines w:val="1"/>
              <w:spacing w:line="240" w:lineRule="auto"/>
              <w:ind w:right="11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Lines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INFORMATION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6628765" cy="190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618" y="3780000"/>
                          <a:ext cx="662876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6628765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876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keepLines w:val="1"/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40"/>
        <w:gridCol w:w="9026"/>
        <w:tblGridChange w:id="0">
          <w:tblGrid>
            <w:gridCol w:w="1440"/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4D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Volunteering:</w:t>
            </w:r>
          </w:p>
          <w:p w:rsidR="00000000" w:rsidDel="00000000" w:rsidP="00000000" w:rsidRDefault="00000000" w:rsidRPr="00000000" w14:paraId="0000004E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Languages:</w:t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Excel, Financial Modelling, PowerPoint, Data Analysis, Market Research, Business Development </w:t>
            </w:r>
          </w:p>
          <w:p w:rsidR="00000000" w:rsidDel="00000000" w:rsidP="00000000" w:rsidRDefault="00000000" w:rsidRPr="00000000" w14:paraId="00000050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iNaturalist endangered species programme, Cat Sanctuary </w:t>
            </w:r>
          </w:p>
          <w:p w:rsidR="00000000" w:rsidDel="00000000" w:rsidP="00000000" w:rsidRDefault="00000000" w:rsidRPr="00000000" w14:paraId="00000051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English (Native), French (Limited Proficiency)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Interests:</w:t>
            </w:r>
          </w:p>
        </w:tc>
        <w:tc>
          <w:tcPr/>
          <w:p w:rsidR="00000000" w:rsidDel="00000000" w:rsidP="00000000" w:rsidRDefault="00000000" w:rsidRPr="00000000" w14:paraId="00000053">
            <w:pPr>
              <w:keepLines w:val="1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Football, Rugby, Chess, Tennis, Running</w:t>
            </w:r>
          </w:p>
        </w:tc>
      </w:tr>
    </w:tbl>
    <w:p w:rsidR="00000000" w:rsidDel="00000000" w:rsidP="00000000" w:rsidRDefault="00000000" w:rsidRPr="00000000" w14:paraId="00000054">
      <w:pPr>
        <w:keepLines w:val="1"/>
        <w:spacing w:after="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accb1ae9-79ad-4a32-8a05-0f26dfa4fa9b</vt:lpwstr>
  </property>
</Properties>
</file>