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第三章课后题感想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C++中规定，在建立对象前就可以为静态数据成员赋值。同时规定在静态成员函数中不能使用this指针；静态成员函数在类外定义时，不需要用static 前缀；静态成员函数既可以在类内定义也可以在类外定义。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友元函数可在函数内部也可在函数外部定义。在外部定义友元函数的时候，不加关键字friend。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友元函数的作用有是对类的封装机制的补充，提高程序运行的效率。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yuanchuran</w:t>
      </w:r>
      <w:r>
        <w:rPr>
          <w:rFonts w:ascii="宋体" w:hAnsi="宋体" w:eastAsia="宋体" w:cs="宋体"/>
          <w:sz w:val="24"/>
          <w:szCs w:val="24"/>
        </w:rPr>
        <w:t>. All r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534AC"/>
    <w:rsid w:val="57D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2021-12-20T07:36:00Z</dcterms:created>
  <dc:creator>典.</dc:creator>
  <cp:lastModifiedBy>典.</cp:lastModifiedBy>
  <dcterms:modified xsi:type="dcterms:W3CDTF">2021-12-20T07:44:45Z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06307D2A898B43659F45BAE38C356C87</vt:lpwstr>
  </property>
</Properties>
</file>