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Arial" w:hAnsi="Arial"/>
          <w:b/>
          <w:color w:val="C8102E"/>
          <w:sz w:val="40"/>
        </w:rPr>
        <w:t>PROPOSTA TÉCNICA / COMERCIAL</w:t>
      </w:r>
    </w:p>
    <w:p>
      <w:pPr>
        <w:spacing w:before="0" w:after="400"/>
        <w:jc w:val="center"/>
      </w:pPr>
      <w:r>
        <w:rPr>
          <w:rFonts w:ascii="Arial" w:hAnsi="Arial"/>
          <w:i/>
          <w:color w:val="4D4D4D"/>
          <w:sz w:val="24"/>
        </w:rPr>
        <w:t>Projetos e Instalações Industriais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color="auto" w:fill="4D4D4D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Cliente</w:t>
            </w:r>
          </w:p>
        </w:tc>
        <w:tc>
          <w:tcPr>
            <w:tcW w:type="dxa" w:w="6520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{CLIENTE}</w:t>
            </w:r>
          </w:p>
        </w:tc>
      </w:tr>
      <w:tr>
        <w:tc>
          <w:tcPr>
            <w:tcW w:type="dxa" w:w="2835"/>
            <w:shd w:val="clear" w:color="auto" w:fill="4D4D4D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CNPJ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{CNPJ_CLIENTE}</w:t>
            </w:r>
          </w:p>
        </w:tc>
      </w:tr>
      <w:tr>
        <w:tc>
          <w:tcPr>
            <w:tcW w:type="dxa" w:w="2835"/>
            <w:shd w:val="clear" w:color="auto" w:fill="4D4D4D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Endereço</w:t>
            </w:r>
          </w:p>
        </w:tc>
        <w:tc>
          <w:tcPr>
            <w:tcW w:type="dxa" w:w="6520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{ENDERECO_CLIENTE}</w:t>
            </w:r>
          </w:p>
        </w:tc>
      </w:tr>
      <w:tr>
        <w:tc>
          <w:tcPr>
            <w:tcW w:type="dxa" w:w="2835"/>
            <w:shd w:val="clear" w:color="auto" w:fill="4D4D4D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Att.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{ATT}</w:t>
            </w:r>
          </w:p>
        </w:tc>
      </w:tr>
      <w:tr>
        <w:tc>
          <w:tcPr>
            <w:tcW w:type="dxa" w:w="2835"/>
            <w:shd w:val="clear" w:color="auto" w:fill="4D4D4D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Telefone / E-mail</w:t>
            </w:r>
          </w:p>
        </w:tc>
        <w:tc>
          <w:tcPr>
            <w:tcW w:type="dxa" w:w="6520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{TELEFONE} | {EMAIL}</w:t>
            </w:r>
          </w:p>
        </w:tc>
      </w:tr>
      <w:tr>
        <w:tc>
          <w:tcPr>
            <w:tcW w:type="dxa" w:w="2835"/>
            <w:shd w:val="clear" w:color="auto" w:fill="4D4D4D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{OBJETO}</w:t>
            </w:r>
          </w:p>
        </w:tc>
      </w:tr>
      <w:tr>
        <w:tc>
          <w:tcPr>
            <w:tcW w:type="dxa" w:w="2835"/>
            <w:shd w:val="clear" w:color="auto" w:fill="4D4D4D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Nº da Proposta</w:t>
            </w:r>
          </w:p>
        </w:tc>
        <w:tc>
          <w:tcPr>
            <w:tcW w:type="dxa" w:w="6520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{NUMERO}</w:t>
            </w:r>
          </w:p>
        </w:tc>
      </w:tr>
      <w:tr>
        <w:tc>
          <w:tcPr>
            <w:tcW w:type="dxa" w:w="2835"/>
            <w:shd w:val="clear" w:color="auto" w:fill="4D4D4D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Data de Emissão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{DATA}</w:t>
            </w:r>
          </w:p>
        </w:tc>
      </w:tr>
      <w:tr>
        <w:tc>
          <w:tcPr>
            <w:tcW w:type="dxa" w:w="2835"/>
            <w:shd w:val="clear" w:color="auto" w:fill="4D4D4D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Valor Total</w:t>
            </w:r>
          </w:p>
        </w:tc>
        <w:tc>
          <w:tcPr>
            <w:tcW w:type="dxa" w:w="6520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C8102E"/>
                <w:sz w:val="20"/>
              </w:rPr>
              <w:t>{VALOR_TOTAL}</w:t>
            </w:r>
          </w:p>
        </w:tc>
      </w:tr>
      <w:tr>
        <w:tc>
          <w:tcPr>
            <w:tcW w:type="dxa" w:w="2835"/>
            <w:shd w:val="clear" w:color="auto" w:fill="4D4D4D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Validade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{VALIDADE}</w:t>
            </w:r>
          </w:p>
        </w:tc>
      </w:tr>
    </w:tbl>
    <w:p/>
    <w:p>
      <w:pPr>
        <w:spacing w:before="200" w:after="120"/>
        <w:ind w:left="283" w:right="283"/>
        <w:jc w:val="both"/>
        <w:shd w:val="clear" w:color="auto" w:fill="F2F2F2"/>
      </w:pPr>
      <w:r>
        <w:rPr>
          <w:rFonts w:ascii="Arial" w:hAnsi="Arial"/>
          <w:i/>
          <w:color w:val="4D4D4D"/>
          <w:sz w:val="18"/>
        </w:rPr>
        <w:t>PROPOSTA COM VALIDADE DE CONTRATO — Esta proposta, após aceite e assinatura por ambas as partes, passa a ter validade de contrato nos termos da MP 2.200-2/2001 e Lei 14.063/2020. Os Termos e Condições Gerais estão disponíveis no Anexo — Contrato de Prestação de Serviços.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color w:val="4D4D4D"/>
                <w:sz w:val="18"/>
              </w:rPr>
              <w:t>TRIBOLTEC PROJETOS E INSTALAÇÕES INDUSTRIAIS LTDA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color w:val="4D4D4D"/>
                <w:sz w:val="18"/>
              </w:rPr>
              <w:t>{CLIENTE}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Arial" w:hAnsi="Arial"/>
                <w:color w:val="808080"/>
                <w:sz w:val="18"/>
              </w:rPr>
              <w:t>{RESPONSAVEL} — {CARGO_CLIENTE}</w:t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rFonts w:ascii="Arial" w:hAnsi="Arial"/>
                <w:color w:val="808080"/>
                <w:sz w:val="18"/>
              </w:rPr>
              <w:t>{REPRESENTANTE_LEGAL}</w:t>
            </w:r>
          </w:p>
        </w:tc>
      </w:tr>
    </w:tbl>
    <w:p>
      <w:pPr>
        <w:spacing w:before="360" w:after="120"/>
        <w:pBdr>
          <w:bottom w:val="single" w:sz="8" w:space="1" w:color="C8102E"/>
        </w:pBdr>
      </w:pPr>
      <w:r>
        <w:rPr>
          <w:rFonts w:ascii="Arial" w:hAnsi="Arial"/>
          <w:b/>
          <w:color w:val="C8102E"/>
          <w:sz w:val="26"/>
        </w:rPr>
        <w:t>1. INTRODUÇÃO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4D4D4D"/>
          <w:sz w:val="21"/>
        </w:rPr>
        <w:t>A presente proposta tem por objetivo o fornecimento de serviços e materiais necessários para a execução de {OBJETO}, conforme projeto, especificações técnicas e demais documentos recebidos e acordados entre as partes.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4D4D4D"/>
          <w:sz w:val="21"/>
        </w:rPr>
        <w:t>A TRIBOLTEC PROJETOS E INSTALAÇÕES INDUSTRIAIS LTDA atua há anos no segmento de projetos e instalações industriais, com equipe técnica qualificada, comprometida com qualidade, segurança e cumprimento de prazos.</w:t>
      </w:r>
    </w:p>
    <w:p>
      <w:pPr>
        <w:spacing w:before="360" w:after="120"/>
        <w:pBdr>
          <w:bottom w:val="single" w:sz="8" w:space="1" w:color="C8102E"/>
        </w:pBdr>
      </w:pPr>
      <w:r>
        <w:rPr>
          <w:rFonts w:ascii="Arial" w:hAnsi="Arial"/>
          <w:b/>
          <w:color w:val="C8102E"/>
          <w:sz w:val="26"/>
        </w:rPr>
        <w:t>2. ELEMENTOS DE REFERÊNCIA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Solicitação via e-mail — {DATA}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{DOC_REF_1}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{DOC_REF_2}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{DOC_REF_3}</w:t>
      </w:r>
    </w:p>
    <w:p>
      <w:pPr>
        <w:spacing w:before="360" w:after="120"/>
        <w:pBdr>
          <w:bottom w:val="single" w:sz="8" w:space="1" w:color="C8102E"/>
        </w:pBdr>
      </w:pPr>
      <w:r>
        <w:rPr>
          <w:rFonts w:ascii="Arial" w:hAnsi="Arial"/>
          <w:b/>
          <w:color w:val="C8102E"/>
          <w:sz w:val="26"/>
        </w:rPr>
        <w:t>3. ESCOPO DE FORNECIMENTO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color="auto" w:fill="4D4D4D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  <w:vAlign w:val="center"/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Local de Execução</w:t>
            </w:r>
          </w:p>
        </w:tc>
        <w:tc>
          <w:tcPr>
            <w:tcW w:type="dxa" w:w="6803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{LOCAL}</w:t>
            </w:r>
          </w:p>
        </w:tc>
      </w:tr>
      <w:tr>
        <w:tc>
          <w:tcPr>
            <w:tcW w:type="dxa" w:w="2551"/>
            <w:shd w:val="clear" w:color="auto" w:fill="4D4D4D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  <w:vAlign w:val="center"/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Início previsto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{DATA_INICIO}</w:t>
            </w:r>
          </w:p>
        </w:tc>
      </w:tr>
      <w:tr>
        <w:tc>
          <w:tcPr>
            <w:tcW w:type="dxa" w:w="2551"/>
            <w:shd w:val="clear" w:color="auto" w:fill="4D4D4D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  <w:vAlign w:val="center"/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Prazo de execução</w:t>
            </w:r>
          </w:p>
        </w:tc>
        <w:tc>
          <w:tcPr>
            <w:tcW w:type="dxa" w:w="6803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{PRAZO}</w:t>
            </w:r>
          </w:p>
        </w:tc>
      </w:tr>
      <w:tr>
        <w:tc>
          <w:tcPr>
            <w:tcW w:type="dxa" w:w="2551"/>
            <w:shd w:val="clear" w:color="auto" w:fill="4D4D4D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  <w:vAlign w:val="center"/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Regime de trabalho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Horário comercial: 07h00 às 17h00 — Horas extras: sujeitas a custo adicional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4D4D4D"/>
          <w:sz w:val="22"/>
        </w:rPr>
        <w:t>3.1 Detalhamento dos Serviços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020"/>
            <w:shd w:val="clear" w:color="auto" w:fill="C8102E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</w:tcPr>
          <w:p>
            <w:pPr>
              <w:spacing w:before="60" w:after="60"/>
              <w:ind w:left="57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34"/>
            <w:shd w:val="clear" w:color="auto" w:fill="C8102E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</w:tcPr>
          <w:p>
            <w:pPr>
              <w:spacing w:before="60" w:after="60"/>
              <w:ind w:left="57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Descrição do Serviço</w:t>
            </w:r>
          </w:p>
        </w:tc>
      </w:tr>
      <w:tr>
        <w:tc>
          <w:tcPr>
            <w:tcW w:type="dxa" w:w="1020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8102E"/>
                <w:sz w:val="18"/>
              </w:rPr>
              <w:t>00</w:t>
            </w:r>
          </w:p>
        </w:tc>
        <w:tc>
          <w:tcPr>
            <w:tcW w:type="dxa" w:w="8334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Escopo geral: {OBJETO} — Contratante: {CLIENTE} — Contratada: Triboltec — Local: {LOCAL}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8102E"/>
                <w:sz w:val="18"/>
              </w:rPr>
              <w:t>01</w:t>
            </w:r>
          </w:p>
        </w:tc>
        <w:tc>
          <w:tcPr>
            <w:tcW w:type="dxa" w:w="83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{SERVICO_1}</w:t>
            </w:r>
          </w:p>
        </w:tc>
      </w:tr>
      <w:tr>
        <w:tc>
          <w:tcPr>
            <w:tcW w:type="dxa" w:w="1020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8102E"/>
                <w:sz w:val="18"/>
              </w:rPr>
              <w:t>02</w:t>
            </w:r>
          </w:p>
        </w:tc>
        <w:tc>
          <w:tcPr>
            <w:tcW w:type="dxa" w:w="8334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{SERVICO_2}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8102E"/>
                <w:sz w:val="18"/>
              </w:rPr>
              <w:t>03</w:t>
            </w:r>
          </w:p>
        </w:tc>
        <w:tc>
          <w:tcPr>
            <w:tcW w:type="dxa" w:w="83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{SERVICO_3}</w:t>
            </w:r>
          </w:p>
        </w:tc>
      </w:tr>
      <w:tr>
        <w:tc>
          <w:tcPr>
            <w:tcW w:type="dxa" w:w="1020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8102E"/>
                <w:sz w:val="18"/>
              </w:rPr>
              <w:t>04</w:t>
            </w:r>
          </w:p>
        </w:tc>
        <w:tc>
          <w:tcPr>
            <w:tcW w:type="dxa" w:w="8334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{SERVICO_4}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8102E"/>
                <w:sz w:val="18"/>
              </w:rPr>
              <w:t>05</w:t>
            </w:r>
          </w:p>
        </w:tc>
        <w:tc>
          <w:tcPr>
            <w:tcW w:type="dxa" w:w="83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color w:val="4D4D4D"/>
                <w:sz w:val="19"/>
              </w:rPr>
              <w:t>{SERVICO_5}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4D4D4D"/>
          <w:sz w:val="22"/>
        </w:rPr>
        <w:t>3.2 Incluso no Escopo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Ferramental, equipamentos e consumíveis necessários à execução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ART — Anotação de Responsabilidade Técnica, quando aplicável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Projeto executivo quando aplicável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Alimentação e transporte dos colaboradores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EPIs, EPCs e seguro de vida dos colaboradores em obra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Equipamentos de elevação e plataforma elevatória quando necessário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Relatório diário de obra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{ITENS_INCLUSOS}</w:t>
      </w:r>
    </w:p>
    <w:p>
      <w:pPr>
        <w:spacing w:before="200" w:after="80"/>
      </w:pPr>
      <w:r>
        <w:rPr>
          <w:rFonts w:ascii="Arial" w:hAnsi="Arial"/>
          <w:b/>
          <w:color w:val="4D4D4D"/>
          <w:sz w:val="22"/>
        </w:rPr>
        <w:t>3.3 Fora do Escopo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Trabalhos fora do horário comercial não orçados previamente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{ITEM_FORA_ESCOPO}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Quaisquer serviços não descritos neste documento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Destinação e transporte de material fora do perímetro da obra</w:t>
      </w:r>
    </w:p>
    <w:p>
      <w:pPr>
        <w:spacing w:before="200" w:after="80"/>
      </w:pPr>
      <w:r>
        <w:rPr>
          <w:rFonts w:ascii="Arial" w:hAnsi="Arial"/>
          <w:b/>
          <w:color w:val="4D4D4D"/>
          <w:sz w:val="22"/>
        </w:rPr>
        <w:t>3.4 Obrigações da Contratante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Liberação das áreas de trabalho nos prazos acordados e em condições seguras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Fornecimento dos desenhos, plantas e documentos técnicos necessários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Assinatura do relatório diário de obra em até 2 (dois) dias úteis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{OBRIGACOES_ESPECIFICAS}</w:t>
      </w:r>
    </w:p>
    <w:p>
      <w:pPr>
        <w:spacing w:before="360" w:after="120"/>
        <w:pBdr>
          <w:bottom w:val="single" w:sz="8" w:space="1" w:color="C8102E"/>
        </w:pBdr>
      </w:pPr>
      <w:r>
        <w:rPr>
          <w:rFonts w:ascii="Arial" w:hAnsi="Arial"/>
          <w:b/>
          <w:color w:val="C8102E"/>
          <w:sz w:val="26"/>
        </w:rPr>
        <w:t>4. PROPOSTA COMERCIAL</w:t>
      </w:r>
    </w:p>
    <w:p>
      <w:pPr>
        <w:spacing w:before="80" w:after="160"/>
        <w:jc w:val="both"/>
      </w:pPr>
      <w:r>
        <w:rPr>
          <w:rFonts w:ascii="Arial" w:hAnsi="Arial"/>
          <w:b w:val="0"/>
          <w:i w:val="0"/>
          <w:color w:val="4D4D4D"/>
          <w:sz w:val="21"/>
        </w:rPr>
        <w:t>Os serviços descritos no escopo acima serão realizados pelo valor global abaixo indicado, incluindo mão de obra, materiais, equipamentos e todos os custos necessários à plena execução do objeto contratado.</w:t>
      </w:r>
    </w:p>
    <w:p>
      <w:pPr>
        <w:spacing w:before="120" w:after="120"/>
        <w:jc w:val="center"/>
        <w:shd w:val="clear" w:color="auto" w:fill="C8102E"/>
      </w:pPr>
      <w:r>
        <w:rPr>
          <w:rFonts w:ascii="Arial" w:hAnsi="Arial"/>
          <w:b/>
          <w:color w:val="FFFFFF"/>
          <w:sz w:val="24"/>
        </w:rPr>
        <w:t xml:space="preserve">VALOR GLOBAL DO CONTRATO: </w:t>
      </w:r>
      <w:r>
        <w:rPr>
          <w:rFonts w:ascii="Arial" w:hAnsi="Arial"/>
          <w:b/>
          <w:color w:val="FFFFFF"/>
          <w:sz w:val="28"/>
        </w:rPr>
        <w:t>{VALOR_TOTAL}</w:t>
      </w:r>
    </w:p>
    <w:p>
      <w:pPr>
        <w:spacing w:before="160" w:after="80"/>
        <w:jc w:val="both"/>
      </w:pPr>
      <w:r>
        <w:rPr>
          <w:rFonts w:ascii="Arial" w:hAnsi="Arial"/>
          <w:b w:val="0"/>
          <w:i w:val="0"/>
          <w:color w:val="4D4D4D"/>
          <w:sz w:val="21"/>
        </w:rPr>
        <w:t>O valor acima engloba todos os itens necessários à execução do objeto conforme descrito no Escopo de Fornecimento (Seção 3). Serviços adicionais não previstos neste documento serão objeto de proposta complementar, prévia e formalmente aprovada pela Contratante.</w:t>
      </w:r>
    </w:p>
    <w:p>
      <w:pPr>
        <w:spacing w:before="360" w:after="120"/>
        <w:pBdr>
          <w:bottom w:val="single" w:sz="8" w:space="1" w:color="C8102E"/>
        </w:pBdr>
      </w:pPr>
      <w:r>
        <w:rPr>
          <w:rFonts w:ascii="Arial" w:hAnsi="Arial"/>
          <w:b/>
          <w:color w:val="C8102E"/>
          <w:sz w:val="26"/>
        </w:rPr>
        <w:t>5. FORMA DE PAGAMENTO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val="clear" w:color="auto" w:fill="4D4D4D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Parcela</w:t>
            </w:r>
          </w:p>
        </w:tc>
        <w:tc>
          <w:tcPr>
            <w:tcW w:type="dxa" w:w="850"/>
            <w:shd w:val="clear" w:color="auto" w:fill="4D4D4D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%</w:t>
            </w:r>
          </w:p>
        </w:tc>
        <w:tc>
          <w:tcPr>
            <w:tcW w:type="dxa" w:w="5669"/>
            <w:shd w:val="clear" w:color="auto" w:fill="4D4D4D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Evento / Condição</w:t>
            </w:r>
          </w:p>
        </w:tc>
        <w:tc>
          <w:tcPr>
            <w:tcW w:type="dxa" w:w="1417"/>
            <w:shd w:val="clear" w:color="auto" w:fill="4D4D4D"/>
            <w:tcBorders>
              <w:top w:val="single" w:sz="4" w:space="0" w:color="C8102E"/>
              <w:left w:val="single" w:sz="4" w:space="0" w:color="C8102E"/>
              <w:bottom w:val="single" w:sz="4" w:space="0" w:color="C8102E"/>
              <w:right w:val="single" w:sz="4" w:space="0" w:color="C8102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Prazo</w:t>
            </w:r>
          </w:p>
        </w:tc>
      </w:tr>
      <w:tr>
        <w:tc>
          <w:tcPr>
            <w:tcW w:type="dxa" w:w="1417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4D4D4D"/>
                <w:sz w:val="18"/>
              </w:rPr>
              <w:t>1ª Parcela</w:t>
            </w:r>
          </w:p>
        </w:tc>
        <w:tc>
          <w:tcPr>
            <w:tcW w:type="dxa" w:w="850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D4D4D"/>
                <w:sz w:val="18"/>
              </w:rPr>
              <w:t>30%</w:t>
            </w:r>
          </w:p>
        </w:tc>
        <w:tc>
          <w:tcPr>
            <w:tcW w:type="dxa" w:w="5669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Arial" w:hAnsi="Arial"/>
                <w:color w:val="4D4D4D"/>
                <w:sz w:val="18"/>
              </w:rPr>
              <w:t>Sinal — emissão do pedido de compra / aceite da proposta</w:t>
            </w:r>
          </w:p>
        </w:tc>
        <w:tc>
          <w:tcPr>
            <w:tcW w:type="dxa" w:w="1417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D4D4D"/>
                <w:sz w:val="18"/>
              </w:rPr>
              <w:t>7 DDL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4D4D4D"/>
                <w:sz w:val="18"/>
              </w:rPr>
              <w:t>2ª Parcela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D4D4D"/>
                <w:sz w:val="18"/>
              </w:rPr>
              <w:t>20%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Arial" w:hAnsi="Arial"/>
                <w:color w:val="4D4D4D"/>
                <w:sz w:val="18"/>
              </w:rPr>
              <w:t>{EVENTO_1}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D4D4D"/>
                <w:sz w:val="18"/>
              </w:rPr>
              <w:t>30 DDL</w:t>
            </w:r>
          </w:p>
        </w:tc>
      </w:tr>
      <w:tr>
        <w:tc>
          <w:tcPr>
            <w:tcW w:type="dxa" w:w="1417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4D4D4D"/>
                <w:sz w:val="18"/>
              </w:rPr>
              <w:t>3ª Parcela</w:t>
            </w:r>
          </w:p>
        </w:tc>
        <w:tc>
          <w:tcPr>
            <w:tcW w:type="dxa" w:w="850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D4D4D"/>
                <w:sz w:val="18"/>
              </w:rPr>
              <w:t>20%</w:t>
            </w:r>
          </w:p>
        </w:tc>
        <w:tc>
          <w:tcPr>
            <w:tcW w:type="dxa" w:w="5669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Arial" w:hAnsi="Arial"/>
                <w:color w:val="4D4D4D"/>
                <w:sz w:val="18"/>
              </w:rPr>
              <w:t>{EVENTO_2}</w:t>
            </w:r>
          </w:p>
        </w:tc>
        <w:tc>
          <w:tcPr>
            <w:tcW w:type="dxa" w:w="1417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D4D4D"/>
                <w:sz w:val="18"/>
              </w:rPr>
              <w:t>30 DDL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4D4D4D"/>
                <w:sz w:val="18"/>
              </w:rPr>
              <w:t>4ª Parcela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D4D4D"/>
                <w:sz w:val="18"/>
              </w:rPr>
              <w:t>20%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Arial" w:hAnsi="Arial"/>
                <w:color w:val="4D4D4D"/>
                <w:sz w:val="18"/>
              </w:rPr>
              <w:t>{EVENTO_3}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D4D4D"/>
                <w:sz w:val="18"/>
              </w:rPr>
              <w:t>30 DDL</w:t>
            </w:r>
          </w:p>
        </w:tc>
      </w:tr>
      <w:tr>
        <w:tc>
          <w:tcPr>
            <w:tcW w:type="dxa" w:w="1417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4D4D4D"/>
                <w:sz w:val="18"/>
              </w:rPr>
              <w:t>5ª Parcela</w:t>
            </w:r>
          </w:p>
        </w:tc>
        <w:tc>
          <w:tcPr>
            <w:tcW w:type="dxa" w:w="850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D4D4D"/>
                <w:sz w:val="18"/>
              </w:rPr>
              <w:t>10%</w:t>
            </w:r>
          </w:p>
        </w:tc>
        <w:tc>
          <w:tcPr>
            <w:tcW w:type="dxa" w:w="5669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Arial" w:hAnsi="Arial"/>
                <w:color w:val="4D4D4D"/>
                <w:sz w:val="18"/>
              </w:rPr>
              <w:t>Entrega final, testes e aceite da Contratante</w:t>
            </w:r>
          </w:p>
        </w:tc>
        <w:tc>
          <w:tcPr>
            <w:tcW w:type="dxa" w:w="1417"/>
            <w:shd w:val="clear" w:color="auto" w:fill="F7F7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D4D4D"/>
                <w:sz w:val="18"/>
              </w:rPr>
              <w:t>30 DDL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4D4D4D"/>
          <w:sz w:val="20"/>
        </w:rPr>
        <w:t>DADOS BANCÁRIOS</w:t>
      </w:r>
    </w:p>
    <w:p>
      <w:pPr>
        <w:spacing w:before="20" w:after="20"/>
      </w:pPr>
      <w:r>
        <w:rPr>
          <w:rFonts w:ascii="Arial" w:hAnsi="Arial"/>
          <w:color w:val="4D4D4D"/>
          <w:sz w:val="19"/>
        </w:rPr>
        <w:t>Banco: {BANCO} | Agência: {AGENCIA} | Conta Corrente: {CONTA}</w:t>
      </w:r>
    </w:p>
    <w:p>
      <w:pPr>
        <w:spacing w:before="20" w:after="20"/>
      </w:pPr>
      <w:r>
        <w:rPr>
          <w:rFonts w:ascii="Arial" w:hAnsi="Arial"/>
          <w:color w:val="4D4D4D"/>
          <w:sz w:val="19"/>
        </w:rPr>
        <w:t>PIX: {CHAVE_PIX}</w:t>
      </w:r>
    </w:p>
    <w:p>
      <w:pPr>
        <w:spacing w:before="360" w:after="120"/>
        <w:pBdr>
          <w:bottom w:val="single" w:sz="8" w:space="1" w:color="C8102E"/>
        </w:pBdr>
      </w:pPr>
      <w:r>
        <w:rPr>
          <w:rFonts w:ascii="Arial" w:hAnsi="Arial"/>
          <w:b/>
          <w:color w:val="C8102E"/>
          <w:sz w:val="26"/>
        </w:rPr>
        <w:t>6. PRAZO DE EXECUÇÃO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4D4D4D"/>
          <w:sz w:val="21"/>
        </w:rPr>
        <w:t>O prazo de execução dos serviços é de {PRAZO}, contados a partir do recebimento do sinal (1ª parcela) e da liberação formal das áreas pela Contratante, o que ocorrer por último.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4D4D4D"/>
          <w:sz w:val="21"/>
        </w:rPr>
        <w:t>Atrasos decorrentes de falta de liberação das áreas, alterações de escopo solicitadas pela Contratante ou eventos de força maior prorrogarão automaticamente o prazo acordado pelo período equivalente, sem ônus para a Contratada.</w:t>
      </w:r>
    </w:p>
    <w:p>
      <w:pPr>
        <w:spacing w:before="360" w:after="120"/>
        <w:pBdr>
          <w:bottom w:val="single" w:sz="8" w:space="1" w:color="C8102E"/>
        </w:pBdr>
      </w:pPr>
      <w:r>
        <w:rPr>
          <w:rFonts w:ascii="Arial" w:hAnsi="Arial"/>
          <w:b/>
          <w:color w:val="C8102E"/>
          <w:sz w:val="26"/>
        </w:rPr>
        <w:t>7. EQUIPE DE TRABALHO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4D4D4D"/>
          <w:sz w:val="21"/>
        </w:rPr>
        <w:t>Todos os colaboradores possuem treinamentos atualizados conforme as Normas Regulamentadoras aplicáveis (NR-06, NR-10, NR-12, NR-18, NR-35 e demais NRs pertinentes ao projeto), além dos EPIs necessários para execução segura dos serviços.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Supervisor / Encarregado de obra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Soldador (com qualificação ASME/AWS quando aplicável)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Mecânico industrial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Eletricista industrial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Pintor industrial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Ajudante de produção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{OUTROS_MATERIAIS}</w:t>
      </w:r>
    </w:p>
    <w:p>
      <w:pPr>
        <w:spacing w:before="360" w:after="120"/>
        <w:pBdr>
          <w:bottom w:val="single" w:sz="8" w:space="1" w:color="C8102E"/>
        </w:pBdr>
      </w:pPr>
      <w:r>
        <w:rPr>
          <w:rFonts w:ascii="Arial" w:hAnsi="Arial"/>
          <w:b/>
          <w:color w:val="C8102E"/>
          <w:sz w:val="26"/>
        </w:rPr>
        <w:t>8. GARANTIA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12 (doze) meses a partir da data de entrega e aceite em operação; ou</w:t>
      </w:r>
    </w:p>
    <w:p>
      <w:pPr>
        <w:spacing w:before="40" w:after="40"/>
        <w:ind w:left="567" w:hanging="283"/>
        <w:jc w:val="left"/>
      </w:pPr>
      <w:r>
        <w:rPr>
          <w:rFonts w:ascii="Arial" w:hAnsi="Arial"/>
          <w:b/>
          <w:color w:val="C8102E"/>
          <w:sz w:val="21"/>
        </w:rPr>
        <w:t xml:space="preserve">• </w:t>
      </w:r>
      <w:r>
        <w:rPr>
          <w:rFonts w:ascii="Arial" w:hAnsi="Arial"/>
          <w:color w:val="4D4D4D"/>
          <w:sz w:val="21"/>
        </w:rPr>
        <w:t>18 (dezoito) meses a partir da emissão da nota fiscal de conclusão — o que ocorrer primeiro.</w:t>
      </w:r>
    </w:p>
    <w:p>
      <w:pPr>
        <w:spacing w:before="120" w:after="80"/>
        <w:jc w:val="both"/>
      </w:pPr>
      <w:r>
        <w:rPr>
          <w:rFonts w:ascii="Arial" w:hAnsi="Arial"/>
          <w:b w:val="0"/>
          <w:i w:val="0"/>
          <w:color w:val="4D4D4D"/>
          <w:sz w:val="21"/>
        </w:rPr>
        <w:t>A garantia não cobre danos causados por uso inadequado, acidentes, intervenções não autorizadas, falta de manutenção preventiva ou fenômenos da natureza.</w:t>
      </w:r>
    </w:p>
    <w:p>
      <w:pPr>
        <w:spacing w:before="360" w:after="120"/>
        <w:pBdr>
          <w:bottom w:val="single" w:sz="8" w:space="1" w:color="C8102E"/>
        </w:pBdr>
      </w:pPr>
      <w:r>
        <w:rPr>
          <w:rFonts w:ascii="Arial" w:hAnsi="Arial"/>
          <w:b/>
          <w:color w:val="C8102E"/>
          <w:sz w:val="26"/>
        </w:rPr>
        <w:t>9. VALIDADE DA PROPOSTA</w:t>
      </w:r>
    </w:p>
    <w:p>
      <w:pPr>
        <w:spacing w:before="80" w:after="240"/>
        <w:jc w:val="both"/>
      </w:pPr>
      <w:r>
        <w:rPr>
          <w:rFonts w:ascii="Arial" w:hAnsi="Arial"/>
          <w:b w:val="0"/>
          <w:i w:val="0"/>
          <w:color w:val="4D4D4D"/>
          <w:sz w:val="21"/>
        </w:rPr>
        <w:t>Esta proposta tem validade de {VALIDADE} dias a contar da data de emissão, podendo ser renovada mediante acordo entre as partes. Após o período de validade, os valores estarão sujeitos a revisão.</w:t>
      </w:r>
    </w:p>
    <w:p>
      <w:pPr>
        <w:spacing w:before="200" w:after="80"/>
      </w:pPr>
      <w:r>
        <w:rPr>
          <w:rFonts w:ascii="Arial" w:hAnsi="Arial"/>
          <w:i/>
          <w:color w:val="4D4D4D"/>
          <w:sz w:val="21"/>
        </w:rPr>
        <w:t>Colocamo-nos à inteira disposição para quaisquer esclarecimentos adicionais.</w:t>
      </w:r>
    </w:p>
    <w:p>
      <w:pPr>
        <w:spacing w:before="40" w:after="40"/>
      </w:pPr>
      <w:r>
        <w:rPr>
          <w:rFonts w:ascii="Arial" w:hAnsi="Arial"/>
          <w:b/>
          <w:color w:val="C8102E"/>
          <w:sz w:val="20"/>
        </w:rPr>
        <w:t>{RESPONSAVEL} — (19) 3017-4595 | contato@triboltec.com.br | www.triboltec.com.br</w:t>
      </w:r>
    </w:p>
    <w:p>
      <w:pPr>
        <w:spacing w:before="0" w:after="0"/>
      </w:pPr>
      <w:r>
        <w:br w:type="page"/>
      </w:r>
    </w:p>
    <w:p>
      <w:pPr>
        <w:spacing w:before="240" w:after="80"/>
        <w:jc w:val="center"/>
      </w:pPr>
      <w:r>
        <w:rPr>
          <w:rFonts w:ascii="Arial" w:hAnsi="Arial"/>
          <w:b/>
          <w:color w:val="C8102E"/>
          <w:sz w:val="32"/>
        </w:rPr>
        <w:t>CONTRATO DE PRESTAÇÃO DE SERVIÇOS</w:t>
      </w:r>
    </w:p>
    <w:p>
      <w:pPr>
        <w:spacing w:before="0" w:after="320"/>
        <w:jc w:val="center"/>
      </w:pPr>
      <w:r>
        <w:rPr>
          <w:rFonts w:ascii="Arial" w:hAnsi="Arial"/>
          <w:i/>
          <w:color w:val="4D4D4D"/>
          <w:sz w:val="22"/>
        </w:rPr>
        <w:t>(Anexo — Termos e Condições Gerais)</w:t>
      </w:r>
    </w:p>
    <w:p>
      <w:pPr>
        <w:spacing w:before="80" w:after="200"/>
        <w:jc w:val="both"/>
      </w:pPr>
      <w:r>
        <w:rPr>
          <w:rFonts w:ascii="Arial" w:hAnsi="Arial"/>
          <w:b w:val="0"/>
          <w:i w:val="0"/>
          <w:color w:val="4D4D4D"/>
          <w:sz w:val="21"/>
        </w:rPr>
        <w:t>Os termos e condições abaixo integram a Proposta Técnica / Comercial à qual este instrumento se vincula, passando a ter plena validade contratual após assinatura de ambas as partes.</w:t>
      </w:r>
    </w:p>
    <w:p>
      <w:pPr>
        <w:spacing w:before="80" w:after="80"/>
        <w:jc w:val="both"/>
      </w:pPr>
      <w:r>
        <w:rPr>
          <w:rFonts w:ascii="Arial" w:hAnsi="Arial"/>
          <w:b/>
          <w:color w:val="C8102E"/>
          <w:sz w:val="21"/>
        </w:rPr>
        <w:t xml:space="preserve">CONTRATANTE: </w:t>
      </w:r>
      <w:r>
        <w:rPr>
          <w:rFonts w:ascii="Arial" w:hAnsi="Arial"/>
          <w:color w:val="4D4D4D"/>
          <w:sz w:val="21"/>
        </w:rPr>
        <w:t>{CLIENTE}, pessoa jurídica de direito privado, inscrita no CNPJ sob nº {CNPJ_CLIENTE}, com sede na {ENDERECO_CLIENTE}, neste ato representada por {REPRESENTANTE_LEGAL}, {CARGO_CLIENTE}, portador do CPF nº {CPF_REPRESENTANTE}.</w:t>
      </w:r>
    </w:p>
    <w:p>
      <w:pPr>
        <w:spacing w:before="80" w:after="80"/>
        <w:jc w:val="both"/>
      </w:pPr>
      <w:r>
        <w:rPr>
          <w:rFonts w:ascii="Arial" w:hAnsi="Arial"/>
          <w:b/>
          <w:color w:val="C8102E"/>
          <w:sz w:val="21"/>
        </w:rPr>
        <w:t xml:space="preserve">CONTRATADA: </w:t>
      </w:r>
      <w:r>
        <w:rPr>
          <w:rFonts w:ascii="Arial" w:hAnsi="Arial"/>
          <w:color w:val="4D4D4D"/>
          <w:sz w:val="21"/>
        </w:rPr>
        <w:t>TRIBOLTEC PROJETOS E INSTALAÇÕES INDUSTRIAIS LTDA, pessoa jurídica de direito privado, inscrita no CNPJ sob nº {CNPJ_TRIBOLTEC}, com sede na {ENDERECO_TRIBOLTEC}, neste ato representada por {RESPONSAVEL_TRIBOLTEC}, {CARGO_TRIBOLTEC}, portador do CPF nº {CPF_TRIBOLTEC}.</w:t>
      </w:r>
    </w:p>
    <w:p>
      <w:pPr>
        <w:spacing w:before="160" w:after="160"/>
        <w:jc w:val="both"/>
      </w:pPr>
      <w:r>
        <w:rPr>
          <w:rFonts w:ascii="Arial" w:hAnsi="Arial"/>
          <w:b/>
          <w:i w:val="0"/>
          <w:color w:val="4D4D4D"/>
          <w:sz w:val="21"/>
        </w:rPr>
        <w:t>Têm entre si justo e contratado o quanto segue:</w:t>
      </w:r>
    </w:p>
    <w:p>
      <w:pPr>
        <w:spacing w:before="240" w:after="80"/>
        <w:pBdr>
          <w:bottom w:val="single" w:sz="4" w:space="1" w:color="C8102E"/>
        </w:pBdr>
      </w:pPr>
      <w:r>
        <w:rPr>
          <w:rFonts w:ascii="Arial" w:hAnsi="Arial"/>
          <w:b/>
          <w:color w:val="C8102E"/>
          <w:sz w:val="22"/>
        </w:rPr>
        <w:t>CLÁUSULA 1ª — DO OBJETO</w:t>
      </w:r>
    </w:p>
    <w:p>
      <w:pPr>
        <w:spacing w:before="60" w:after="60"/>
        <w:jc w:val="both"/>
      </w:pPr>
      <w:r>
        <w:rPr>
          <w:rFonts w:ascii="Arial" w:hAnsi="Arial"/>
          <w:color w:val="4D4D4D"/>
          <w:sz w:val="21"/>
        </w:rPr>
        <w:t>O presente instrumento tem por objeto a prestação de serviços de engenharia industrial pela CONTRATADA (Triboltec Projetos e Instalações Industriais Ltda) à CONTRATANTE, conforme o escopo técnico detalhado na Proposta Técnica / Comercial à qual este instrumento se vincula.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§1º Eventuais alterações de escopo deverão ser formalizadas por aditivo escrito e aceito por ambas as partes antes do início da execução dos serviços adicionais.</w:t>
      </w:r>
    </w:p>
    <w:p>
      <w:pPr>
        <w:spacing w:before="240" w:after="80"/>
        <w:pBdr>
          <w:bottom w:val="single" w:sz="4" w:space="1" w:color="C8102E"/>
        </w:pBdr>
      </w:pPr>
      <w:r>
        <w:rPr>
          <w:rFonts w:ascii="Arial" w:hAnsi="Arial"/>
          <w:b/>
          <w:color w:val="C8102E"/>
          <w:sz w:val="22"/>
        </w:rPr>
        <w:t>CLÁUSULA 2ª — DO PRAZO</w:t>
      </w:r>
    </w:p>
    <w:p>
      <w:pPr>
        <w:spacing w:before="60" w:after="60"/>
        <w:jc w:val="both"/>
      </w:pPr>
      <w:r>
        <w:rPr>
          <w:rFonts w:ascii="Arial" w:hAnsi="Arial"/>
          <w:color w:val="4D4D4D"/>
          <w:sz w:val="21"/>
        </w:rPr>
        <w:t>O prazo de execução terá início após recebimento do sinal (1ª parcela) e liberação formal das áreas pela CONTRATANTE, o que ocorrer por último.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§1º Atraso na liberação das áreas prorroga automaticamente o prazo pelo período equivalente, sem ônus para a CONTRATADA.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§2º Eventos de força maior, alterações de escopo solicitadas ou paralisações por falta de pagamento prorrogam igualmente o prazo contratado.</w:t>
      </w:r>
    </w:p>
    <w:p>
      <w:pPr>
        <w:spacing w:before="240" w:after="80"/>
        <w:pBdr>
          <w:bottom w:val="single" w:sz="4" w:space="1" w:color="C8102E"/>
        </w:pBdr>
      </w:pPr>
      <w:r>
        <w:rPr>
          <w:rFonts w:ascii="Arial" w:hAnsi="Arial"/>
          <w:b/>
          <w:color w:val="C8102E"/>
          <w:sz w:val="22"/>
        </w:rPr>
        <w:t>CLÁUSULA 3ª — DO PREÇO E PAGAMENTO</w:t>
      </w:r>
    </w:p>
    <w:p>
      <w:pPr>
        <w:spacing w:before="60" w:after="60"/>
        <w:jc w:val="both"/>
      </w:pPr>
      <w:r>
        <w:rPr>
          <w:rFonts w:ascii="Arial" w:hAnsi="Arial"/>
          <w:color w:val="4D4D4D"/>
          <w:sz w:val="21"/>
        </w:rPr>
        <w:t>Os valores e o cronograma de pagamento estão definidos na Proposta Técnica / Comercial à qual este instrumento se vincula.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§1º Atraso no pagamento: multa de 2% (dois por cento) sobre o valor da parcela + juros de 1% (um por cento) ao mês pro rata die + correção monetária pelo IPCA.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§2º Atraso superior a 30 (trinta) dias autoriza a CONTRATADA a suspender os serviços sem penalidade, sendo retomados após regularização integral do débito.</w:t>
      </w:r>
    </w:p>
    <w:p>
      <w:pPr>
        <w:spacing w:before="240" w:after="80"/>
        <w:pBdr>
          <w:bottom w:val="single" w:sz="4" w:space="1" w:color="C8102E"/>
        </w:pBdr>
      </w:pPr>
      <w:r>
        <w:rPr>
          <w:rFonts w:ascii="Arial" w:hAnsi="Arial"/>
          <w:b/>
          <w:color w:val="C8102E"/>
          <w:sz w:val="22"/>
        </w:rPr>
        <w:t>CLÁUSULA 4ª — DAS OBRIGAÇÕES DA CONTRATADA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• Executar os serviços com técnica, segurança e qualidade, conforme normas aplicáveis (NRs, ABNT, ASME e demais normas pertinentes);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• Disponibilizar equipe qualificada com treinamentos atualizados;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• Fornecer EPIs, EPCs, ferramentas e equipamentos necessários;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• Manter seguro de vida para todos os colaboradores durante a execução da obra;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• Emitir relatório diário de obra e comunicar imediatamente qualquer intercorrência relevante;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• Tratar como confidenciais todas as informações técnicas e comerciais da CONTRATANTE.</w:t>
      </w:r>
    </w:p>
    <w:p>
      <w:pPr>
        <w:spacing w:before="240" w:after="80"/>
        <w:pBdr>
          <w:bottom w:val="single" w:sz="4" w:space="1" w:color="C8102E"/>
        </w:pBdr>
      </w:pPr>
      <w:r>
        <w:rPr>
          <w:rFonts w:ascii="Arial" w:hAnsi="Arial"/>
          <w:b/>
          <w:color w:val="C8102E"/>
          <w:sz w:val="22"/>
        </w:rPr>
        <w:t>CLÁUSULA 5ª — DAS OBRIGAÇÕES DA CONTRATANTE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• Efetuar os pagamentos nas datas e condições acordadas;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• Liberar as áreas nos prazos estabelecidos e em condições seguras para execução;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• Fornecer projetos, desenhos e documentos técnicos necessários à execução;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• Assinar o relatório diário de obra em até 2 (dois) dias úteis da sua emissão;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• Garantir o acesso das equipes e equipamentos ao local de execução dos serviços.</w:t>
      </w:r>
    </w:p>
    <w:p>
      <w:pPr>
        <w:spacing w:before="240" w:after="80"/>
        <w:pBdr>
          <w:bottom w:val="single" w:sz="4" w:space="1" w:color="C8102E"/>
        </w:pBdr>
      </w:pPr>
      <w:r>
        <w:rPr>
          <w:rFonts w:ascii="Arial" w:hAnsi="Arial"/>
          <w:b/>
          <w:color w:val="C8102E"/>
          <w:sz w:val="22"/>
        </w:rPr>
        <w:t>CLÁUSULA 6ª — DA RESCISÃO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I — Por mútuo acordo entre as partes, sem penalidades, respeitadas as obrigações já assumidas;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II — Por iniciativa da CONTRATANTE após início dos serviços: multa de 20% sobre o valor remanescente + pagamento integral dos serviços já executados;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III — Por inadimplência da CONTRATANTE superior a 30 (trinta) dias, sem penalidades para a CONTRATADA;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IV — Por descumprimento reiterado de obrigações, após notificação formal com prazo mínimo de 10 (dez) dias úteis para regularização.</w:t>
      </w:r>
    </w:p>
    <w:p>
      <w:pPr>
        <w:spacing w:before="240" w:after="80"/>
        <w:pBdr>
          <w:bottom w:val="single" w:sz="4" w:space="1" w:color="C8102E"/>
        </w:pBdr>
      </w:pPr>
      <w:r>
        <w:rPr>
          <w:rFonts w:ascii="Arial" w:hAnsi="Arial"/>
          <w:b/>
          <w:color w:val="C8102E"/>
          <w:sz w:val="22"/>
        </w:rPr>
        <w:t>CLÁUSULA 7ª — DAS PENALIDADES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7.1 Atraso no pagamento: multa de 2% + juros de 1% a.m. + correção pelo IPCA.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7.2 Rescisão unilateral pela CONTRATANTE: multa de 20% sobre o valor remanescente.</w:t>
      </w:r>
    </w:p>
    <w:p>
      <w:pPr>
        <w:spacing w:before="40" w:after="40"/>
        <w:ind w:left="283"/>
        <w:jc w:val="both"/>
      </w:pPr>
      <w:r>
        <w:rPr>
          <w:rFonts w:ascii="Arial" w:hAnsi="Arial"/>
          <w:color w:val="4D4D4D"/>
          <w:sz w:val="20"/>
        </w:rPr>
        <w:t>7.3 Atraso injustificado na entrega pela CONTRATADA: 0,5% (zero vírgula cinco por cento) do valor contratado por semana de atraso, limitado a 5% (cinco por cento) do valor total.</w:t>
      </w:r>
    </w:p>
    <w:p>
      <w:pPr>
        <w:spacing w:before="240" w:after="80"/>
        <w:pBdr>
          <w:bottom w:val="single" w:sz="4" w:space="1" w:color="C8102E"/>
        </w:pBdr>
      </w:pPr>
      <w:r>
        <w:rPr>
          <w:rFonts w:ascii="Arial" w:hAnsi="Arial"/>
          <w:b/>
          <w:color w:val="C8102E"/>
          <w:sz w:val="22"/>
        </w:rPr>
        <w:t>CLÁUSULA 8ª — DA GARANTIA</w:t>
      </w:r>
    </w:p>
    <w:p>
      <w:pPr>
        <w:spacing w:before="60" w:after="60"/>
        <w:jc w:val="both"/>
      </w:pPr>
      <w:r>
        <w:rPr>
          <w:rFonts w:ascii="Arial" w:hAnsi="Arial"/>
          <w:color w:val="4D4D4D"/>
          <w:sz w:val="21"/>
        </w:rPr>
        <w:t>A CONTRATADA garante os serviços executados pelo prazo de 12 (doze) meses do aceite em operação ou 18 (dezoito) meses da nota fiscal de conclusão — o que ocorrer primeiro. A garantia não cobre uso inadequado, acidentes, intervenções não autorizadas ou fenômenos da natureza.</w:t>
      </w:r>
    </w:p>
    <w:p>
      <w:pPr>
        <w:spacing w:before="240" w:after="80"/>
        <w:pBdr>
          <w:bottom w:val="single" w:sz="4" w:space="1" w:color="C8102E"/>
        </w:pBdr>
      </w:pPr>
      <w:r>
        <w:rPr>
          <w:rFonts w:ascii="Arial" w:hAnsi="Arial"/>
          <w:b/>
          <w:color w:val="C8102E"/>
          <w:sz w:val="22"/>
        </w:rPr>
        <w:t>CLÁUSULA 9ª — DA CONFIDENCIALIDADE</w:t>
      </w:r>
    </w:p>
    <w:p>
      <w:pPr>
        <w:spacing w:before="60" w:after="60"/>
        <w:jc w:val="both"/>
      </w:pPr>
      <w:r>
        <w:rPr>
          <w:rFonts w:ascii="Arial" w:hAnsi="Arial"/>
          <w:color w:val="4D4D4D"/>
          <w:sz w:val="21"/>
        </w:rPr>
        <w:t>As partes obrigam-se a manter sigilo sobre informações técnicas, comerciais e financeiras pelo prazo de 5 (cinco) anos após o encerramento deste contrato. A violação sujeita a parte infratora ao ressarcimento de todas as perdas e danos causados.</w:t>
      </w:r>
    </w:p>
    <w:p>
      <w:pPr>
        <w:spacing w:before="240" w:after="80"/>
        <w:pBdr>
          <w:bottom w:val="single" w:sz="4" w:space="1" w:color="C8102E"/>
        </w:pBdr>
      </w:pPr>
      <w:r>
        <w:rPr>
          <w:rFonts w:ascii="Arial" w:hAnsi="Arial"/>
          <w:b/>
          <w:color w:val="C8102E"/>
          <w:sz w:val="22"/>
        </w:rPr>
        <w:t>CLÁUSULA 10ª — DA FORÇA MAIOR</w:t>
      </w:r>
    </w:p>
    <w:p>
      <w:pPr>
        <w:spacing w:before="60" w:after="60"/>
        <w:jc w:val="both"/>
      </w:pPr>
      <w:r>
        <w:rPr>
          <w:rFonts w:ascii="Arial" w:hAnsi="Arial"/>
          <w:color w:val="4D4D4D"/>
          <w:sz w:val="21"/>
        </w:rPr>
        <w:t>Nenhuma das partes responderá por descumprimento decorrente de caso fortuito ou força maior (art. 393 do Código Civil). A parte afetada deverá notificar a outra no prazo máximo de 5 (cinco) dias úteis, apresentando documentação comprobatória.</w:t>
      </w:r>
    </w:p>
    <w:p>
      <w:pPr>
        <w:spacing w:before="240" w:after="80"/>
        <w:pBdr>
          <w:bottom w:val="single" w:sz="4" w:space="1" w:color="C8102E"/>
        </w:pBdr>
      </w:pPr>
      <w:r>
        <w:rPr>
          <w:rFonts w:ascii="Arial" w:hAnsi="Arial"/>
          <w:b/>
          <w:color w:val="C8102E"/>
          <w:sz w:val="22"/>
        </w:rPr>
        <w:t>CLÁUSULA 11ª — DA RESPONSABILIDADE CIVIL</w:t>
      </w:r>
    </w:p>
    <w:p>
      <w:pPr>
        <w:spacing w:before="60" w:after="60"/>
        <w:jc w:val="both"/>
      </w:pPr>
      <w:r>
        <w:rPr>
          <w:rFonts w:ascii="Arial" w:hAnsi="Arial"/>
          <w:color w:val="4D4D4D"/>
          <w:sz w:val="21"/>
        </w:rPr>
        <w:t>A CONTRATADA responde por danos diretos comprovadamente causados à CONTRATANTE em decorrência da execução dos serviços, limitados ao valor total do contrato. Não são abrangidos lucros cessantes, danos indiretos, perdas de produção ou danos a terceiros não relacionados diretamente à execução.</w:t>
      </w:r>
    </w:p>
    <w:p>
      <w:pPr>
        <w:spacing w:before="240" w:after="80"/>
        <w:pBdr>
          <w:bottom w:val="single" w:sz="4" w:space="1" w:color="C8102E"/>
        </w:pBdr>
      </w:pPr>
      <w:r>
        <w:rPr>
          <w:rFonts w:ascii="Arial" w:hAnsi="Arial"/>
          <w:b/>
          <w:color w:val="C8102E"/>
          <w:sz w:val="22"/>
        </w:rPr>
        <w:t>CLÁUSULA 12ª — DA ASSINATURA DIGITAL</w:t>
      </w:r>
    </w:p>
    <w:p>
      <w:pPr>
        <w:spacing w:before="60" w:after="60"/>
        <w:jc w:val="both"/>
      </w:pPr>
      <w:r>
        <w:rPr>
          <w:rFonts w:ascii="Arial" w:hAnsi="Arial"/>
          <w:color w:val="4D4D4D"/>
          <w:sz w:val="21"/>
        </w:rPr>
        <w:t>Esta proposta e seus anexos poderão ser assinados eletronicamente via ClickSign, DocuSign ou plataforma equivalente, com plena validade jurídica nos termos da MP 2.200-2/2001 e Lei 14.063/2020. Os logs de assinatura têm valor probatório equivalente ao instrumento com reconhecimento de firma em cartório.</w:t>
      </w:r>
    </w:p>
    <w:p>
      <w:pPr>
        <w:spacing w:before="240" w:after="80"/>
        <w:pBdr>
          <w:bottom w:val="single" w:sz="4" w:space="1" w:color="C8102E"/>
        </w:pBdr>
      </w:pPr>
      <w:r>
        <w:rPr>
          <w:rFonts w:ascii="Arial" w:hAnsi="Arial"/>
          <w:b/>
          <w:color w:val="C8102E"/>
          <w:sz w:val="22"/>
        </w:rPr>
        <w:t>CLÁUSULA 13ª — DO FORO</w:t>
      </w:r>
    </w:p>
    <w:p>
      <w:pPr>
        <w:spacing w:before="60" w:after="60"/>
        <w:jc w:val="both"/>
      </w:pPr>
      <w:r>
        <w:rPr>
          <w:rFonts w:ascii="Arial" w:hAnsi="Arial"/>
          <w:color w:val="4D4D4D"/>
          <w:sz w:val="21"/>
        </w:rPr>
        <w:t>Fica eleito o Foro da Comarca de {CIDADE}-{UF} para dirimir quaisquer litígios decorrentes deste contrato, renunciando as partes a qualquer outro foro, por mais privilegiado que seja.</w:t>
      </w:r>
    </w:p>
    <w:p/>
    <w:p>
      <w:pPr>
        <w:spacing w:before="400" w:after="80"/>
        <w:jc w:val="right"/>
      </w:pPr>
      <w:r>
        <w:rPr>
          <w:rFonts w:ascii="Arial" w:hAnsi="Arial"/>
          <w:color w:val="4D4D4D"/>
          <w:sz w:val="21"/>
        </w:rPr>
        <w:t>{CIDADE}, {DATA}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spacing w:before="1000" w:after="0"/>
              <w:jc w:val="center"/>
              <w:pBdr>
                <w:bottom w:val="single" w:sz="6" w:space="1" w:color="4D4D4D"/>
              </w:pBdr>
            </w:pPr>
            <w:r/>
          </w:p>
        </w:tc>
        <w:tc>
          <w:tcPr>
            <w:tcW w:type="dxa" w:w="4535"/>
          </w:tcPr>
          <w:p>
            <w:pPr>
              <w:spacing w:before="1000" w:after="0"/>
              <w:jc w:val="center"/>
              <w:pBdr>
                <w:bottom w:val="single" w:sz="6" w:space="1" w:color="4D4D4D"/>
              </w:pBdr>
            </w:pPr>
            <w:r/>
          </w:p>
        </w:tc>
      </w:tr>
      <w:tr>
        <w:tc>
          <w:tcPr>
            <w:tcW w:type="dxa" w:w="4535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4D4D4D"/>
                <w:sz w:val="18"/>
              </w:rPr>
              <w:t>TRIBOLTEC PROJETOS E INSTALAÇÕES INDUSTRIAIS LTDA</w:t>
            </w:r>
          </w:p>
        </w:tc>
        <w:tc>
          <w:tcPr>
            <w:tcW w:type="dxa" w:w="4535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4D4D4D"/>
                <w:sz w:val="18"/>
              </w:rPr>
              <w:t>{CLIENTE}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4D4D4D"/>
                <w:sz w:val="18"/>
              </w:rPr>
              <w:t>{RESPONSAVEL_TRIBOLTEC} — {CARGO_TRIBOLTEC}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4D4D4D"/>
                <w:sz w:val="18"/>
              </w:rPr>
              <w:t>CPF: {CPF_TRIBOLTEC}</w:t>
            </w:r>
          </w:p>
        </w:tc>
        <w:tc>
          <w:tcPr>
            <w:tcW w:type="dxa" w:w="4535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4D4D4D"/>
                <w:sz w:val="18"/>
              </w:rPr>
              <w:t>{REPRESENTANTE_LEGAL} — {CARGO_CLIENTE}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4D4D4D"/>
                <w:sz w:val="18"/>
              </w:rPr>
              <w:t>CPF: {CPF_REPRESENTANTE}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  <w:pBdr>
        <w:bottom w:val="single" w:sz="6" w:space="1" w:color="C8102E"/>
      </w:pBdr>
    </w:pPr>
    <w:r>
      <w:rPr>
        <w:rFonts w:ascii="Arial" w:hAnsi="Arial"/>
        <w:b/>
        <w:color w:val="4D4D4D"/>
        <w:sz w:val="16"/>
      </w:rPr>
      <w:t>TRIBOLTEC PROJETOS E INSTALAÇÕES INDUSTRIAIS LTDA</w:t>
    </w:r>
  </w:p>
  <w:p>
    <w:pPr>
      <w:jc w:val="center"/>
    </w:pPr>
    <w:r>
      <w:rPr>
        <w:rFonts w:ascii="Arial" w:hAnsi="Arial"/>
        <w:color w:val="808080"/>
        <w:sz w:val="16"/>
      </w:rPr>
      <w:t>(19) 3017-4595 | contato@triboltec.com.br | www.triboltec.com.br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/>
      <w:jc w:val="left"/>
    </w:pPr>
    <w:r>
      <w:drawing>
        <wp:inline xmlns:a="http://schemas.openxmlformats.org/drawingml/2006/main" xmlns:pic="http://schemas.openxmlformats.org/drawingml/2006/picture">
          <wp:extent cx="1980000" cy="5370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Tribolte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0000" cy="537015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12" w:space="1" w:color="C8102E"/>
      </w:pBdr>
      <w:spacing w:before="4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D4D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  <Relationship Id="rId9" Type="http://schemas.openxmlformats.org/officeDocument/2006/relationships/header" Target="header1.xml"/>
  <Relationship Id="rId10" Type="http://schemas.openxmlformats.org/officeDocument/2006/relationships/footer" Target="footer1.xml"/>
</Relationships>

</file>

<file path=word/_rels/header1.xml.rels><?xml version="1.0" encoding="utf-8"?>
<Relationships xmlns="http://schemas.openxmlformats.org/package/2006/relationships">
  <Relationship Id="rId1" Type="http://schemas.openxmlformats.org/officeDocument/2006/relationships/image" Target="media/image1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