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ink/ink1.xml" ContentType="application/inkml+xml"/>
  <Override PartName="/word/ink/ink2.xml" ContentType="application/inkml+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F403C" w14:textId="3029AB2A" w:rsidR="00BC73A0" w:rsidRPr="00D22F88" w:rsidRDefault="00BC73A0" w:rsidP="00D22F88">
      <w:pPr>
        <w:jc w:val="both"/>
        <w:rPr>
          <w:rFonts w:ascii="Quicksand" w:hAnsi="Quicksand" w:cs="Times New Roman"/>
          <w:b/>
          <w:bCs/>
          <w:sz w:val="21"/>
          <w:szCs w:val="21"/>
          <w:lang w:eastAsia="pt-BR"/>
        </w:rPr>
      </w:pPr>
      <w:bookmarkStart w:id="0" w:name="_Hlk168436093"/>
      <w:bookmarkEnd w:id="0"/>
      <w:r w:rsidRPr="00D22F88">
        <w:rPr>
          <w:rFonts w:ascii="Quicksand" w:hAnsi="Quicksand"/>
          <w:b/>
          <w:bCs/>
          <w:sz w:val="21"/>
          <w:szCs w:val="21"/>
          <w:lang w:eastAsia="pt-BR"/>
        </w:rPr>
        <w:t xml:space="preserve">AO JUÍZO </w:t>
      </w:r>
      <w:proofErr w:type="gramStart"/>
      <w:r w:rsidRPr="00D22F88">
        <w:rPr>
          <w:rFonts w:ascii="Quicksand" w:hAnsi="Quicksand"/>
          <w:b/>
          <w:bCs/>
          <w:sz w:val="21"/>
          <w:szCs w:val="21"/>
          <w:lang w:eastAsia="pt-BR"/>
        </w:rPr>
        <w:t>DA  VARA</w:t>
      </w:r>
      <w:proofErr w:type="gramEnd"/>
      <w:r w:rsidRPr="00D22F88">
        <w:rPr>
          <w:rFonts w:ascii="Quicksand" w:hAnsi="Quicksand"/>
          <w:b/>
          <w:bCs/>
          <w:sz w:val="21"/>
          <w:szCs w:val="21"/>
          <w:lang w:eastAsia="pt-BR"/>
        </w:rPr>
        <w:t xml:space="preserve"> FEDERAL </w:t>
      </w:r>
      <w:r w:rsidR="00F5184B">
        <w:rPr>
          <w:rFonts w:ascii="Quicksand" w:hAnsi="Quicksand"/>
          <w:b/>
          <w:bCs/>
          <w:sz w:val="21"/>
          <w:szCs w:val="21"/>
          <w:lang w:eastAsia="pt-BR"/>
        </w:rPr>
        <w:t xml:space="preserve">DE EXECUÇÃO FISCAL </w:t>
      </w:r>
      <w:r w:rsidR="00F56FD5" w:rsidRPr="00D22F88">
        <w:rPr>
          <w:rFonts w:ascii="Quicksand" w:hAnsi="Quicksand"/>
          <w:b/>
          <w:bCs/>
          <w:sz w:val="21"/>
          <w:szCs w:val="21"/>
          <w:lang w:eastAsia="pt-BR"/>
        </w:rPr>
        <w:t xml:space="preserve">DE </w:t>
      </w:r>
      <w:r w:rsidR="00A868DF">
        <w:rPr>
          <w:rFonts w:ascii="Quicksand" w:hAnsi="Quicksand"/>
          <w:b/>
          <w:bCs/>
          <w:sz w:val="21"/>
          <w:szCs w:val="21"/>
          <w:lang w:eastAsia="pt-BR"/>
        </w:rPr>
        <w:t>SALVADOR</w:t>
      </w:r>
      <w:r w:rsidR="00F56FD5" w:rsidRPr="00D22F88">
        <w:rPr>
          <w:rFonts w:ascii="Quicksand" w:hAnsi="Quicksand"/>
          <w:b/>
          <w:bCs/>
          <w:sz w:val="21"/>
          <w:szCs w:val="21"/>
          <w:lang w:eastAsia="pt-BR"/>
        </w:rPr>
        <w:t>/</w:t>
      </w:r>
      <w:r w:rsidR="00A868DF">
        <w:rPr>
          <w:rFonts w:ascii="Quicksand" w:hAnsi="Quicksand"/>
          <w:b/>
          <w:bCs/>
          <w:sz w:val="21"/>
          <w:szCs w:val="21"/>
          <w:lang w:eastAsia="pt-BR"/>
        </w:rPr>
        <w:t>BA</w:t>
      </w:r>
      <w:r w:rsidR="00BF3D86">
        <w:rPr>
          <w:rFonts w:ascii="Quicksand" w:hAnsi="Quicksand"/>
          <w:b/>
          <w:bCs/>
          <w:sz w:val="21"/>
          <w:szCs w:val="21"/>
          <w:lang w:eastAsia="pt-BR"/>
        </w:rPr>
        <w:t>.</w:t>
      </w:r>
    </w:p>
    <w:p w14:paraId="59750561" w14:textId="795C4F93" w:rsidR="00B170CC" w:rsidRPr="00D22F88" w:rsidRDefault="00B170CC" w:rsidP="00D22F88">
      <w:pPr>
        <w:jc w:val="both"/>
        <w:rPr>
          <w:rFonts w:ascii="Quicksand" w:hAnsi="Quicksand"/>
          <w:sz w:val="21"/>
          <w:szCs w:val="21"/>
          <w:lang w:eastAsia="pt-BR"/>
        </w:rPr>
      </w:pPr>
    </w:p>
    <w:p w14:paraId="4B11F981" w14:textId="755AEEAD" w:rsidR="00BC73A0" w:rsidRPr="00D22F88" w:rsidRDefault="00BC73A0" w:rsidP="00D22F88">
      <w:pPr>
        <w:jc w:val="both"/>
        <w:rPr>
          <w:rFonts w:ascii="Quicksand" w:hAnsi="Quicksand"/>
          <w:i/>
          <w:iCs/>
          <w:sz w:val="21"/>
          <w:szCs w:val="21"/>
          <w:shd w:val="clear" w:color="auto" w:fill="FFFF00"/>
          <w:lang w:eastAsia="pt-BR"/>
        </w:rPr>
      </w:pPr>
      <w:r w:rsidRPr="00D22F88">
        <w:rPr>
          <w:rFonts w:ascii="Quicksand" w:hAnsi="Quicksand"/>
          <w:i/>
          <w:iCs/>
          <w:sz w:val="21"/>
          <w:szCs w:val="21"/>
          <w:lang w:eastAsia="pt-BR"/>
        </w:rPr>
        <w:t>Execução Fiscal n.º</w:t>
      </w:r>
      <w:r w:rsidR="00C368E0" w:rsidRPr="00D22F88">
        <w:rPr>
          <w:rFonts w:ascii="Quicksand" w:hAnsi="Quicksand"/>
          <w:i/>
          <w:iCs/>
          <w:sz w:val="21"/>
          <w:szCs w:val="21"/>
          <w:lang w:eastAsia="pt-BR"/>
        </w:rPr>
        <w:t xml:space="preserve"> </w:t>
      </w:r>
      <w:r w:rsidR="00D26D13">
        <w:rPr>
          <w:rFonts w:ascii="Quicksand" w:hAnsi="Quicksand"/>
          <w:i/>
          <w:iCs/>
          <w:sz w:val="21"/>
          <w:szCs w:val="21"/>
          <w:lang w:eastAsia="pt-BR"/>
        </w:rPr>
        <w:t>xxxxxxx</w:t>
      </w:r>
      <w:r w:rsidR="003B3494" w:rsidRPr="003B3494">
        <w:rPr>
          <w:rFonts w:ascii="Quicksand" w:hAnsi="Quicksand"/>
          <w:i/>
          <w:iCs/>
          <w:sz w:val="21"/>
          <w:szCs w:val="21"/>
          <w:lang w:eastAsia="pt-BR"/>
        </w:rPr>
        <w:t>-60.2025.4.01.3300</w:t>
      </w:r>
    </w:p>
    <w:p w14:paraId="0B9D9A0A" w14:textId="77777777" w:rsidR="00BC73A0" w:rsidRPr="002861FF" w:rsidRDefault="00BC73A0" w:rsidP="00D22F88">
      <w:pPr>
        <w:jc w:val="both"/>
        <w:rPr>
          <w:rFonts w:ascii="Quicksand" w:hAnsi="Quicksand"/>
          <w:sz w:val="21"/>
          <w:szCs w:val="21"/>
          <w:lang w:eastAsia="pt-BR"/>
        </w:rPr>
      </w:pPr>
    </w:p>
    <w:p w14:paraId="4892BAA9" w14:textId="77777777" w:rsidR="00BC73A0" w:rsidRPr="002861FF" w:rsidRDefault="00BC73A0" w:rsidP="00D22F88">
      <w:pPr>
        <w:jc w:val="both"/>
        <w:rPr>
          <w:rFonts w:ascii="Quicksand" w:hAnsi="Quicksand"/>
          <w:sz w:val="21"/>
          <w:szCs w:val="21"/>
          <w:lang w:eastAsia="pt-BR"/>
        </w:rPr>
      </w:pPr>
    </w:p>
    <w:p w14:paraId="400FBE2F" w14:textId="77777777" w:rsidR="00BC73A0" w:rsidRPr="002861FF" w:rsidRDefault="00BC73A0" w:rsidP="00D22F88">
      <w:pPr>
        <w:jc w:val="both"/>
        <w:rPr>
          <w:rFonts w:ascii="Quicksand" w:hAnsi="Quicksand"/>
          <w:sz w:val="21"/>
          <w:szCs w:val="21"/>
          <w:lang w:eastAsia="pt-BR"/>
        </w:rPr>
      </w:pPr>
      <w:r w:rsidRPr="002861FF">
        <w:rPr>
          <w:rFonts w:ascii="Quicksand" w:hAnsi="Quicksand"/>
          <w:sz w:val="21"/>
          <w:szCs w:val="21"/>
          <w:lang w:eastAsia="pt-BR"/>
        </w:rPr>
        <w:t> </w:t>
      </w:r>
    </w:p>
    <w:p w14:paraId="1A3E4C48" w14:textId="77777777" w:rsidR="002861FF" w:rsidRPr="002861FF" w:rsidRDefault="002861FF" w:rsidP="00D22F88">
      <w:pPr>
        <w:jc w:val="both"/>
        <w:rPr>
          <w:rFonts w:ascii="Quicksand" w:hAnsi="Quicksand" w:cs="Times New Roman"/>
          <w:sz w:val="21"/>
          <w:szCs w:val="21"/>
          <w:lang w:eastAsia="pt-BR"/>
        </w:rPr>
      </w:pPr>
    </w:p>
    <w:p w14:paraId="4F5F1829" w14:textId="2579A5DF" w:rsidR="001F0787" w:rsidRDefault="00000000" w:rsidP="001F0787">
      <w:pPr>
        <w:spacing w:after="0"/>
        <w:jc w:val="both"/>
        <w:rPr>
          <w:rFonts w:ascii="Quicksand" w:hAnsi="Quicksand" w:cs="Times New Roman"/>
          <w:sz w:val="21"/>
          <w:szCs w:val="21"/>
          <w:lang w:eastAsia="pt-BR"/>
        </w:rPr>
      </w:pPr>
      <w:sdt>
        <w:sdtPr>
          <w:rPr>
            <w:rFonts w:ascii="Quicksand" w:hAnsi="Quicksand"/>
            <w:sz w:val="21"/>
            <w:szCs w:val="21"/>
            <w:lang w:eastAsia="pt-BR"/>
          </w:rPr>
          <w:alias w:val="Nome do autor"/>
          <w:tag w:val="Nome do autor"/>
          <w:id w:val="-1136717896"/>
          <w:placeholder>
            <w:docPart w:val="DefaultPlaceholder_-1854013440"/>
          </w:placeholder>
        </w:sdtPr>
        <w:sdtContent>
          <w:r w:rsidR="00D26D13">
            <w:rPr>
              <w:rFonts w:ascii="Quicksand" w:hAnsi="Quicksand"/>
              <w:b/>
              <w:bCs/>
              <w:sz w:val="21"/>
              <w:szCs w:val="21"/>
              <w:lang w:eastAsia="pt-BR"/>
            </w:rPr>
            <w:t>NOME DO EXECUTADO</w:t>
          </w:r>
        </w:sdtContent>
      </w:sdt>
      <w:r w:rsidR="006129E9" w:rsidRPr="00D22F88">
        <w:rPr>
          <w:rFonts w:ascii="Quicksand" w:hAnsi="Quicksand"/>
          <w:sz w:val="21"/>
          <w:szCs w:val="21"/>
          <w:lang w:eastAsia="pt-BR"/>
        </w:rPr>
        <w:t xml:space="preserve">, </w:t>
      </w:r>
      <w:sdt>
        <w:sdtPr>
          <w:rPr>
            <w:rFonts w:ascii="Quicksand" w:hAnsi="Quicksand"/>
            <w:sz w:val="21"/>
            <w:szCs w:val="21"/>
            <w:lang w:eastAsia="pt-BR"/>
          </w:rPr>
          <w:alias w:val="Qualificação da parte"/>
          <w:tag w:val="Qualificação da parte"/>
          <w:id w:val="-442615721"/>
          <w:placeholder>
            <w:docPart w:val="DefaultPlaceholder_-1854013440"/>
          </w:placeholder>
        </w:sdtPr>
        <w:sdtContent>
          <w:r w:rsidR="00D26D13">
            <w:rPr>
              <w:rFonts w:ascii="Quicksand" w:hAnsi="Quicksand"/>
              <w:sz w:val="21"/>
              <w:szCs w:val="21"/>
              <w:lang w:eastAsia="pt-BR"/>
            </w:rPr>
            <w:t>nacionalidade</w:t>
          </w:r>
          <w:r w:rsidR="001F0787" w:rsidRPr="001F0787">
            <w:rPr>
              <w:rFonts w:ascii="Quicksand" w:hAnsi="Quicksand"/>
              <w:sz w:val="21"/>
              <w:szCs w:val="21"/>
              <w:lang w:eastAsia="pt-BR"/>
            </w:rPr>
            <w:t xml:space="preserve">, </w:t>
          </w:r>
          <w:r w:rsidR="00D26D13">
            <w:rPr>
              <w:rFonts w:ascii="Quicksand" w:hAnsi="Quicksand"/>
              <w:sz w:val="21"/>
              <w:szCs w:val="21"/>
              <w:lang w:eastAsia="pt-BR"/>
            </w:rPr>
            <w:t>estado civil</w:t>
          </w:r>
          <w:r w:rsidR="001F0787" w:rsidRPr="001F0787">
            <w:rPr>
              <w:rFonts w:ascii="Quicksand" w:hAnsi="Quicksand"/>
              <w:sz w:val="21"/>
              <w:szCs w:val="21"/>
              <w:lang w:eastAsia="pt-BR"/>
            </w:rPr>
            <w:t xml:space="preserve">, </w:t>
          </w:r>
          <w:r w:rsidR="00D26D13">
            <w:rPr>
              <w:rFonts w:ascii="Quicksand" w:hAnsi="Quicksand"/>
              <w:sz w:val="21"/>
              <w:szCs w:val="21"/>
              <w:lang w:eastAsia="pt-BR"/>
            </w:rPr>
            <w:t>profissão</w:t>
          </w:r>
          <w:r w:rsidR="001F0787" w:rsidRPr="001F0787">
            <w:rPr>
              <w:rFonts w:ascii="Quicksand" w:hAnsi="Quicksand"/>
              <w:sz w:val="21"/>
              <w:szCs w:val="21"/>
              <w:lang w:eastAsia="pt-BR"/>
            </w:rPr>
            <w:t>, inscrit</w:t>
          </w:r>
          <w:r w:rsidR="001F0787">
            <w:rPr>
              <w:rFonts w:ascii="Quicksand" w:hAnsi="Quicksand"/>
              <w:sz w:val="21"/>
              <w:szCs w:val="21"/>
              <w:lang w:eastAsia="pt-BR"/>
            </w:rPr>
            <w:t>a</w:t>
          </w:r>
          <w:r w:rsidR="001F0787" w:rsidRPr="001F0787">
            <w:rPr>
              <w:rFonts w:ascii="Quicksand" w:hAnsi="Quicksand"/>
              <w:sz w:val="21"/>
              <w:szCs w:val="21"/>
              <w:lang w:eastAsia="pt-BR"/>
            </w:rPr>
            <w:t xml:space="preserve"> no CPF sob nº </w:t>
          </w:r>
          <w:proofErr w:type="spellStart"/>
          <w:r w:rsidR="00D26D13">
            <w:rPr>
              <w:rFonts w:ascii="Quicksand" w:hAnsi="Quicksand"/>
              <w:sz w:val="21"/>
              <w:szCs w:val="21"/>
              <w:lang w:eastAsia="pt-BR"/>
            </w:rPr>
            <w:t>xxx.xxx.xxx-xx</w:t>
          </w:r>
          <w:proofErr w:type="spellEnd"/>
          <w:r w:rsidR="001F0787" w:rsidRPr="001F0787">
            <w:rPr>
              <w:rFonts w:ascii="Quicksand" w:hAnsi="Quicksand"/>
              <w:sz w:val="21"/>
              <w:szCs w:val="21"/>
              <w:lang w:eastAsia="pt-BR"/>
            </w:rPr>
            <w:t xml:space="preserve">, </w:t>
          </w:r>
          <w:r w:rsidR="00D26D13">
            <w:rPr>
              <w:rFonts w:ascii="Quicksand" w:hAnsi="Quicksand"/>
              <w:sz w:val="21"/>
              <w:szCs w:val="21"/>
              <w:lang w:eastAsia="pt-BR"/>
            </w:rPr>
            <w:t>endereço completo</w:t>
          </w:r>
        </w:sdtContent>
      </w:sdt>
      <w:r w:rsidR="00BC73A0" w:rsidRPr="00D22F88">
        <w:rPr>
          <w:rFonts w:ascii="Quicksand" w:hAnsi="Quicksand"/>
          <w:sz w:val="21"/>
          <w:szCs w:val="21"/>
          <w:lang w:eastAsia="pt-BR"/>
        </w:rPr>
        <w:t xml:space="preserve">, por intermédio de sua advogada que esta subscreve, </w:t>
      </w:r>
      <w:r w:rsidR="00034FDF" w:rsidRPr="00D22F88">
        <w:rPr>
          <w:rFonts w:ascii="Quicksand" w:hAnsi="Quicksand"/>
          <w:sz w:val="21"/>
          <w:szCs w:val="21"/>
          <w:lang w:eastAsia="pt-BR"/>
        </w:rPr>
        <w:t>constituída mediante instrumento de mandato anexo</w:t>
      </w:r>
      <w:r w:rsidR="00C538BE">
        <w:rPr>
          <w:rFonts w:ascii="Quicksand" w:hAnsi="Quicksand"/>
          <w:sz w:val="21"/>
          <w:szCs w:val="21"/>
          <w:lang w:eastAsia="pt-BR"/>
        </w:rPr>
        <w:t xml:space="preserve"> (Doc. 01),</w:t>
      </w:r>
      <w:r w:rsidR="00034FDF" w:rsidRPr="00D22F88">
        <w:rPr>
          <w:rFonts w:ascii="Quicksand" w:hAnsi="Quicksand"/>
          <w:sz w:val="21"/>
          <w:szCs w:val="21"/>
          <w:lang w:eastAsia="pt-BR"/>
        </w:rPr>
        <w:t xml:space="preserve"> </w:t>
      </w:r>
      <w:r w:rsidR="00BC73A0" w:rsidRPr="00D22F88">
        <w:rPr>
          <w:rFonts w:ascii="Quicksand" w:hAnsi="Quicksand"/>
          <w:sz w:val="21"/>
          <w:szCs w:val="21"/>
          <w:lang w:eastAsia="pt-BR"/>
        </w:rPr>
        <w:t>vem, respeitosamente a Vossa Excelência, opor a presente </w:t>
      </w:r>
      <w:r w:rsidR="0034721A">
        <w:rPr>
          <w:rFonts w:ascii="Quicksand" w:hAnsi="Quicksand"/>
          <w:sz w:val="21"/>
          <w:szCs w:val="21"/>
          <w:lang w:eastAsia="pt-BR"/>
        </w:rPr>
        <w:tab/>
      </w:r>
    </w:p>
    <w:p w14:paraId="144B3484" w14:textId="6770043A" w:rsidR="00BC73A0" w:rsidRPr="00D22F88" w:rsidRDefault="00D22F88" w:rsidP="001F0787">
      <w:pPr>
        <w:spacing w:after="0"/>
        <w:jc w:val="both"/>
        <w:rPr>
          <w:rFonts w:ascii="Quicksand" w:hAnsi="Quicksand" w:cs="Times New Roman"/>
          <w:sz w:val="21"/>
          <w:szCs w:val="21"/>
          <w:lang w:eastAsia="pt-BR"/>
        </w:rPr>
      </w:pPr>
      <w:r>
        <w:rPr>
          <w:noProof/>
          <w:szCs w:val="21"/>
        </w:rPr>
        <mc:AlternateContent>
          <mc:Choice Requires="wps">
            <w:drawing>
              <wp:anchor distT="0" distB="0" distL="114300" distR="114300" simplePos="0" relativeHeight="251688960" behindDoc="1" locked="0" layoutInCell="1" allowOverlap="1" wp14:anchorId="3AC98B34" wp14:editId="3CCB7513">
                <wp:simplePos x="0" y="0"/>
                <wp:positionH relativeFrom="margin">
                  <wp:posOffset>-3957</wp:posOffset>
                </wp:positionH>
                <wp:positionV relativeFrom="paragraph">
                  <wp:posOffset>101649</wp:posOffset>
                </wp:positionV>
                <wp:extent cx="5634111" cy="384810"/>
                <wp:effectExtent l="0" t="0" r="5080" b="0"/>
                <wp:wrapNone/>
                <wp:docPr id="1" name="Retângulo: Cantos Arredondados 1"/>
                <wp:cNvGraphicFramePr/>
                <a:graphic xmlns:a="http://schemas.openxmlformats.org/drawingml/2006/main">
                  <a:graphicData uri="http://schemas.microsoft.com/office/word/2010/wordprocessingShape">
                    <wps:wsp>
                      <wps:cNvSpPr/>
                      <wps:spPr>
                        <a:xfrm>
                          <a:off x="0" y="0"/>
                          <a:ext cx="5634111" cy="384810"/>
                        </a:xfrm>
                        <a:prstGeom prst="round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0075B62" w14:textId="77777777" w:rsidR="00D22F88" w:rsidRDefault="00D22F88" w:rsidP="00D22F8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C98B34" id="Retângulo: Cantos Arredondados 1" o:spid="_x0000_s1026" style="position:absolute;left:0;text-align:left;margin-left:-.3pt;margin-top:8pt;width:443.65pt;height:30.3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" fillcolor="#7b7b7b [2406]" stroked="f" strokeweight=".5pt">
                <v:stroke joinstyle="miter"/>
                <v:textbox>
                  <w:txbxContent>
                    <w:p w14:paraId="50075B62" w14:textId="77777777" w:rsidR="00D22F88" w:rsidRDefault="00D22F88" w:rsidP="00D22F88"/>
                  </w:txbxContent>
                </v:textbox>
                <w10:wrap anchorx="margin"/>
              </v:roundrect>
            </w:pict>
          </mc:Fallback>
        </mc:AlternateContent>
      </w:r>
    </w:p>
    <w:p w14:paraId="242A74EF" w14:textId="3D8597B3" w:rsidR="00BC73A0" w:rsidRPr="00D22F88" w:rsidRDefault="00BC73A0" w:rsidP="00D22F88">
      <w:pPr>
        <w:jc w:val="center"/>
        <w:rPr>
          <w:rFonts w:ascii="Quicksand" w:hAnsi="Quicksand" w:cs="Times New Roman"/>
          <w:b/>
          <w:bCs/>
          <w:color w:val="FFFFFF" w:themeColor="background1"/>
          <w:sz w:val="24"/>
          <w:szCs w:val="24"/>
          <w:lang w:eastAsia="pt-BR"/>
          <w14:textOutline w14:w="9525" w14:cap="flat" w14:cmpd="sng" w14:algn="ctr">
            <w14:noFill/>
            <w14:prstDash w14:val="solid"/>
            <w14:round/>
          </w14:textOutline>
        </w:rPr>
      </w:pPr>
      <w:r w:rsidRPr="00D22F88">
        <w:rPr>
          <w:rFonts w:ascii="Quicksand" w:hAnsi="Quicksand"/>
          <w:b/>
          <w:bCs/>
          <w:color w:val="FFFFFF" w:themeColor="background1"/>
          <w:sz w:val="24"/>
          <w:szCs w:val="24"/>
          <w:lang w:eastAsia="pt-BR"/>
          <w14:textOutline w14:w="9525" w14:cap="flat" w14:cmpd="sng" w14:algn="ctr">
            <w14:noFill/>
            <w14:prstDash w14:val="solid"/>
            <w14:round/>
          </w14:textOutline>
        </w:rPr>
        <w:t>EXCEÇÃO DE PRÉ-EXECUTIVIDADE</w:t>
      </w:r>
    </w:p>
    <w:p w14:paraId="7D9066DC" w14:textId="3C725641" w:rsidR="00BC73A0" w:rsidRPr="00D22F88" w:rsidRDefault="00BC73A0" w:rsidP="001F0787">
      <w:pPr>
        <w:spacing w:before="240"/>
        <w:jc w:val="both"/>
        <w:rPr>
          <w:rFonts w:ascii="Quicksand" w:hAnsi="Quicksand"/>
          <w:sz w:val="21"/>
          <w:szCs w:val="21"/>
          <w:lang w:eastAsia="pt-BR"/>
        </w:rPr>
      </w:pPr>
      <w:r w:rsidRPr="00D22F88">
        <w:rPr>
          <w:rFonts w:ascii="Quicksand" w:hAnsi="Quicksand"/>
          <w:sz w:val="21"/>
          <w:szCs w:val="21"/>
          <w:lang w:eastAsia="pt-BR"/>
        </w:rPr>
        <w:t xml:space="preserve">em razão dos fatos e fundamentos que doravante serão expostos. </w:t>
      </w:r>
    </w:p>
    <w:p w14:paraId="35AED213" w14:textId="12C02848" w:rsidR="00BB6B3D" w:rsidRPr="00D22F88" w:rsidRDefault="00BB6B3D" w:rsidP="00D22F88">
      <w:pPr>
        <w:jc w:val="both"/>
        <w:rPr>
          <w:rFonts w:ascii="Quicksand" w:hAnsi="Quicksand"/>
          <w:sz w:val="21"/>
          <w:szCs w:val="21"/>
          <w:lang w:eastAsia="pt-BR"/>
        </w:rPr>
      </w:pPr>
    </w:p>
    <w:p w14:paraId="299E764F" w14:textId="1D087C78" w:rsidR="00BB6B3D" w:rsidRPr="00D8559C" w:rsidRDefault="00E03F93" w:rsidP="00D22F88">
      <w:pPr>
        <w:spacing w:after="0" w:line="240" w:lineRule="auto"/>
        <w:jc w:val="both"/>
        <w:rPr>
          <w:rFonts w:ascii="Times New Roman" w:hAnsi="Times New Roman" w:cs="Times New Roman"/>
          <w:b/>
          <w:bCs/>
          <w:sz w:val="21"/>
          <w:szCs w:val="21"/>
          <w:lang w:eastAsia="pt-BR"/>
        </w:rPr>
      </w:pPr>
      <w:r w:rsidRPr="00D8559C">
        <w:rPr>
          <w:rFonts w:ascii="Times New Roman" w:hAnsi="Times New Roman" w:cs="Times New Roman"/>
          <w:b/>
          <w:bCs/>
          <w:sz w:val="21"/>
          <w:szCs w:val="21"/>
          <w:lang w:eastAsia="pt-BR"/>
        </w:rPr>
        <w:t>PRELIMINARMENTE</w:t>
      </w:r>
    </w:p>
    <w:p w14:paraId="699BC183" w14:textId="4D30F6C9" w:rsidR="00E03F93" w:rsidRPr="00D8559C" w:rsidRDefault="00E03F93" w:rsidP="00D22F88">
      <w:pPr>
        <w:spacing w:after="0" w:line="240" w:lineRule="auto"/>
        <w:jc w:val="both"/>
        <w:rPr>
          <w:rFonts w:ascii="Times New Roman" w:hAnsi="Times New Roman" w:cs="Times New Roman"/>
          <w:i/>
          <w:iCs/>
          <w:sz w:val="21"/>
          <w:szCs w:val="21"/>
          <w:lang w:eastAsia="pt-BR"/>
        </w:rPr>
      </w:pPr>
      <w:r w:rsidRPr="00D8559C">
        <w:rPr>
          <w:rFonts w:ascii="Times New Roman" w:hAnsi="Times New Roman" w:cs="Times New Roman"/>
          <w:i/>
          <w:iCs/>
          <w:sz w:val="21"/>
          <w:szCs w:val="21"/>
          <w:lang w:eastAsia="pt-BR"/>
        </w:rPr>
        <w:t>Quadro sinóptico</w:t>
      </w:r>
    </w:p>
    <w:p w14:paraId="6C2FB190" w14:textId="77777777" w:rsidR="00B170CC" w:rsidRPr="00D22F88" w:rsidRDefault="00B170CC" w:rsidP="00D22F88">
      <w:pPr>
        <w:jc w:val="both"/>
        <w:rPr>
          <w:rFonts w:ascii="Quicksand" w:hAnsi="Quicksand"/>
          <w:sz w:val="21"/>
          <w:szCs w:val="21"/>
          <w:lang w:eastAsia="pt-BR"/>
        </w:rPr>
      </w:pPr>
    </w:p>
    <w:p w14:paraId="27C6F2F2" w14:textId="750B2380" w:rsidR="00BC73A0" w:rsidRPr="00D22F88" w:rsidRDefault="00B170CC" w:rsidP="00D22F88">
      <w:pPr>
        <w:jc w:val="both"/>
        <w:rPr>
          <w:rFonts w:ascii="Quicksand" w:hAnsi="Quicksand"/>
          <w:color w:val="C47678"/>
          <w:sz w:val="21"/>
          <w:szCs w:val="21"/>
          <w:lang w:eastAsia="pt-BR"/>
        </w:rPr>
      </w:pPr>
      <w:r w:rsidRPr="00D22F88">
        <w:rPr>
          <w:rFonts w:ascii="Quicksand" w:hAnsi="Quicksand"/>
          <w:noProof/>
          <w:color w:val="C47678"/>
          <w:sz w:val="21"/>
          <w:szCs w:val="21"/>
          <w:lang w:eastAsia="pt-BR"/>
        </w:rPr>
        <w:drawing>
          <wp:inline distT="0" distB="0" distL="0" distR="0" wp14:anchorId="76AD8C8A" wp14:editId="0001565B">
            <wp:extent cx="5715635" cy="1868337"/>
            <wp:effectExtent l="0" t="0" r="0" b="11430"/>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D82F419" w14:textId="77777777" w:rsidR="00D22F88" w:rsidRDefault="00D22F88" w:rsidP="00D22F88">
      <w:pPr>
        <w:jc w:val="both"/>
        <w:rPr>
          <w:rFonts w:ascii="Quicksand" w:hAnsi="Quicksand"/>
          <w:sz w:val="21"/>
          <w:szCs w:val="21"/>
          <w:lang w:eastAsia="pt-BR"/>
        </w:rPr>
      </w:pPr>
    </w:p>
    <w:p w14:paraId="57C394B2" w14:textId="77777777" w:rsidR="00D22F88" w:rsidRDefault="00D22F88" w:rsidP="00D22F88">
      <w:pPr>
        <w:jc w:val="both"/>
        <w:rPr>
          <w:rFonts w:ascii="Quicksand" w:hAnsi="Quicksand"/>
          <w:sz w:val="21"/>
          <w:szCs w:val="21"/>
          <w:lang w:eastAsia="pt-BR"/>
        </w:rPr>
      </w:pPr>
    </w:p>
    <w:p w14:paraId="51F58AD3" w14:textId="77777777" w:rsidR="0058240D" w:rsidRDefault="0058240D" w:rsidP="00D22F88">
      <w:pPr>
        <w:jc w:val="both"/>
        <w:rPr>
          <w:rFonts w:ascii="Quicksand" w:hAnsi="Quicksand"/>
          <w:sz w:val="21"/>
          <w:szCs w:val="21"/>
          <w:lang w:eastAsia="pt-BR"/>
        </w:rPr>
      </w:pPr>
    </w:p>
    <w:p w14:paraId="12830263" w14:textId="77777777" w:rsidR="00D22F88" w:rsidRDefault="00D22F88" w:rsidP="00D22F88">
      <w:pPr>
        <w:jc w:val="both"/>
        <w:rPr>
          <w:rFonts w:ascii="Quicksand" w:hAnsi="Quicksand"/>
          <w:sz w:val="21"/>
          <w:szCs w:val="21"/>
          <w:lang w:eastAsia="pt-BR"/>
        </w:rPr>
      </w:pPr>
    </w:p>
    <w:p w14:paraId="1662EC7B" w14:textId="7FF8B81A" w:rsidR="00BC73A0" w:rsidRPr="00D8559C" w:rsidRDefault="00BC73A0" w:rsidP="00D22F88">
      <w:pPr>
        <w:jc w:val="both"/>
        <w:rPr>
          <w:rFonts w:ascii="Times New Roman" w:hAnsi="Times New Roman" w:cs="Times New Roman"/>
          <w:b/>
          <w:bCs/>
          <w:sz w:val="21"/>
          <w:szCs w:val="21"/>
          <w:lang w:eastAsia="pt-BR"/>
        </w:rPr>
      </w:pPr>
      <w:r w:rsidRPr="00D8559C">
        <w:rPr>
          <w:rFonts w:ascii="Times New Roman" w:hAnsi="Times New Roman" w:cs="Times New Roman"/>
          <w:b/>
          <w:bCs/>
          <w:sz w:val="21"/>
          <w:szCs w:val="21"/>
          <w:lang w:eastAsia="pt-BR"/>
        </w:rPr>
        <w:lastRenderedPageBreak/>
        <w:t>DOS FATOS </w:t>
      </w:r>
      <w:r w:rsidR="00AA3A01" w:rsidRPr="00D8559C">
        <w:rPr>
          <w:rFonts w:ascii="Times New Roman" w:hAnsi="Times New Roman" w:cs="Times New Roman"/>
          <w:b/>
          <w:bCs/>
          <w:sz w:val="21"/>
          <w:szCs w:val="21"/>
          <w:lang w:eastAsia="pt-BR"/>
        </w:rPr>
        <w:tab/>
      </w:r>
    </w:p>
    <w:p w14:paraId="482F9035" w14:textId="5CEB0A6A" w:rsidR="006B5BCD" w:rsidRDefault="00BC73A0" w:rsidP="00D22F88">
      <w:pPr>
        <w:jc w:val="both"/>
        <w:rPr>
          <w:rFonts w:ascii="Quicksand" w:hAnsi="Quicksand"/>
          <w:sz w:val="21"/>
          <w:szCs w:val="21"/>
          <w:lang w:eastAsia="pt-BR"/>
        </w:rPr>
      </w:pPr>
      <w:r w:rsidRPr="00D22F88">
        <w:rPr>
          <w:rFonts w:ascii="Quicksand" w:hAnsi="Quicksand"/>
          <w:sz w:val="21"/>
          <w:szCs w:val="21"/>
          <w:lang w:eastAsia="pt-BR"/>
        </w:rPr>
        <w:t xml:space="preserve">Trata-se de débito tributário constituído em desfavor de </w:t>
      </w:r>
      <w:sdt>
        <w:sdtPr>
          <w:rPr>
            <w:rFonts w:ascii="Quicksand" w:hAnsi="Quicksand"/>
            <w:sz w:val="21"/>
            <w:szCs w:val="21"/>
            <w:lang w:eastAsia="pt-BR"/>
          </w:rPr>
          <w:alias w:val="Nome do autor"/>
          <w:tag w:val="Nome do autor"/>
          <w:id w:val="544641834"/>
          <w:placeholder>
            <w:docPart w:val="8804DA47C4474E2692BD5AAE9ADD8CBF"/>
          </w:placeholder>
        </w:sdtPr>
        <w:sdtContent>
          <w:sdt>
            <w:sdtPr>
              <w:rPr>
                <w:rFonts w:ascii="Quicksand" w:hAnsi="Quicksand"/>
                <w:sz w:val="21"/>
                <w:szCs w:val="21"/>
                <w:lang w:eastAsia="pt-BR"/>
              </w:rPr>
              <w:alias w:val="Nome do autor"/>
              <w:tag w:val="Nome do autor"/>
              <w:id w:val="610017083"/>
              <w:placeholder>
                <w:docPart w:val="06E2493A4823FD4E9E38E5E7EDA0DA23"/>
              </w:placeholder>
            </w:sdtPr>
            <w:sdtContent>
              <w:r w:rsidR="00D15046">
                <w:rPr>
                  <w:rFonts w:ascii="Quicksand" w:hAnsi="Quicksand"/>
                  <w:sz w:val="21"/>
                  <w:szCs w:val="21"/>
                  <w:lang w:eastAsia="pt-BR"/>
                </w:rPr>
                <w:t>FULANA DE TAL</w:t>
              </w:r>
            </w:sdtContent>
          </w:sdt>
        </w:sdtContent>
      </w:sdt>
      <w:r w:rsidRPr="00D22F88">
        <w:rPr>
          <w:rFonts w:ascii="Quicksand" w:hAnsi="Quicksand"/>
          <w:sz w:val="21"/>
          <w:szCs w:val="21"/>
          <w:lang w:eastAsia="pt-BR"/>
        </w:rPr>
        <w:t>, materializado</w:t>
      </w:r>
      <w:r w:rsidR="006477A0">
        <w:rPr>
          <w:rFonts w:ascii="Quicksand" w:hAnsi="Quicksand"/>
          <w:sz w:val="21"/>
          <w:szCs w:val="21"/>
          <w:lang w:eastAsia="pt-BR"/>
        </w:rPr>
        <w:t xml:space="preserve"> na</w:t>
      </w:r>
      <w:r w:rsidR="006420B8">
        <w:rPr>
          <w:rFonts w:ascii="Quicksand" w:hAnsi="Quicksand"/>
          <w:sz w:val="21"/>
          <w:szCs w:val="21"/>
          <w:lang w:eastAsia="pt-BR"/>
        </w:rPr>
        <w:t xml:space="preserve"> Certid</w:t>
      </w:r>
      <w:r w:rsidR="006477A0">
        <w:rPr>
          <w:rFonts w:ascii="Quicksand" w:hAnsi="Quicksand"/>
          <w:sz w:val="21"/>
          <w:szCs w:val="21"/>
          <w:lang w:eastAsia="pt-BR"/>
        </w:rPr>
        <w:t>ão</w:t>
      </w:r>
      <w:r w:rsidR="006420B8">
        <w:rPr>
          <w:rFonts w:ascii="Quicksand" w:hAnsi="Quicksand"/>
          <w:sz w:val="21"/>
          <w:szCs w:val="21"/>
          <w:lang w:eastAsia="pt-BR"/>
        </w:rPr>
        <w:t xml:space="preserve"> de Dívida Ativa (CDA)</w:t>
      </w:r>
      <w:r w:rsidR="006477A0">
        <w:rPr>
          <w:rFonts w:ascii="Quicksand" w:hAnsi="Quicksand"/>
          <w:sz w:val="21"/>
          <w:szCs w:val="21"/>
          <w:lang w:eastAsia="pt-BR"/>
        </w:rPr>
        <w:t xml:space="preserve"> nº </w:t>
      </w:r>
      <w:r w:rsidR="00D15046">
        <w:rPr>
          <w:rFonts w:ascii="Quicksand" w:hAnsi="Quicksand"/>
          <w:sz w:val="21"/>
          <w:szCs w:val="21"/>
          <w:lang w:eastAsia="pt-BR"/>
        </w:rPr>
        <w:t>X</w:t>
      </w:r>
      <w:r w:rsidR="006477A0">
        <w:rPr>
          <w:rFonts w:ascii="Quicksand" w:hAnsi="Quicksand"/>
          <w:sz w:val="21"/>
          <w:szCs w:val="21"/>
          <w:lang w:eastAsia="pt-BR"/>
        </w:rPr>
        <w:t>.</w:t>
      </w:r>
      <w:r w:rsidR="00CE3AE9" w:rsidRPr="00D22F88">
        <w:rPr>
          <w:rFonts w:ascii="Quicksand" w:hAnsi="Quicksand"/>
          <w:sz w:val="21"/>
          <w:szCs w:val="21"/>
          <w:lang w:eastAsia="pt-BR"/>
        </w:rPr>
        <w:t xml:space="preserve"> </w:t>
      </w:r>
    </w:p>
    <w:p w14:paraId="11082386" w14:textId="0DF004DA" w:rsidR="0064412D" w:rsidRDefault="0064412D" w:rsidP="0064412D">
      <w:pPr>
        <w:jc w:val="both"/>
        <w:rPr>
          <w:rFonts w:ascii="Quicksand" w:hAnsi="Quicksand"/>
          <w:sz w:val="21"/>
          <w:szCs w:val="21"/>
          <w:lang w:eastAsia="pt-BR"/>
        </w:rPr>
      </w:pPr>
      <w:r w:rsidRPr="0064412D">
        <w:rPr>
          <w:rFonts w:ascii="Quicksand" w:hAnsi="Quicksand"/>
          <w:sz w:val="21"/>
          <w:szCs w:val="21"/>
          <w:lang w:eastAsia="pt-BR"/>
        </w:rPr>
        <w:t>Em que pese a natureza e os fundamentos jurídicos que justificaram a</w:t>
      </w:r>
      <w:r>
        <w:rPr>
          <w:rFonts w:ascii="Quicksand" w:hAnsi="Quicksand"/>
          <w:sz w:val="21"/>
          <w:szCs w:val="21"/>
          <w:lang w:eastAsia="pt-BR"/>
        </w:rPr>
        <w:t xml:space="preserve"> </w:t>
      </w:r>
      <w:r w:rsidR="003C2C73">
        <w:rPr>
          <w:rFonts w:ascii="Quicksand" w:hAnsi="Quicksand"/>
          <w:sz w:val="21"/>
          <w:szCs w:val="21"/>
          <w:lang w:eastAsia="pt-BR"/>
        </w:rPr>
        <w:t xml:space="preserve">cobrança </w:t>
      </w:r>
      <w:r w:rsidRPr="0064412D">
        <w:rPr>
          <w:rFonts w:ascii="Quicksand" w:hAnsi="Quicksand"/>
          <w:sz w:val="21"/>
          <w:szCs w:val="21"/>
          <w:lang w:eastAsia="pt-BR"/>
        </w:rPr>
        <w:t xml:space="preserve">do aludido valor, observa-se que, </w:t>
      </w:r>
      <w:r w:rsidR="003C2C73">
        <w:rPr>
          <w:rFonts w:ascii="Quicksand" w:hAnsi="Quicksand"/>
          <w:b/>
          <w:bCs/>
          <w:sz w:val="21"/>
          <w:szCs w:val="21"/>
          <w:lang w:eastAsia="pt-BR"/>
        </w:rPr>
        <w:t>o</w:t>
      </w:r>
      <w:r w:rsidRPr="00173C5A">
        <w:rPr>
          <w:rFonts w:ascii="Quicksand" w:hAnsi="Quicksand"/>
          <w:b/>
          <w:bCs/>
          <w:sz w:val="21"/>
          <w:szCs w:val="21"/>
          <w:lang w:eastAsia="pt-BR"/>
        </w:rPr>
        <w:t xml:space="preserve"> crédito </w:t>
      </w:r>
      <w:r w:rsidR="003C2C73">
        <w:rPr>
          <w:rFonts w:ascii="Quicksand" w:hAnsi="Quicksand"/>
          <w:b/>
          <w:bCs/>
          <w:sz w:val="21"/>
          <w:szCs w:val="21"/>
          <w:lang w:eastAsia="pt-BR"/>
        </w:rPr>
        <w:t xml:space="preserve">objeto dessa execução fiscal restou </w:t>
      </w:r>
      <w:r w:rsidRPr="00173C5A">
        <w:rPr>
          <w:rFonts w:ascii="Quicksand" w:hAnsi="Quicksand"/>
          <w:b/>
          <w:bCs/>
          <w:sz w:val="21"/>
          <w:szCs w:val="21"/>
          <w:lang w:eastAsia="pt-BR"/>
        </w:rPr>
        <w:t xml:space="preserve">fulminado pela prescrição ordinária </w:t>
      </w:r>
      <w:r w:rsidR="000E3DCC">
        <w:rPr>
          <w:rFonts w:ascii="Quicksand" w:hAnsi="Quicksand"/>
          <w:b/>
          <w:bCs/>
          <w:sz w:val="21"/>
          <w:szCs w:val="21"/>
          <w:lang w:eastAsia="pt-BR"/>
        </w:rPr>
        <w:t>–</w:t>
      </w:r>
      <w:r w:rsidRPr="00173C5A">
        <w:rPr>
          <w:rFonts w:ascii="Quicksand" w:hAnsi="Quicksand"/>
          <w:b/>
          <w:bCs/>
          <w:sz w:val="21"/>
          <w:szCs w:val="21"/>
          <w:lang w:eastAsia="pt-BR"/>
        </w:rPr>
        <w:t xml:space="preserve"> </w:t>
      </w:r>
      <w:r w:rsidR="003C2C73">
        <w:rPr>
          <w:rFonts w:ascii="Quicksand" w:hAnsi="Quicksand"/>
          <w:b/>
          <w:bCs/>
          <w:sz w:val="21"/>
          <w:szCs w:val="21"/>
          <w:lang w:eastAsia="pt-BR"/>
        </w:rPr>
        <w:t>perda do direito à cobrança judicial do débito</w:t>
      </w:r>
      <w:r w:rsidRPr="00173C5A">
        <w:rPr>
          <w:rFonts w:ascii="Quicksand" w:hAnsi="Quicksand"/>
          <w:b/>
          <w:bCs/>
          <w:sz w:val="21"/>
          <w:szCs w:val="21"/>
          <w:lang w:eastAsia="pt-BR"/>
        </w:rPr>
        <w:t xml:space="preserve"> </w:t>
      </w:r>
      <w:r w:rsidR="000E3DCC">
        <w:rPr>
          <w:rFonts w:ascii="Quicksand" w:hAnsi="Quicksand"/>
          <w:b/>
          <w:bCs/>
          <w:sz w:val="21"/>
          <w:szCs w:val="21"/>
          <w:lang w:eastAsia="pt-BR"/>
        </w:rPr>
        <w:t>–</w:t>
      </w:r>
      <w:r w:rsidRPr="00173C5A">
        <w:rPr>
          <w:rFonts w:ascii="Quicksand" w:hAnsi="Quicksand"/>
          <w:b/>
          <w:bCs/>
          <w:sz w:val="21"/>
          <w:szCs w:val="21"/>
          <w:lang w:eastAsia="pt-BR"/>
        </w:rPr>
        <w:t xml:space="preserve">, </w:t>
      </w:r>
      <w:r w:rsidR="003C2C73">
        <w:rPr>
          <w:rFonts w:ascii="Quicksand" w:hAnsi="Quicksand"/>
          <w:b/>
          <w:bCs/>
          <w:sz w:val="21"/>
          <w:szCs w:val="21"/>
          <w:lang w:eastAsia="pt-BR"/>
        </w:rPr>
        <w:t>ou seja</w:t>
      </w:r>
      <w:r w:rsidRPr="00173C5A">
        <w:rPr>
          <w:rFonts w:ascii="Quicksand" w:hAnsi="Quicksand"/>
          <w:b/>
          <w:bCs/>
          <w:sz w:val="21"/>
          <w:szCs w:val="21"/>
          <w:lang w:eastAsia="pt-BR"/>
        </w:rPr>
        <w:t xml:space="preserve">, mesmo tendo conhecimento sobre este </w:t>
      </w:r>
      <w:r w:rsidR="000E3DCC" w:rsidRPr="00173C5A">
        <w:rPr>
          <w:rFonts w:ascii="Quicksand" w:hAnsi="Quicksand"/>
          <w:b/>
          <w:bCs/>
          <w:sz w:val="21"/>
          <w:szCs w:val="21"/>
          <w:lang w:eastAsia="pt-BR"/>
        </w:rPr>
        <w:t>fato</w:t>
      </w:r>
      <w:r w:rsidR="000E3DCC">
        <w:rPr>
          <w:rFonts w:ascii="Quicksand" w:hAnsi="Quicksand"/>
          <w:b/>
          <w:bCs/>
          <w:sz w:val="21"/>
          <w:szCs w:val="21"/>
          <w:lang w:eastAsia="pt-BR"/>
        </w:rPr>
        <w:t xml:space="preserve"> </w:t>
      </w:r>
      <w:r w:rsidRPr="00173C5A">
        <w:rPr>
          <w:rFonts w:ascii="Quicksand" w:hAnsi="Quicksand"/>
          <w:b/>
          <w:bCs/>
          <w:sz w:val="21"/>
          <w:szCs w:val="21"/>
          <w:lang w:eastAsia="pt-BR"/>
        </w:rPr>
        <w:t>inconteste, a União (Fazenda Nacional) promoveu a cobrança judicial, incorrendo em nulidade</w:t>
      </w:r>
      <w:r w:rsidR="003C2C73">
        <w:rPr>
          <w:rFonts w:ascii="Quicksand" w:hAnsi="Quicksand"/>
          <w:b/>
          <w:bCs/>
          <w:sz w:val="21"/>
          <w:szCs w:val="21"/>
          <w:lang w:eastAsia="pt-BR"/>
        </w:rPr>
        <w:t>, pelo que se impõe a imediata extinção das aludidas cifras, nos termos do art. 156, V e 174, ambos do CTN</w:t>
      </w:r>
      <w:r w:rsidR="000E3DCC">
        <w:rPr>
          <w:rFonts w:ascii="Quicksand" w:hAnsi="Quicksand"/>
          <w:sz w:val="21"/>
          <w:szCs w:val="21"/>
          <w:lang w:eastAsia="pt-BR"/>
        </w:rPr>
        <w:t>.</w:t>
      </w:r>
    </w:p>
    <w:p w14:paraId="26DBB213" w14:textId="6078B042" w:rsidR="00BC73A0" w:rsidRDefault="00BC73A0" w:rsidP="00D22F88">
      <w:pPr>
        <w:jc w:val="both"/>
        <w:rPr>
          <w:rFonts w:ascii="Quicksand" w:hAnsi="Quicksand"/>
          <w:sz w:val="21"/>
          <w:szCs w:val="21"/>
          <w:lang w:eastAsia="pt-BR"/>
        </w:rPr>
      </w:pPr>
      <w:r w:rsidRPr="00D22F88">
        <w:rPr>
          <w:rFonts w:ascii="Quicksand" w:hAnsi="Quicksand"/>
          <w:sz w:val="21"/>
          <w:szCs w:val="21"/>
          <w:lang w:eastAsia="pt-BR"/>
        </w:rPr>
        <w:t>É o que se passa a demonstrar.</w:t>
      </w:r>
    </w:p>
    <w:p w14:paraId="110EC3B3" w14:textId="77777777" w:rsidR="00D22F88" w:rsidRPr="00D22F88" w:rsidRDefault="00D22F88" w:rsidP="00D22F88">
      <w:pPr>
        <w:jc w:val="both"/>
        <w:rPr>
          <w:rFonts w:ascii="Quicksand" w:hAnsi="Quicksand" w:cs="Times New Roman"/>
          <w:sz w:val="21"/>
          <w:szCs w:val="21"/>
          <w:lang w:eastAsia="pt-BR"/>
        </w:rPr>
      </w:pPr>
    </w:p>
    <w:p w14:paraId="71BD0FDF" w14:textId="420BF9BD" w:rsidR="00CB36D5" w:rsidRPr="00D8559C" w:rsidRDefault="00BC73A0" w:rsidP="00D22F88">
      <w:pPr>
        <w:spacing w:after="0" w:line="240" w:lineRule="auto"/>
        <w:jc w:val="both"/>
        <w:rPr>
          <w:rFonts w:ascii="Times New Roman" w:hAnsi="Times New Roman" w:cs="Times New Roman"/>
          <w:b/>
          <w:bCs/>
          <w:sz w:val="21"/>
          <w:szCs w:val="21"/>
          <w:lang w:eastAsia="pt-BR"/>
        </w:rPr>
      </w:pPr>
      <w:r w:rsidRPr="00D8559C">
        <w:rPr>
          <w:rFonts w:ascii="Times New Roman" w:hAnsi="Times New Roman" w:cs="Times New Roman"/>
          <w:b/>
          <w:bCs/>
          <w:noProof/>
          <w:sz w:val="21"/>
          <w:szCs w:val="21"/>
          <w:lang w:eastAsia="pt-BR"/>
        </w:rPr>
        <mc:AlternateContent>
          <mc:Choice Requires="wpi">
            <w:drawing>
              <wp:anchor distT="0" distB="0" distL="114300" distR="114300" simplePos="0" relativeHeight="251659264" behindDoc="0" locked="0" layoutInCell="1" allowOverlap="1" wp14:anchorId="172748C1" wp14:editId="017A404E">
                <wp:simplePos x="0" y="0"/>
                <wp:positionH relativeFrom="column">
                  <wp:posOffset>4834046</wp:posOffset>
                </wp:positionH>
                <wp:positionV relativeFrom="paragraph">
                  <wp:posOffset>564483</wp:posOffset>
                </wp:positionV>
                <wp:extent cx="6120" cy="1800"/>
                <wp:effectExtent l="57150" t="38100" r="51435" b="55880"/>
                <wp:wrapNone/>
                <wp:docPr id="14" name="Tinta 14"/>
                <wp:cNvGraphicFramePr/>
                <a:graphic xmlns:a="http://schemas.openxmlformats.org/drawingml/2006/main">
                  <a:graphicData uri="http://schemas.microsoft.com/office/word/2010/wordprocessingInk">
                    <w14:contentPart bwMode="auto" r:id="rId13">
                      <w14:nvContentPartPr>
                        <w14:cNvContentPartPr/>
                      </w14:nvContentPartPr>
                      <w14:xfrm>
                        <a:off x="0" y="0"/>
                        <a:ext cx="6120" cy="1800"/>
                      </w14:xfrm>
                    </w14:contentPart>
                  </a:graphicData>
                </a:graphic>
              </wp:anchor>
            </w:drawing>
          </mc:Choice>
          <mc:Fallback xmlns:w16du="http://schemas.microsoft.com/office/word/2023/wordml/word16du">
            <w:pict>
              <v:shapetype w14:anchorId="581FAC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14" o:spid="_x0000_s1026" type="#_x0000_t75" style="position:absolute;margin-left:379.95pt;margin-top:43.75pt;width:1.9pt;height:1.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">
                <v:imagedata r:id="rId14" o:title=""/>
              </v:shape>
            </w:pict>
          </mc:Fallback>
        </mc:AlternateContent>
      </w:r>
      <w:r w:rsidRPr="00D8559C">
        <w:rPr>
          <w:rFonts w:ascii="Times New Roman" w:hAnsi="Times New Roman" w:cs="Times New Roman"/>
          <w:b/>
          <w:bCs/>
          <w:noProof/>
          <w:sz w:val="21"/>
          <w:szCs w:val="21"/>
          <w:lang w:eastAsia="pt-BR"/>
        </w:rPr>
        <mc:AlternateContent>
          <mc:Choice Requires="wpi">
            <w:drawing>
              <wp:anchor distT="0" distB="0" distL="114300" distR="114300" simplePos="0" relativeHeight="251658240" behindDoc="0" locked="0" layoutInCell="1" allowOverlap="1" wp14:anchorId="0F12040E" wp14:editId="4A0194D3">
                <wp:simplePos x="0" y="0"/>
                <wp:positionH relativeFrom="column">
                  <wp:posOffset>4825046</wp:posOffset>
                </wp:positionH>
                <wp:positionV relativeFrom="paragraph">
                  <wp:posOffset>679683</wp:posOffset>
                </wp:positionV>
                <wp:extent cx="360" cy="360"/>
                <wp:effectExtent l="38100" t="38100" r="57150" b="57150"/>
                <wp:wrapNone/>
                <wp:docPr id="13" name="Tinta 1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16du="http://schemas.microsoft.com/office/word/2023/wordml/word16du">
            <w:pict>
              <v:shape w14:anchorId="37FA13F8" id="Tinta 13" o:spid="_x0000_s1026" type="#_x0000_t75" style="position:absolute;margin-left:379.2pt;margin-top:52.8pt;width:1.45pt;height:1.4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">
                <v:imagedata r:id="rId16" o:title=""/>
              </v:shape>
            </w:pict>
          </mc:Fallback>
        </mc:AlternateContent>
      </w:r>
      <w:r w:rsidRPr="00D8559C">
        <w:rPr>
          <w:rFonts w:ascii="Times New Roman" w:hAnsi="Times New Roman" w:cs="Times New Roman"/>
          <w:b/>
          <w:bCs/>
          <w:sz w:val="21"/>
          <w:szCs w:val="21"/>
          <w:lang w:eastAsia="pt-BR"/>
        </w:rPr>
        <w:t>DO CABIMENTO DA PRESENTE EXCEÇÃO DE PRÉ-EXECUTIVIDADE</w:t>
      </w:r>
    </w:p>
    <w:p w14:paraId="4646014D" w14:textId="4C0392E5" w:rsidR="00BC73A0" w:rsidRPr="00D8559C" w:rsidRDefault="00CB36D5" w:rsidP="003C2C73">
      <w:pPr>
        <w:spacing w:after="0" w:line="240" w:lineRule="auto"/>
        <w:jc w:val="both"/>
        <w:rPr>
          <w:rFonts w:ascii="Times New Roman" w:hAnsi="Times New Roman" w:cs="Times New Roman"/>
          <w:sz w:val="21"/>
          <w:szCs w:val="21"/>
          <w:lang w:eastAsia="pt-BR"/>
        </w:rPr>
      </w:pPr>
      <w:r w:rsidRPr="00D8559C">
        <w:rPr>
          <w:rFonts w:ascii="Times New Roman" w:hAnsi="Times New Roman" w:cs="Times New Roman"/>
          <w:i/>
          <w:iCs/>
          <w:sz w:val="21"/>
          <w:szCs w:val="21"/>
          <w:lang w:eastAsia="pt-BR"/>
        </w:rPr>
        <w:t>Defesa d</w:t>
      </w:r>
      <w:r w:rsidR="00FF0CA3" w:rsidRPr="00D8559C">
        <w:rPr>
          <w:rFonts w:ascii="Times New Roman" w:hAnsi="Times New Roman" w:cs="Times New Roman"/>
          <w:i/>
          <w:iCs/>
          <w:sz w:val="21"/>
          <w:szCs w:val="21"/>
          <w:lang w:eastAsia="pt-BR"/>
        </w:rPr>
        <w:t>o</w:t>
      </w:r>
      <w:r w:rsidRPr="00D8559C">
        <w:rPr>
          <w:rFonts w:ascii="Times New Roman" w:hAnsi="Times New Roman" w:cs="Times New Roman"/>
          <w:i/>
          <w:iCs/>
          <w:sz w:val="21"/>
          <w:szCs w:val="21"/>
          <w:lang w:eastAsia="pt-BR"/>
        </w:rPr>
        <w:t xml:space="preserve"> executad</w:t>
      </w:r>
      <w:r w:rsidR="00FF0CA3" w:rsidRPr="00D8559C">
        <w:rPr>
          <w:rFonts w:ascii="Times New Roman" w:hAnsi="Times New Roman" w:cs="Times New Roman"/>
          <w:i/>
          <w:iCs/>
          <w:sz w:val="21"/>
          <w:szCs w:val="21"/>
          <w:lang w:eastAsia="pt-BR"/>
        </w:rPr>
        <w:t>o</w:t>
      </w:r>
      <w:r w:rsidRPr="00D8559C">
        <w:rPr>
          <w:rFonts w:ascii="Times New Roman" w:hAnsi="Times New Roman" w:cs="Times New Roman"/>
          <w:i/>
          <w:iCs/>
          <w:sz w:val="21"/>
          <w:szCs w:val="21"/>
          <w:lang w:eastAsia="pt-BR"/>
        </w:rPr>
        <w:t xml:space="preserve"> amparada pela doutrina e jurisprudência</w:t>
      </w:r>
      <w:r w:rsidR="00BC73A0" w:rsidRPr="00D8559C">
        <w:rPr>
          <w:rFonts w:ascii="Times New Roman" w:hAnsi="Times New Roman" w:cs="Times New Roman"/>
          <w:sz w:val="21"/>
          <w:szCs w:val="21"/>
          <w:lang w:eastAsia="pt-BR"/>
        </w:rPr>
        <w:t> </w:t>
      </w:r>
    </w:p>
    <w:p w14:paraId="7AAF8757" w14:textId="77777777" w:rsidR="00D22F88" w:rsidRDefault="00D22F88" w:rsidP="00D22F88">
      <w:pPr>
        <w:jc w:val="both"/>
        <w:rPr>
          <w:rFonts w:ascii="Quicksand" w:hAnsi="Quicksand"/>
          <w:sz w:val="21"/>
          <w:szCs w:val="21"/>
          <w:lang w:eastAsia="pt-BR"/>
        </w:rPr>
      </w:pPr>
    </w:p>
    <w:p w14:paraId="2B42CAB0" w14:textId="01B43DB2" w:rsidR="00BC73A0" w:rsidRPr="00D22F88" w:rsidRDefault="00BC73A0" w:rsidP="00D22F88">
      <w:pPr>
        <w:jc w:val="both"/>
        <w:rPr>
          <w:rFonts w:ascii="Quicksand" w:hAnsi="Quicksand" w:cs="Times New Roman"/>
          <w:sz w:val="21"/>
          <w:szCs w:val="21"/>
          <w:lang w:eastAsia="pt-BR"/>
        </w:rPr>
      </w:pPr>
      <w:r w:rsidRPr="00D22F88">
        <w:rPr>
          <w:rFonts w:ascii="Quicksand" w:hAnsi="Quicksand"/>
          <w:sz w:val="21"/>
          <w:szCs w:val="21"/>
          <w:lang w:eastAsia="pt-BR"/>
        </w:rPr>
        <w:t xml:space="preserve">A exceção de </w:t>
      </w:r>
      <w:proofErr w:type="spellStart"/>
      <w:r w:rsidRPr="00D22F88">
        <w:rPr>
          <w:rFonts w:ascii="Quicksand" w:hAnsi="Quicksand"/>
          <w:sz w:val="21"/>
          <w:szCs w:val="21"/>
          <w:lang w:eastAsia="pt-BR"/>
        </w:rPr>
        <w:t>pré</w:t>
      </w:r>
      <w:proofErr w:type="spellEnd"/>
      <w:r w:rsidRPr="00D22F88">
        <w:rPr>
          <w:rFonts w:ascii="Quicksand" w:hAnsi="Quicksand"/>
          <w:sz w:val="21"/>
          <w:szCs w:val="21"/>
          <w:lang w:eastAsia="pt-BR"/>
        </w:rPr>
        <w:t>-executividade consubstancia mecanismo de defesa do executado que prescinde de segurança prévia, revelando-se como instrumento de justiça desenvolvido pela doutrina e pela jurisprudência e de aceitação pacífica no ordenamento jurídico. </w:t>
      </w:r>
    </w:p>
    <w:p w14:paraId="429EEA93" w14:textId="77777777" w:rsidR="00BC73A0" w:rsidRPr="00D22F88" w:rsidRDefault="00BC73A0" w:rsidP="00D22F88">
      <w:pPr>
        <w:jc w:val="both"/>
        <w:rPr>
          <w:rFonts w:ascii="Quicksand" w:hAnsi="Quicksand" w:cs="Times New Roman"/>
          <w:sz w:val="21"/>
          <w:szCs w:val="21"/>
          <w:lang w:eastAsia="pt-BR"/>
        </w:rPr>
      </w:pPr>
      <w:r w:rsidRPr="00D22F88">
        <w:rPr>
          <w:rFonts w:ascii="Quicksand" w:hAnsi="Quicksand"/>
          <w:sz w:val="21"/>
          <w:szCs w:val="21"/>
          <w:lang w:eastAsia="pt-BR"/>
        </w:rPr>
        <w:t>Trata-se de saudável construção engendrada pelos processualistas pátrios com fito de propiciar, ao coagido por execução irregular, resistência aos atos executórios, trazendo à apreciação do julgador as nulidades que maculam o procedimento executivo. De modo simplista, trata-se de pedido direto de extinção do processo, ainda que apenas em relação a um dos executados, independentemente do manejo dos embargos e da segurança do juízo. </w:t>
      </w:r>
    </w:p>
    <w:p w14:paraId="5CB8074C" w14:textId="77777777" w:rsidR="00BC73A0" w:rsidRPr="00D22F88" w:rsidRDefault="00BC73A0" w:rsidP="00D22F88">
      <w:pPr>
        <w:jc w:val="both"/>
        <w:rPr>
          <w:rFonts w:ascii="Quicksand" w:hAnsi="Quicksand"/>
          <w:sz w:val="21"/>
          <w:szCs w:val="21"/>
          <w:lang w:eastAsia="pt-BR"/>
        </w:rPr>
      </w:pPr>
      <w:r w:rsidRPr="00D22F88">
        <w:rPr>
          <w:rFonts w:ascii="Quicksand" w:hAnsi="Quicksand"/>
          <w:sz w:val="21"/>
          <w:szCs w:val="21"/>
          <w:lang w:eastAsia="pt-BR"/>
        </w:rPr>
        <w:t>Com efeito, de tão pacificada, a matéria restou sumulada no âmbito do STJ:</w:t>
      </w:r>
    </w:p>
    <w:p w14:paraId="6F3DEE77" w14:textId="77777777" w:rsidR="00BC73A0" w:rsidRPr="00066E95" w:rsidRDefault="00BC73A0" w:rsidP="00066E95">
      <w:pPr>
        <w:ind w:left="1701"/>
        <w:jc w:val="both"/>
        <w:rPr>
          <w:rFonts w:ascii="Quicksand" w:hAnsi="Quicksand" w:cs="Times New Roman"/>
          <w:sz w:val="18"/>
          <w:szCs w:val="18"/>
          <w:lang w:eastAsia="pt-BR"/>
        </w:rPr>
      </w:pPr>
      <w:r w:rsidRPr="00066E95">
        <w:rPr>
          <w:rFonts w:ascii="Quicksand" w:hAnsi="Quicksand"/>
          <w:sz w:val="18"/>
          <w:szCs w:val="18"/>
          <w:lang w:eastAsia="pt-BR"/>
        </w:rPr>
        <w:t xml:space="preserve">Súmula 393: A exceção de </w:t>
      </w:r>
      <w:proofErr w:type="spellStart"/>
      <w:r w:rsidRPr="00066E95">
        <w:rPr>
          <w:rFonts w:ascii="Quicksand" w:hAnsi="Quicksand"/>
          <w:sz w:val="18"/>
          <w:szCs w:val="18"/>
          <w:lang w:eastAsia="pt-BR"/>
        </w:rPr>
        <w:t>pré</w:t>
      </w:r>
      <w:proofErr w:type="spellEnd"/>
      <w:r w:rsidRPr="00066E95">
        <w:rPr>
          <w:rFonts w:ascii="Quicksand" w:hAnsi="Quicksand"/>
          <w:sz w:val="18"/>
          <w:szCs w:val="18"/>
          <w:lang w:eastAsia="pt-BR"/>
        </w:rPr>
        <w:t>-executividade é admissível na execução fiscal relativamente às matérias conhecíveis de ofício que não demandem dilação probatória. </w:t>
      </w:r>
    </w:p>
    <w:p w14:paraId="2698E8DF" w14:textId="77777777" w:rsidR="00BC73A0" w:rsidRPr="00D22F88" w:rsidRDefault="00BC73A0" w:rsidP="00D22F88">
      <w:pPr>
        <w:jc w:val="both"/>
        <w:rPr>
          <w:rFonts w:ascii="Quicksand" w:hAnsi="Quicksand" w:cs="Times New Roman"/>
          <w:sz w:val="21"/>
          <w:szCs w:val="21"/>
          <w:lang w:eastAsia="pt-BR"/>
        </w:rPr>
      </w:pPr>
      <w:r w:rsidRPr="00D22F88">
        <w:rPr>
          <w:rFonts w:ascii="Quicksand" w:hAnsi="Quicksand"/>
          <w:sz w:val="21"/>
          <w:szCs w:val="21"/>
          <w:lang w:eastAsia="pt-BR"/>
        </w:rPr>
        <w:t>Ademais, o artigo 803, do CPC/2015, também confirma o cabimento da presente via, conforme disposto em seu parágrafo único: </w:t>
      </w:r>
    </w:p>
    <w:p w14:paraId="2198824F" w14:textId="77777777" w:rsidR="00BC73A0" w:rsidRPr="00066E95" w:rsidRDefault="00BC73A0" w:rsidP="00066E95">
      <w:pPr>
        <w:spacing w:after="0"/>
        <w:ind w:left="1701"/>
        <w:jc w:val="both"/>
        <w:rPr>
          <w:rFonts w:ascii="Quicksand" w:hAnsi="Quicksand" w:cs="Times New Roman"/>
          <w:sz w:val="18"/>
          <w:szCs w:val="18"/>
          <w:lang w:eastAsia="pt-BR"/>
        </w:rPr>
      </w:pPr>
      <w:r w:rsidRPr="00066E95">
        <w:rPr>
          <w:rFonts w:ascii="Quicksand" w:hAnsi="Quicksand"/>
          <w:sz w:val="18"/>
          <w:szCs w:val="18"/>
          <w:lang w:eastAsia="pt-BR"/>
        </w:rPr>
        <w:t>Art. 803 do CPC: É nula a execução se: </w:t>
      </w:r>
    </w:p>
    <w:p w14:paraId="72CBE404" w14:textId="77777777" w:rsidR="00BC73A0" w:rsidRPr="00066E95" w:rsidRDefault="00BC73A0" w:rsidP="00066E95">
      <w:pPr>
        <w:spacing w:after="0"/>
        <w:ind w:left="1701"/>
        <w:jc w:val="both"/>
        <w:rPr>
          <w:rFonts w:ascii="Quicksand" w:hAnsi="Quicksand" w:cs="Times New Roman"/>
          <w:sz w:val="18"/>
          <w:szCs w:val="18"/>
          <w:lang w:eastAsia="pt-BR"/>
        </w:rPr>
      </w:pPr>
      <w:r w:rsidRPr="00066E95">
        <w:rPr>
          <w:rFonts w:ascii="Quicksand" w:hAnsi="Quicksand"/>
          <w:sz w:val="18"/>
          <w:szCs w:val="18"/>
          <w:lang w:eastAsia="pt-BR"/>
        </w:rPr>
        <w:t xml:space="preserve">I - </w:t>
      </w:r>
      <w:proofErr w:type="gramStart"/>
      <w:r w:rsidRPr="00066E95">
        <w:rPr>
          <w:rFonts w:ascii="Quicksand" w:hAnsi="Quicksand"/>
          <w:sz w:val="18"/>
          <w:szCs w:val="18"/>
          <w:lang w:eastAsia="pt-BR"/>
        </w:rPr>
        <w:t>o</w:t>
      </w:r>
      <w:proofErr w:type="gramEnd"/>
      <w:r w:rsidRPr="00066E95">
        <w:rPr>
          <w:rFonts w:ascii="Quicksand" w:hAnsi="Quicksand"/>
          <w:sz w:val="18"/>
          <w:szCs w:val="18"/>
          <w:lang w:eastAsia="pt-BR"/>
        </w:rPr>
        <w:t xml:space="preserve"> título executivo extrajudicial não corresponder a obrigação certa, líquida e exigível; </w:t>
      </w:r>
    </w:p>
    <w:p w14:paraId="1B9A5275" w14:textId="77777777" w:rsidR="00CB36D5" w:rsidRPr="00066E95" w:rsidRDefault="00BC73A0" w:rsidP="00066E95">
      <w:pPr>
        <w:spacing w:after="0"/>
        <w:ind w:left="1701"/>
        <w:jc w:val="both"/>
        <w:rPr>
          <w:rFonts w:ascii="Quicksand" w:hAnsi="Quicksand" w:cs="Times New Roman"/>
          <w:sz w:val="18"/>
          <w:szCs w:val="18"/>
          <w:lang w:eastAsia="pt-BR"/>
        </w:rPr>
      </w:pPr>
      <w:r w:rsidRPr="00066E95">
        <w:rPr>
          <w:rFonts w:ascii="Quicksand" w:hAnsi="Quicksand"/>
          <w:sz w:val="18"/>
          <w:szCs w:val="18"/>
          <w:lang w:eastAsia="pt-BR"/>
        </w:rPr>
        <w:t xml:space="preserve">II - </w:t>
      </w:r>
      <w:proofErr w:type="gramStart"/>
      <w:r w:rsidRPr="00066E95">
        <w:rPr>
          <w:rFonts w:ascii="Quicksand" w:hAnsi="Quicksand"/>
          <w:sz w:val="18"/>
          <w:szCs w:val="18"/>
          <w:lang w:eastAsia="pt-BR"/>
        </w:rPr>
        <w:t>o</w:t>
      </w:r>
      <w:proofErr w:type="gramEnd"/>
      <w:r w:rsidRPr="00066E95">
        <w:rPr>
          <w:rFonts w:ascii="Quicksand" w:hAnsi="Quicksand"/>
          <w:sz w:val="18"/>
          <w:szCs w:val="18"/>
          <w:lang w:eastAsia="pt-BR"/>
        </w:rPr>
        <w:t xml:space="preserve"> executado não for regularmente citado; </w:t>
      </w:r>
    </w:p>
    <w:p w14:paraId="391F98D0" w14:textId="51DCB861" w:rsidR="00BC73A0" w:rsidRPr="00066E95" w:rsidRDefault="00BC73A0" w:rsidP="00066E95">
      <w:pPr>
        <w:spacing w:after="0"/>
        <w:ind w:left="1701"/>
        <w:jc w:val="both"/>
        <w:rPr>
          <w:rFonts w:ascii="Quicksand" w:hAnsi="Quicksand" w:cs="Times New Roman"/>
          <w:sz w:val="18"/>
          <w:szCs w:val="18"/>
          <w:lang w:eastAsia="pt-BR"/>
        </w:rPr>
      </w:pPr>
      <w:r w:rsidRPr="00066E95">
        <w:rPr>
          <w:rFonts w:ascii="Quicksand" w:hAnsi="Quicksand"/>
          <w:sz w:val="18"/>
          <w:szCs w:val="18"/>
          <w:lang w:eastAsia="pt-BR"/>
        </w:rPr>
        <w:t>III - for instaurada antes de se verificar a condição ou de ocorrer o termo. </w:t>
      </w:r>
    </w:p>
    <w:p w14:paraId="0C363E87" w14:textId="77777777" w:rsidR="00BC73A0" w:rsidRPr="00066E95" w:rsidRDefault="00BC73A0" w:rsidP="00066E95">
      <w:pPr>
        <w:ind w:left="1701"/>
        <w:jc w:val="both"/>
        <w:rPr>
          <w:rFonts w:ascii="Quicksand" w:hAnsi="Quicksand" w:cs="Times New Roman"/>
          <w:sz w:val="18"/>
          <w:szCs w:val="18"/>
          <w:lang w:eastAsia="pt-BR"/>
        </w:rPr>
      </w:pPr>
      <w:r w:rsidRPr="00066E95">
        <w:rPr>
          <w:rFonts w:ascii="Quicksand" w:hAnsi="Quicksand"/>
          <w:sz w:val="18"/>
          <w:szCs w:val="18"/>
          <w:lang w:eastAsia="pt-BR"/>
        </w:rPr>
        <w:t xml:space="preserve">Parágrafo único. </w:t>
      </w:r>
      <w:r w:rsidRPr="00E76192">
        <w:rPr>
          <w:rFonts w:ascii="Quicksand" w:hAnsi="Quicksand"/>
          <w:b/>
          <w:bCs/>
          <w:sz w:val="18"/>
          <w:szCs w:val="18"/>
          <w:lang w:eastAsia="pt-BR"/>
        </w:rPr>
        <w:t>A nulidade de que cuida este artigo será pronunciada pelo juiz</w:t>
      </w:r>
      <w:r w:rsidRPr="00066E95">
        <w:rPr>
          <w:rFonts w:ascii="Quicksand" w:hAnsi="Quicksand"/>
          <w:sz w:val="18"/>
          <w:szCs w:val="18"/>
          <w:lang w:eastAsia="pt-BR"/>
        </w:rPr>
        <w:t xml:space="preserve">, de ofício ou a requerimento da parte, </w:t>
      </w:r>
      <w:r w:rsidRPr="00E76192">
        <w:rPr>
          <w:rFonts w:ascii="Quicksand" w:hAnsi="Quicksand"/>
          <w:b/>
          <w:bCs/>
          <w:sz w:val="18"/>
          <w:szCs w:val="18"/>
          <w:lang w:eastAsia="pt-BR"/>
        </w:rPr>
        <w:t>independentemente de embargos à execução</w:t>
      </w:r>
      <w:r w:rsidRPr="00066E95">
        <w:rPr>
          <w:rFonts w:ascii="Quicksand" w:hAnsi="Quicksand"/>
          <w:sz w:val="18"/>
          <w:szCs w:val="18"/>
          <w:lang w:eastAsia="pt-BR"/>
        </w:rPr>
        <w:t>. </w:t>
      </w:r>
    </w:p>
    <w:p w14:paraId="47BAB329" w14:textId="39F05562" w:rsidR="00066E95" w:rsidRDefault="00BC73A0" w:rsidP="00D15046">
      <w:pPr>
        <w:spacing w:before="240"/>
        <w:jc w:val="both"/>
        <w:rPr>
          <w:rFonts w:ascii="Quicksand" w:hAnsi="Quicksand" w:cs="Times New Roman"/>
          <w:sz w:val="21"/>
          <w:szCs w:val="21"/>
          <w:lang w:eastAsia="pt-BR"/>
        </w:rPr>
      </w:pPr>
      <w:r w:rsidRPr="00D22F88">
        <w:rPr>
          <w:rFonts w:ascii="Quicksand" w:hAnsi="Quicksand"/>
          <w:sz w:val="21"/>
          <w:szCs w:val="21"/>
          <w:lang w:eastAsia="pt-BR"/>
        </w:rPr>
        <w:lastRenderedPageBreak/>
        <w:t xml:space="preserve">Destarte, considerando que as alegações trazidas ao crivo de Vossa Excelência, para além de serem passíveis de conhecimento de plano, através da simples análise dos próprios autos, não necessitam, ainda, de dilação probatória, inelutável restar cabível o manejo da presente exceção de </w:t>
      </w:r>
      <w:proofErr w:type="spellStart"/>
      <w:r w:rsidRPr="00D22F88">
        <w:rPr>
          <w:rFonts w:ascii="Quicksand" w:hAnsi="Quicksand"/>
          <w:sz w:val="21"/>
          <w:szCs w:val="21"/>
          <w:lang w:eastAsia="pt-BR"/>
        </w:rPr>
        <w:t>pré</w:t>
      </w:r>
      <w:proofErr w:type="spellEnd"/>
      <w:r w:rsidRPr="00D22F88">
        <w:rPr>
          <w:rFonts w:ascii="Quicksand" w:hAnsi="Quicksand"/>
          <w:sz w:val="21"/>
          <w:szCs w:val="21"/>
          <w:lang w:eastAsia="pt-BR"/>
        </w:rPr>
        <w:t xml:space="preserve">-executividade a fim de demonstrar que </w:t>
      </w:r>
      <w:r w:rsidR="003C520E">
        <w:rPr>
          <w:rFonts w:ascii="Quicksand" w:hAnsi="Quicksand"/>
          <w:sz w:val="21"/>
          <w:szCs w:val="21"/>
          <w:lang w:eastAsia="pt-BR"/>
        </w:rPr>
        <w:t>esta</w:t>
      </w:r>
      <w:r w:rsidRPr="00D22F88">
        <w:rPr>
          <w:rFonts w:ascii="Quicksand" w:hAnsi="Quicksand"/>
          <w:sz w:val="21"/>
          <w:szCs w:val="21"/>
          <w:lang w:eastAsia="pt-BR"/>
        </w:rPr>
        <w:t xml:space="preserve"> </w:t>
      </w:r>
      <w:r w:rsidR="00E70FCE">
        <w:rPr>
          <w:rFonts w:ascii="Quicksand" w:hAnsi="Quicksand"/>
          <w:sz w:val="21"/>
          <w:szCs w:val="21"/>
          <w:lang w:eastAsia="pt-BR"/>
        </w:rPr>
        <w:t>E</w:t>
      </w:r>
      <w:r w:rsidRPr="00D22F88">
        <w:rPr>
          <w:rFonts w:ascii="Quicksand" w:hAnsi="Quicksand"/>
          <w:sz w:val="21"/>
          <w:szCs w:val="21"/>
          <w:lang w:eastAsia="pt-BR"/>
        </w:rPr>
        <w:t xml:space="preserve">xecução </w:t>
      </w:r>
      <w:r w:rsidR="00E70FCE">
        <w:rPr>
          <w:rFonts w:ascii="Quicksand" w:hAnsi="Quicksand"/>
          <w:sz w:val="21"/>
          <w:szCs w:val="21"/>
          <w:lang w:eastAsia="pt-BR"/>
        </w:rPr>
        <w:t>F</w:t>
      </w:r>
      <w:r w:rsidRPr="00D22F88">
        <w:rPr>
          <w:rFonts w:ascii="Quicksand" w:hAnsi="Quicksand"/>
          <w:sz w:val="21"/>
          <w:szCs w:val="21"/>
          <w:lang w:eastAsia="pt-BR"/>
        </w:rPr>
        <w:t xml:space="preserve">iscal padece de </w:t>
      </w:r>
      <w:r w:rsidR="00E03F93" w:rsidRPr="00D22F88">
        <w:rPr>
          <w:rFonts w:ascii="Quicksand" w:hAnsi="Quicksand"/>
          <w:sz w:val="21"/>
          <w:szCs w:val="21"/>
          <w:lang w:eastAsia="pt-BR"/>
        </w:rPr>
        <w:t>nulidade</w:t>
      </w:r>
      <w:r w:rsidRPr="00D22F88">
        <w:rPr>
          <w:rFonts w:ascii="Quicksand" w:hAnsi="Quicksand"/>
          <w:sz w:val="21"/>
          <w:szCs w:val="21"/>
          <w:lang w:eastAsia="pt-BR"/>
        </w:rPr>
        <w:t xml:space="preserve">, posto que fulminada pela </w:t>
      </w:r>
      <w:r w:rsidRPr="00D22F88">
        <w:rPr>
          <w:rFonts w:ascii="Quicksand" w:hAnsi="Quicksand"/>
          <w:i/>
          <w:iCs/>
          <w:sz w:val="21"/>
          <w:szCs w:val="21"/>
          <w:lang w:eastAsia="pt-BR"/>
        </w:rPr>
        <w:t>prescrição</w:t>
      </w:r>
      <w:r w:rsidRPr="00D22F88">
        <w:rPr>
          <w:rFonts w:ascii="Quicksand" w:hAnsi="Quicksand"/>
          <w:sz w:val="21"/>
          <w:szCs w:val="21"/>
          <w:lang w:eastAsia="pt-BR"/>
        </w:rPr>
        <w:t>.</w:t>
      </w:r>
    </w:p>
    <w:p w14:paraId="7BDED611" w14:textId="77777777" w:rsidR="00F71337" w:rsidRDefault="00F71337" w:rsidP="00D22F88">
      <w:pPr>
        <w:jc w:val="both"/>
        <w:rPr>
          <w:rFonts w:ascii="Quicksand" w:hAnsi="Quicksand" w:cs="Times New Roman"/>
          <w:sz w:val="21"/>
          <w:szCs w:val="21"/>
          <w:lang w:eastAsia="pt-BR"/>
        </w:rPr>
      </w:pPr>
    </w:p>
    <w:p w14:paraId="175274D0" w14:textId="50682E07" w:rsidR="00CE3AE9" w:rsidRPr="00D8559C" w:rsidRDefault="00F54002" w:rsidP="00066E95">
      <w:pPr>
        <w:spacing w:after="0" w:line="240" w:lineRule="auto"/>
        <w:jc w:val="both"/>
        <w:rPr>
          <w:rFonts w:ascii="Times New Roman" w:hAnsi="Times New Roman" w:cs="Times New Roman"/>
          <w:b/>
          <w:bCs/>
          <w:sz w:val="21"/>
          <w:szCs w:val="21"/>
          <w:lang w:eastAsia="pt-BR"/>
        </w:rPr>
      </w:pPr>
      <w:r w:rsidRPr="00D8559C">
        <w:rPr>
          <w:rFonts w:ascii="Times New Roman" w:hAnsi="Times New Roman" w:cs="Times New Roman"/>
          <w:b/>
          <w:bCs/>
          <w:sz w:val="21"/>
          <w:szCs w:val="21"/>
          <w:lang w:eastAsia="pt-BR"/>
        </w:rPr>
        <w:t>DA PRESCRIÇÃO DO CRÉDITO TRIBUTÁRIO</w:t>
      </w:r>
    </w:p>
    <w:p w14:paraId="6838AC8D" w14:textId="7503A8F6" w:rsidR="005B35CE" w:rsidRPr="00D8559C" w:rsidRDefault="00BC7F03" w:rsidP="00D22F88">
      <w:pPr>
        <w:jc w:val="both"/>
        <w:rPr>
          <w:rFonts w:ascii="Times New Roman" w:hAnsi="Times New Roman" w:cs="Times New Roman"/>
          <w:i/>
          <w:iCs/>
          <w:sz w:val="21"/>
          <w:szCs w:val="21"/>
          <w:lang w:eastAsia="pt-BR"/>
        </w:rPr>
      </w:pPr>
      <w:r w:rsidRPr="00D8559C">
        <w:rPr>
          <w:rFonts w:ascii="Times New Roman" w:hAnsi="Times New Roman" w:cs="Times New Roman"/>
          <w:i/>
          <w:iCs/>
          <w:sz w:val="21"/>
          <w:szCs w:val="21"/>
          <w:lang w:eastAsia="pt-BR"/>
        </w:rPr>
        <w:t xml:space="preserve">Perda da pretensão </w:t>
      </w:r>
      <w:r w:rsidR="00BC3092" w:rsidRPr="00D8559C">
        <w:rPr>
          <w:rFonts w:ascii="Times New Roman" w:hAnsi="Times New Roman" w:cs="Times New Roman"/>
          <w:i/>
          <w:iCs/>
          <w:sz w:val="21"/>
          <w:szCs w:val="21"/>
          <w:lang w:eastAsia="pt-BR"/>
        </w:rPr>
        <w:t>persecutória do direito. Extinção do crédito tributário.</w:t>
      </w:r>
    </w:p>
    <w:p w14:paraId="24CB0344" w14:textId="77777777" w:rsidR="00066E95" w:rsidRDefault="00066E95" w:rsidP="00E70FCE">
      <w:pPr>
        <w:spacing w:after="0"/>
        <w:jc w:val="both"/>
        <w:rPr>
          <w:rFonts w:ascii="Quicksand" w:hAnsi="Quicksand" w:cs="Times New Roman"/>
          <w:sz w:val="21"/>
          <w:szCs w:val="21"/>
          <w:lang w:eastAsia="pt-BR"/>
        </w:rPr>
      </w:pPr>
    </w:p>
    <w:p w14:paraId="279F5B8D" w14:textId="41198B96" w:rsidR="005B35CE" w:rsidRPr="00D22F88" w:rsidRDefault="005B35CE" w:rsidP="00D22F88">
      <w:pPr>
        <w:jc w:val="both"/>
        <w:rPr>
          <w:rFonts w:ascii="Quicksand" w:hAnsi="Quicksand" w:cs="Times New Roman"/>
          <w:sz w:val="21"/>
          <w:szCs w:val="21"/>
          <w:lang w:eastAsia="pt-BR"/>
        </w:rPr>
      </w:pPr>
      <w:r w:rsidRPr="00D22F88">
        <w:rPr>
          <w:rFonts w:ascii="Quicksand" w:hAnsi="Quicksand" w:cs="Times New Roman"/>
          <w:sz w:val="21"/>
          <w:szCs w:val="21"/>
          <w:lang w:eastAsia="pt-BR"/>
        </w:rPr>
        <w:t xml:space="preserve">A prescrição tributária, ou prescrição do crédito tributário, é a perda da pretensão do Fisco buscar junto ao Poder Judiciário, através da ação de </w:t>
      </w:r>
      <w:r w:rsidR="00E70FCE">
        <w:rPr>
          <w:rFonts w:ascii="Quicksand" w:hAnsi="Quicksand" w:cs="Times New Roman"/>
          <w:sz w:val="21"/>
          <w:szCs w:val="21"/>
          <w:lang w:eastAsia="pt-BR"/>
        </w:rPr>
        <w:t>E</w:t>
      </w:r>
      <w:r w:rsidRPr="00D22F88">
        <w:rPr>
          <w:rFonts w:ascii="Quicksand" w:hAnsi="Quicksand" w:cs="Times New Roman"/>
          <w:sz w:val="21"/>
          <w:szCs w:val="21"/>
          <w:lang w:eastAsia="pt-BR"/>
        </w:rPr>
        <w:t xml:space="preserve">xecução </w:t>
      </w:r>
      <w:r w:rsidR="00E70FCE">
        <w:rPr>
          <w:rFonts w:ascii="Quicksand" w:hAnsi="Quicksand" w:cs="Times New Roman"/>
          <w:sz w:val="21"/>
          <w:szCs w:val="21"/>
          <w:lang w:eastAsia="pt-BR"/>
        </w:rPr>
        <w:t>F</w:t>
      </w:r>
      <w:r w:rsidRPr="00D22F88">
        <w:rPr>
          <w:rFonts w:ascii="Quicksand" w:hAnsi="Quicksand" w:cs="Times New Roman"/>
          <w:sz w:val="21"/>
          <w:szCs w:val="21"/>
          <w:lang w:eastAsia="pt-BR"/>
        </w:rPr>
        <w:t xml:space="preserve">iscal, a satisfação do crédito tributário definitivamente constituído. </w:t>
      </w:r>
    </w:p>
    <w:p w14:paraId="777CC8A8" w14:textId="7F50B273" w:rsidR="005B35CE" w:rsidRDefault="005B35CE" w:rsidP="00D22F88">
      <w:pPr>
        <w:jc w:val="both"/>
        <w:rPr>
          <w:rFonts w:ascii="Quicksand" w:hAnsi="Quicksand" w:cs="Times New Roman"/>
          <w:sz w:val="21"/>
          <w:szCs w:val="21"/>
          <w:lang w:eastAsia="pt-BR"/>
        </w:rPr>
      </w:pPr>
      <w:r w:rsidRPr="00D22F88">
        <w:rPr>
          <w:rFonts w:ascii="Quicksand" w:hAnsi="Quicksand" w:cs="Times New Roman"/>
          <w:sz w:val="21"/>
          <w:szCs w:val="21"/>
          <w:lang w:eastAsia="pt-BR"/>
        </w:rPr>
        <w:t>A existência de um lapso temporal finito para que a Fazenda Pública persiga seu direito</w:t>
      </w:r>
      <w:r w:rsidR="00EE5CA5" w:rsidRPr="00D22F88">
        <w:rPr>
          <w:rFonts w:ascii="Quicksand" w:hAnsi="Quicksand" w:cs="Times New Roman"/>
          <w:sz w:val="21"/>
          <w:szCs w:val="21"/>
          <w:lang w:eastAsia="pt-BR"/>
        </w:rPr>
        <w:t xml:space="preserve"> de cobrança </w:t>
      </w:r>
      <w:r w:rsidR="00A518D2" w:rsidRPr="00D22F88">
        <w:rPr>
          <w:rFonts w:ascii="Quicksand" w:hAnsi="Quicksand" w:cs="Times New Roman"/>
          <w:sz w:val="21"/>
          <w:szCs w:val="21"/>
          <w:lang w:eastAsia="pt-BR"/>
        </w:rPr>
        <w:t>é absolutamente necessária para gerar tranquilidade na relação tributária, a fim de que o sujeito passivo não seja penalizado eternamente diante da negligência do credor, neste caso o Fisco</w:t>
      </w:r>
      <w:r w:rsidR="00EE5CA5" w:rsidRPr="00D22F88">
        <w:rPr>
          <w:rFonts w:ascii="Quicksand" w:hAnsi="Quicksand" w:cs="Times New Roman"/>
          <w:sz w:val="21"/>
          <w:szCs w:val="21"/>
          <w:lang w:eastAsia="pt-BR"/>
        </w:rPr>
        <w:t xml:space="preserve">, pois a dívida tributária não é </w:t>
      </w:r>
      <w:r w:rsidR="00E45558">
        <w:rPr>
          <w:rFonts w:ascii="Quicksand" w:hAnsi="Quicksand" w:cs="Times New Roman"/>
          <w:sz w:val="21"/>
          <w:szCs w:val="21"/>
          <w:lang w:eastAsia="pt-BR"/>
        </w:rPr>
        <w:t>eterna</w:t>
      </w:r>
      <w:r w:rsidR="00EE5CA5" w:rsidRPr="00D22F88">
        <w:rPr>
          <w:rFonts w:ascii="Quicksand" w:hAnsi="Quicksand" w:cs="Times New Roman"/>
          <w:sz w:val="21"/>
          <w:szCs w:val="21"/>
          <w:lang w:eastAsia="pt-BR"/>
        </w:rPr>
        <w:t xml:space="preserve">, </w:t>
      </w:r>
      <w:r w:rsidR="00973457" w:rsidRPr="00D22F88">
        <w:rPr>
          <w:rFonts w:ascii="Quicksand" w:hAnsi="Quicksand" w:cs="Times New Roman"/>
          <w:sz w:val="21"/>
          <w:szCs w:val="21"/>
          <w:lang w:eastAsia="pt-BR"/>
        </w:rPr>
        <w:t>uma vez que</w:t>
      </w:r>
      <w:r w:rsidR="00EE5CA5" w:rsidRPr="00D22F88">
        <w:rPr>
          <w:rFonts w:ascii="Quicksand" w:hAnsi="Quicksand" w:cs="Times New Roman"/>
          <w:sz w:val="21"/>
          <w:szCs w:val="21"/>
          <w:lang w:eastAsia="pt-BR"/>
        </w:rPr>
        <w:t xml:space="preserve"> o passar do tempo é inexorável</w:t>
      </w:r>
      <w:r w:rsidR="00973457" w:rsidRPr="00D22F88">
        <w:rPr>
          <w:rFonts w:ascii="Quicksand" w:hAnsi="Quicksand" w:cs="Times New Roman"/>
          <w:sz w:val="21"/>
          <w:szCs w:val="21"/>
          <w:lang w:eastAsia="pt-BR"/>
        </w:rPr>
        <w:t>, inclusive quanto aos créditos dessa natureza</w:t>
      </w:r>
      <w:r w:rsidR="00EE5CA5" w:rsidRPr="00D22F88">
        <w:rPr>
          <w:rFonts w:ascii="Quicksand" w:hAnsi="Quicksand" w:cs="Times New Roman"/>
          <w:sz w:val="21"/>
          <w:szCs w:val="21"/>
          <w:lang w:eastAsia="pt-BR"/>
        </w:rPr>
        <w:t xml:space="preserve">. </w:t>
      </w:r>
    </w:p>
    <w:p w14:paraId="1517B233" w14:textId="6A1D8E92" w:rsidR="007617B0" w:rsidRPr="007617B0" w:rsidRDefault="00EA7DA9" w:rsidP="007617B0">
      <w:pPr>
        <w:jc w:val="both"/>
        <w:rPr>
          <w:rFonts w:ascii="Quicksand" w:hAnsi="Quicksand" w:cs="Times New Roman"/>
          <w:sz w:val="21"/>
          <w:szCs w:val="21"/>
          <w:lang w:eastAsia="pt-BR"/>
        </w:rPr>
      </w:pPr>
      <w:r>
        <w:rPr>
          <w:rFonts w:ascii="Quicksand" w:hAnsi="Quicksand" w:cs="Times New Roman"/>
          <w:sz w:val="21"/>
          <w:szCs w:val="21"/>
          <w:lang w:eastAsia="pt-BR"/>
        </w:rPr>
        <w:t xml:space="preserve">Para </w:t>
      </w:r>
      <w:r w:rsidR="00E70FCE">
        <w:rPr>
          <w:rFonts w:ascii="Quicksand" w:hAnsi="Quicksand" w:cs="Times New Roman"/>
          <w:sz w:val="21"/>
          <w:szCs w:val="21"/>
          <w:lang w:eastAsia="pt-BR"/>
        </w:rPr>
        <w:t>iniciar a análise da ocorrência dessa hipótese de prescrição</w:t>
      </w:r>
      <w:r>
        <w:rPr>
          <w:rFonts w:ascii="Quicksand" w:hAnsi="Quicksand" w:cs="Times New Roman"/>
          <w:sz w:val="21"/>
          <w:szCs w:val="21"/>
          <w:lang w:eastAsia="pt-BR"/>
        </w:rPr>
        <w:t>, invoca-se</w:t>
      </w:r>
      <w:r w:rsidR="007617B0" w:rsidRPr="007617B0">
        <w:rPr>
          <w:rFonts w:ascii="Quicksand" w:hAnsi="Quicksand" w:cs="Times New Roman"/>
          <w:sz w:val="21"/>
          <w:szCs w:val="21"/>
          <w:lang w:eastAsia="pt-BR"/>
        </w:rPr>
        <w:t xml:space="preserve"> o artigo 174, do CTN,</w:t>
      </w:r>
      <w:r w:rsidR="00A542B1">
        <w:rPr>
          <w:rFonts w:ascii="Quicksand" w:hAnsi="Quicksand" w:cs="Times New Roman"/>
          <w:sz w:val="21"/>
          <w:szCs w:val="21"/>
          <w:lang w:eastAsia="pt-BR"/>
        </w:rPr>
        <w:t xml:space="preserve"> segundo o qual</w:t>
      </w:r>
      <w:r w:rsidR="007617B0" w:rsidRPr="007617B0">
        <w:rPr>
          <w:rFonts w:ascii="Quicksand" w:hAnsi="Quicksand" w:cs="Times New Roman"/>
          <w:sz w:val="21"/>
          <w:szCs w:val="21"/>
          <w:lang w:eastAsia="pt-BR"/>
        </w:rPr>
        <w:t xml:space="preserve"> </w:t>
      </w:r>
      <w:r w:rsidR="007617B0" w:rsidRPr="007617B0">
        <w:rPr>
          <w:rFonts w:ascii="Quicksand" w:hAnsi="Quicksand" w:cs="Times New Roman"/>
          <w:b/>
          <w:bCs/>
          <w:sz w:val="21"/>
          <w:szCs w:val="21"/>
          <w:lang w:eastAsia="pt-BR"/>
        </w:rPr>
        <w:t>“a ação para cobrança do crédito tributário prescreve em cinco anos contados da data da sua constituição definitiva”.</w:t>
      </w:r>
    </w:p>
    <w:p w14:paraId="56CECB8B" w14:textId="49C79A81" w:rsidR="007617B0" w:rsidRPr="007617B0" w:rsidRDefault="007617B0" w:rsidP="007617B0">
      <w:pPr>
        <w:jc w:val="both"/>
        <w:rPr>
          <w:rFonts w:ascii="Quicksand" w:hAnsi="Quicksand" w:cs="Times New Roman"/>
          <w:sz w:val="21"/>
          <w:szCs w:val="21"/>
          <w:lang w:eastAsia="pt-BR"/>
        </w:rPr>
      </w:pPr>
      <w:r w:rsidRPr="007617B0">
        <w:rPr>
          <w:rFonts w:ascii="Quicksand" w:hAnsi="Quicksand" w:cs="Times New Roman"/>
          <w:sz w:val="21"/>
          <w:szCs w:val="21"/>
          <w:lang w:eastAsia="pt-BR"/>
        </w:rPr>
        <w:t>No que concerne à constituição definitiva do crédito tributário, faz-se necessário avaliar a modalidade de lançamento do tributo para se aferir o marco exato em que se inicia a contagem do lapso prescricional.</w:t>
      </w:r>
    </w:p>
    <w:p w14:paraId="182E1A36" w14:textId="484E1A02" w:rsidR="007617B0" w:rsidRDefault="00E70FCE" w:rsidP="007617B0">
      <w:pPr>
        <w:jc w:val="both"/>
        <w:rPr>
          <w:rFonts w:ascii="Quicksand" w:hAnsi="Quicksand" w:cs="Times New Roman"/>
          <w:sz w:val="21"/>
          <w:szCs w:val="21"/>
          <w:lang w:eastAsia="pt-BR"/>
        </w:rPr>
      </w:pPr>
      <w:r>
        <w:rPr>
          <w:rFonts w:ascii="Quicksand" w:hAnsi="Quicksand" w:cs="Times New Roman"/>
          <w:sz w:val="21"/>
          <w:szCs w:val="21"/>
          <w:lang w:eastAsia="pt-BR"/>
        </w:rPr>
        <w:t>No caso</w:t>
      </w:r>
      <w:r w:rsidR="007617B0">
        <w:rPr>
          <w:rFonts w:ascii="Quicksand" w:hAnsi="Quicksand" w:cs="Times New Roman"/>
          <w:sz w:val="21"/>
          <w:szCs w:val="21"/>
          <w:lang w:eastAsia="pt-BR"/>
        </w:rPr>
        <w:t xml:space="preserve"> em apreço, o crédito tributário restou constituído através de </w:t>
      </w:r>
      <w:r w:rsidR="007617B0" w:rsidRPr="00E70FCE">
        <w:rPr>
          <w:rFonts w:ascii="Quicksand" w:hAnsi="Quicksand" w:cs="Times New Roman"/>
          <w:b/>
          <w:bCs/>
          <w:sz w:val="21"/>
          <w:szCs w:val="21"/>
          <w:lang w:eastAsia="pt-BR"/>
        </w:rPr>
        <w:t>lançamento por homologação</w:t>
      </w:r>
      <w:r w:rsidR="007617B0" w:rsidRPr="007617B0">
        <w:rPr>
          <w:rFonts w:ascii="Quicksand" w:hAnsi="Quicksand" w:cs="Times New Roman"/>
          <w:sz w:val="21"/>
          <w:szCs w:val="21"/>
          <w:lang w:eastAsia="pt-BR"/>
        </w:rPr>
        <w:t xml:space="preserve">, </w:t>
      </w:r>
      <w:r w:rsidR="007617B0">
        <w:rPr>
          <w:rFonts w:ascii="Quicksand" w:hAnsi="Quicksand" w:cs="Times New Roman"/>
          <w:sz w:val="21"/>
          <w:szCs w:val="21"/>
          <w:lang w:eastAsia="pt-BR"/>
        </w:rPr>
        <w:t xml:space="preserve">modalidade em que o contribuinte espontaneamente apresenta declaração e adianta o pagamento ao Fisco. </w:t>
      </w:r>
    </w:p>
    <w:p w14:paraId="0374304F" w14:textId="18EB9D13" w:rsidR="00352FD5" w:rsidRPr="003C2C73" w:rsidRDefault="00352FD5" w:rsidP="007617B0">
      <w:pPr>
        <w:jc w:val="both"/>
        <w:rPr>
          <w:rFonts w:ascii="Quicksand" w:hAnsi="Quicksand" w:cs="Times New Roman"/>
          <w:sz w:val="21"/>
          <w:szCs w:val="21"/>
          <w:lang w:eastAsia="pt-BR"/>
        </w:rPr>
      </w:pPr>
      <w:r w:rsidRPr="003C2C73">
        <w:rPr>
          <w:rFonts w:ascii="Quicksand" w:hAnsi="Quicksand" w:cs="Times New Roman"/>
          <w:sz w:val="21"/>
          <w:szCs w:val="21"/>
          <w:lang w:eastAsia="pt-BR"/>
        </w:rPr>
        <w:t>Nesse sentido, o Superior Tribunal de Justiça (STJ) pacificou o entendimento de que a entrega da declaração pelo próprio contribuinte (DIRPF, no caso do Imposto de Renda), confessando a existência do débito fiscal, tem o condão de constituir definitivamente o crédito tributário, dispensando qualquer outra providência ou lançamento de ofício por parte do Fisco. Esse princípio fundamental foi cristalizado na Súmula n. 436/STJ:</w:t>
      </w:r>
    </w:p>
    <w:p w14:paraId="660C378B" w14:textId="21F59FB8" w:rsidR="00352FD5" w:rsidRPr="003C2C73" w:rsidRDefault="00352FD5" w:rsidP="00352FD5">
      <w:pPr>
        <w:ind w:left="1701"/>
        <w:jc w:val="both"/>
        <w:rPr>
          <w:rFonts w:ascii="Quicksand" w:hAnsi="Quicksand" w:cs="Times New Roman"/>
          <w:b/>
          <w:bCs/>
          <w:sz w:val="18"/>
          <w:szCs w:val="18"/>
          <w:lang w:eastAsia="pt-BR"/>
        </w:rPr>
      </w:pPr>
      <w:r w:rsidRPr="003C2C73">
        <w:rPr>
          <w:rFonts w:ascii="Quicksand" w:hAnsi="Quicksand" w:cs="Times New Roman"/>
          <w:b/>
          <w:bCs/>
          <w:sz w:val="18"/>
          <w:szCs w:val="18"/>
          <w:lang w:eastAsia="pt-BR"/>
        </w:rPr>
        <w:t>Súmula 436 - A entrega de declaração pelo contribuinte reconhecendo débito fiscal constitui o crédito tributário, dispensada qualquer outra providência por parte do fisco.</w:t>
      </w:r>
    </w:p>
    <w:p w14:paraId="0F33C1B6" w14:textId="304162D0" w:rsidR="00352FD5" w:rsidRDefault="00352FD5" w:rsidP="005E39B2">
      <w:pPr>
        <w:spacing w:before="240"/>
        <w:jc w:val="both"/>
        <w:rPr>
          <w:rFonts w:ascii="Quicksand" w:hAnsi="Quicksand" w:cs="Times New Roman"/>
          <w:sz w:val="21"/>
          <w:szCs w:val="21"/>
          <w:lang w:eastAsia="pt-BR"/>
        </w:rPr>
      </w:pPr>
      <w:r w:rsidRPr="00352FD5">
        <w:rPr>
          <w:rFonts w:ascii="Quicksand" w:hAnsi="Quicksand" w:cs="Times New Roman"/>
          <w:sz w:val="21"/>
          <w:szCs w:val="21"/>
          <w:lang w:eastAsia="pt-BR"/>
        </w:rPr>
        <w:t xml:space="preserve">Em decorrência direta desse entendimento, o julgamento do </w:t>
      </w:r>
      <w:r w:rsidRPr="003C2C73">
        <w:rPr>
          <w:rFonts w:ascii="Quicksand" w:hAnsi="Quicksand" w:cs="Times New Roman"/>
          <w:sz w:val="21"/>
          <w:szCs w:val="21"/>
          <w:lang w:eastAsia="pt-BR"/>
        </w:rPr>
        <w:t>Recurso Especial Repetitivo nº 1.120.295/SP (Tema 265)</w:t>
      </w:r>
      <w:r w:rsidRPr="00352FD5">
        <w:rPr>
          <w:rFonts w:ascii="Quicksand" w:hAnsi="Quicksand" w:cs="Times New Roman"/>
          <w:sz w:val="21"/>
          <w:szCs w:val="21"/>
          <w:lang w:eastAsia="pt-BR"/>
        </w:rPr>
        <w:t xml:space="preserve"> </w:t>
      </w:r>
      <w:r w:rsidRPr="003C2C73">
        <w:rPr>
          <w:rFonts w:ascii="Quicksand" w:hAnsi="Quicksand" w:cs="Times New Roman"/>
          <w:b/>
          <w:bCs/>
          <w:sz w:val="21"/>
          <w:szCs w:val="21"/>
          <w:lang w:eastAsia="pt-BR"/>
        </w:rPr>
        <w:t xml:space="preserve">estabeleceu a tese vinculante de que, para esses tributos </w:t>
      </w:r>
      <w:r w:rsidRPr="003C2C73">
        <w:rPr>
          <w:rFonts w:ascii="Quicksand" w:hAnsi="Quicksand" w:cs="Times New Roman"/>
          <w:b/>
          <w:bCs/>
          <w:sz w:val="21"/>
          <w:szCs w:val="21"/>
          <w:lang w:eastAsia="pt-BR"/>
        </w:rPr>
        <w:lastRenderedPageBreak/>
        <w:t>declarados e não pagos, o termo inicial para a contagem do prazo prescricional quinquenal (art. 174 do CTN) é o dia seguinte ao vencimento da obrigação tributária ou</w:t>
      </w:r>
      <w:r w:rsidRPr="00352FD5">
        <w:rPr>
          <w:rFonts w:ascii="Quicksand" w:hAnsi="Quicksand" w:cs="Times New Roman"/>
          <w:b/>
          <w:bCs/>
          <w:sz w:val="21"/>
          <w:szCs w:val="21"/>
          <w:lang w:eastAsia="pt-BR"/>
        </w:rPr>
        <w:t xml:space="preserve"> a data da entrega da declaração, o que for posterior</w:t>
      </w:r>
      <w:r w:rsidRPr="00352FD5">
        <w:rPr>
          <w:rFonts w:ascii="Quicksand" w:hAnsi="Quicksand" w:cs="Times New Roman"/>
          <w:sz w:val="21"/>
          <w:szCs w:val="21"/>
          <w:lang w:eastAsia="pt-BR"/>
        </w:rPr>
        <w:t>, de modo que, ultrapassados 5 (cinco) anos sem a propositura da Execução Fiscal, a pretensão de cobrança encontra-se irremediavelmente prescrita.</w:t>
      </w:r>
    </w:p>
    <w:p w14:paraId="46C20409" w14:textId="0DA43F38" w:rsidR="00352FD5" w:rsidRPr="00352FD5" w:rsidRDefault="00352FD5" w:rsidP="00352FD5">
      <w:pPr>
        <w:spacing w:line="240" w:lineRule="auto"/>
        <w:ind w:left="1701"/>
        <w:jc w:val="both"/>
        <w:rPr>
          <w:rFonts w:ascii="Quicksand" w:hAnsi="Quicksand" w:cs="Times New Roman"/>
          <w:sz w:val="20"/>
          <w:szCs w:val="20"/>
          <w:lang w:eastAsia="pt-BR"/>
        </w:rPr>
      </w:pPr>
      <w:r w:rsidRPr="00352FD5">
        <w:rPr>
          <w:rFonts w:ascii="Quicksand" w:hAnsi="Quicksand" w:cs="Times New Roman"/>
          <w:sz w:val="20"/>
          <w:szCs w:val="20"/>
          <w:lang w:eastAsia="pt-BR"/>
        </w:rPr>
        <w:t xml:space="preserve">EXECUÇÃO FISCAL. PRESCRIÇÃO. TERMO A QUO. DIA SEGUINTE AO DO VENCIMENTO DA OBRIGAÇÃO OU DA ENTREGA DA DECLARAÇÃO, O QUE FOR POSTERIOR. RESP 1.120.295/SP, REL. MIN. LUIZ FUX, DJE 21.5.2010, REPRESENTATIVO DA CONTROVÉRSIA. </w:t>
      </w:r>
      <w:r w:rsidRPr="00352FD5">
        <w:rPr>
          <w:rFonts w:ascii="Quicksand" w:hAnsi="Quicksand" w:cs="Times New Roman"/>
          <w:b/>
          <w:bCs/>
          <w:sz w:val="20"/>
          <w:szCs w:val="20"/>
          <w:lang w:eastAsia="pt-BR"/>
        </w:rPr>
        <w:t>PRESCRIÇÃO RECONHECIDA NA ESPÉCIE</w:t>
      </w:r>
      <w:r w:rsidRPr="00352FD5">
        <w:rPr>
          <w:rFonts w:ascii="Quicksand" w:hAnsi="Quicksand" w:cs="Times New Roman"/>
          <w:sz w:val="20"/>
          <w:szCs w:val="20"/>
          <w:lang w:eastAsia="pt-BR"/>
        </w:rPr>
        <w:t xml:space="preserve">. AGRAVO INTERNO DA FAZENDA DO ESTADO DE SÃO PAULO A QUE SE NEGA PROVIMENTO. 1. Segundo orientação da Primeira Seção desta Corte ao julgar o </w:t>
      </w:r>
      <w:proofErr w:type="spellStart"/>
      <w:r w:rsidRPr="00352FD5">
        <w:rPr>
          <w:rFonts w:ascii="Quicksand" w:hAnsi="Quicksand" w:cs="Times New Roman"/>
          <w:sz w:val="20"/>
          <w:szCs w:val="20"/>
          <w:lang w:eastAsia="pt-BR"/>
        </w:rPr>
        <w:t>REsp.</w:t>
      </w:r>
      <w:proofErr w:type="spellEnd"/>
      <w:r w:rsidRPr="00352FD5">
        <w:rPr>
          <w:rFonts w:ascii="Quicksand" w:hAnsi="Quicksand" w:cs="Times New Roman"/>
          <w:sz w:val="20"/>
          <w:szCs w:val="20"/>
          <w:lang w:eastAsia="pt-BR"/>
        </w:rPr>
        <w:t xml:space="preserve"> 1.120.295/SP, mediante o rito dos recursos repetitivos, em se tratando de tributo sujeito a </w:t>
      </w:r>
      <w:r w:rsidRPr="00352FD5">
        <w:rPr>
          <w:rFonts w:ascii="Quicksand" w:hAnsi="Quicksand" w:cs="Times New Roman"/>
          <w:b/>
          <w:bCs/>
          <w:sz w:val="20"/>
          <w:szCs w:val="20"/>
          <w:lang w:eastAsia="pt-BR"/>
        </w:rPr>
        <w:t>lançamento por homologação</w:t>
      </w:r>
      <w:r w:rsidRPr="00352FD5">
        <w:rPr>
          <w:rFonts w:ascii="Quicksand" w:hAnsi="Quicksand" w:cs="Times New Roman"/>
          <w:sz w:val="20"/>
          <w:szCs w:val="20"/>
          <w:lang w:eastAsia="pt-BR"/>
        </w:rPr>
        <w:t xml:space="preserve">, o </w:t>
      </w:r>
      <w:r w:rsidRPr="00352FD5">
        <w:rPr>
          <w:rFonts w:ascii="Quicksand" w:hAnsi="Quicksand" w:cs="Times New Roman"/>
          <w:b/>
          <w:bCs/>
          <w:sz w:val="20"/>
          <w:szCs w:val="20"/>
          <w:lang w:eastAsia="pt-BR"/>
        </w:rPr>
        <w:t>termo inicial da prescrição ocorre no dia seguinte ao vencimento da obrigação tributária ou no dia posterior à data em que declarado e não pago o tributo</w:t>
      </w:r>
      <w:r w:rsidRPr="00352FD5">
        <w:rPr>
          <w:rFonts w:ascii="Quicksand" w:hAnsi="Quicksand" w:cs="Times New Roman"/>
          <w:sz w:val="20"/>
          <w:szCs w:val="20"/>
          <w:lang w:eastAsia="pt-BR"/>
        </w:rPr>
        <w:t xml:space="preserve">, o que for posterior. Nesse sentido: </w:t>
      </w:r>
      <w:proofErr w:type="spellStart"/>
      <w:r w:rsidRPr="00352FD5">
        <w:rPr>
          <w:rFonts w:ascii="Quicksand" w:hAnsi="Quicksand" w:cs="Times New Roman"/>
          <w:sz w:val="20"/>
          <w:szCs w:val="20"/>
          <w:lang w:eastAsia="pt-BR"/>
        </w:rPr>
        <w:t>AgInt</w:t>
      </w:r>
      <w:proofErr w:type="spellEnd"/>
      <w:r w:rsidRPr="00352FD5">
        <w:rPr>
          <w:rFonts w:ascii="Quicksand" w:hAnsi="Quicksand" w:cs="Times New Roman"/>
          <w:sz w:val="20"/>
          <w:szCs w:val="20"/>
          <w:lang w:eastAsia="pt-BR"/>
        </w:rPr>
        <w:t xml:space="preserve"> no </w:t>
      </w:r>
      <w:proofErr w:type="spellStart"/>
      <w:r w:rsidRPr="00352FD5">
        <w:rPr>
          <w:rFonts w:ascii="Quicksand" w:hAnsi="Quicksand" w:cs="Times New Roman"/>
          <w:sz w:val="20"/>
          <w:szCs w:val="20"/>
          <w:lang w:eastAsia="pt-BR"/>
        </w:rPr>
        <w:t>REsp.</w:t>
      </w:r>
      <w:proofErr w:type="spellEnd"/>
      <w:r w:rsidRPr="00352FD5">
        <w:rPr>
          <w:rFonts w:ascii="Quicksand" w:hAnsi="Quicksand" w:cs="Times New Roman"/>
          <w:sz w:val="20"/>
          <w:szCs w:val="20"/>
          <w:lang w:eastAsia="pt-BR"/>
        </w:rPr>
        <w:t xml:space="preserve"> 1.787.925/MT, Rel. Min. FRANCISCO FALCÃO, </w:t>
      </w:r>
      <w:proofErr w:type="spellStart"/>
      <w:r w:rsidRPr="00352FD5">
        <w:rPr>
          <w:rFonts w:ascii="Quicksand" w:hAnsi="Quicksand" w:cs="Times New Roman"/>
          <w:sz w:val="20"/>
          <w:szCs w:val="20"/>
          <w:lang w:eastAsia="pt-BR"/>
        </w:rPr>
        <w:t>DJe</w:t>
      </w:r>
      <w:proofErr w:type="spellEnd"/>
      <w:r w:rsidRPr="00352FD5">
        <w:rPr>
          <w:rFonts w:ascii="Quicksand" w:hAnsi="Quicksand" w:cs="Times New Roman"/>
          <w:sz w:val="20"/>
          <w:szCs w:val="20"/>
          <w:lang w:eastAsia="pt-BR"/>
        </w:rPr>
        <w:t xml:space="preserve"> 23.5.2019; </w:t>
      </w:r>
      <w:proofErr w:type="spellStart"/>
      <w:r w:rsidRPr="00352FD5">
        <w:rPr>
          <w:rFonts w:ascii="Quicksand" w:hAnsi="Quicksand" w:cs="Times New Roman"/>
          <w:sz w:val="20"/>
          <w:szCs w:val="20"/>
          <w:lang w:eastAsia="pt-BR"/>
        </w:rPr>
        <w:t>AgInt</w:t>
      </w:r>
      <w:proofErr w:type="spellEnd"/>
      <w:r w:rsidRPr="00352FD5">
        <w:rPr>
          <w:rFonts w:ascii="Quicksand" w:hAnsi="Quicksand" w:cs="Times New Roman"/>
          <w:sz w:val="20"/>
          <w:szCs w:val="20"/>
          <w:lang w:eastAsia="pt-BR"/>
        </w:rPr>
        <w:t xml:space="preserve"> no </w:t>
      </w:r>
      <w:proofErr w:type="spellStart"/>
      <w:r w:rsidRPr="00352FD5">
        <w:rPr>
          <w:rFonts w:ascii="Quicksand" w:hAnsi="Quicksand" w:cs="Times New Roman"/>
          <w:sz w:val="20"/>
          <w:szCs w:val="20"/>
          <w:lang w:eastAsia="pt-BR"/>
        </w:rPr>
        <w:t>REsp.</w:t>
      </w:r>
      <w:proofErr w:type="spellEnd"/>
      <w:r w:rsidRPr="00352FD5">
        <w:rPr>
          <w:rFonts w:ascii="Quicksand" w:hAnsi="Quicksand" w:cs="Times New Roman"/>
          <w:sz w:val="20"/>
          <w:szCs w:val="20"/>
          <w:lang w:eastAsia="pt-BR"/>
        </w:rPr>
        <w:t xml:space="preserve"> 1.596.436/PE, Rel. Min. OG FERNANDES, </w:t>
      </w:r>
      <w:proofErr w:type="spellStart"/>
      <w:r w:rsidRPr="00352FD5">
        <w:rPr>
          <w:rFonts w:ascii="Quicksand" w:hAnsi="Quicksand" w:cs="Times New Roman"/>
          <w:sz w:val="20"/>
          <w:szCs w:val="20"/>
          <w:lang w:eastAsia="pt-BR"/>
        </w:rPr>
        <w:t>DJe</w:t>
      </w:r>
      <w:proofErr w:type="spellEnd"/>
      <w:r w:rsidRPr="00352FD5">
        <w:rPr>
          <w:rFonts w:ascii="Quicksand" w:hAnsi="Quicksand" w:cs="Times New Roman"/>
          <w:sz w:val="20"/>
          <w:szCs w:val="20"/>
          <w:lang w:eastAsia="pt-BR"/>
        </w:rPr>
        <w:t xml:space="preserve"> 15.4.2019. 2.   Na espécie, o crédito tributário foi constituído mediante a entrega da declaração pelo contribuinte (GIA), em 26.5.1994, e a ação executiva foi proposta em 31.5.1999, isto é, após o prazo de cinco anos. Assim, há de ser reconhecida a prescrição. 3.   Agravo Interno da FAZENDA DO ESTADO DE SÃO PAULO a que se nega provimento. </w:t>
      </w:r>
      <w:proofErr w:type="spellStart"/>
      <w:r w:rsidRPr="00352FD5">
        <w:rPr>
          <w:rFonts w:ascii="Quicksand" w:hAnsi="Quicksand" w:cs="Times New Roman"/>
          <w:sz w:val="20"/>
          <w:szCs w:val="20"/>
          <w:lang w:eastAsia="pt-BR"/>
        </w:rPr>
        <w:t>AgInt</w:t>
      </w:r>
      <w:proofErr w:type="spellEnd"/>
      <w:r w:rsidRPr="00352FD5">
        <w:rPr>
          <w:rFonts w:ascii="Quicksand" w:hAnsi="Quicksand" w:cs="Times New Roman"/>
          <w:sz w:val="20"/>
          <w:szCs w:val="20"/>
          <w:lang w:eastAsia="pt-BR"/>
        </w:rPr>
        <w:t xml:space="preserve"> no </w:t>
      </w:r>
      <w:proofErr w:type="spellStart"/>
      <w:r w:rsidRPr="00352FD5">
        <w:rPr>
          <w:rFonts w:ascii="Quicksand" w:hAnsi="Quicksand" w:cs="Times New Roman"/>
          <w:sz w:val="20"/>
          <w:szCs w:val="20"/>
          <w:lang w:eastAsia="pt-BR"/>
        </w:rPr>
        <w:t>REsp</w:t>
      </w:r>
      <w:proofErr w:type="spellEnd"/>
      <w:r w:rsidRPr="00352FD5">
        <w:rPr>
          <w:rFonts w:ascii="Quicksand" w:hAnsi="Quicksand" w:cs="Times New Roman"/>
          <w:sz w:val="20"/>
          <w:szCs w:val="20"/>
          <w:lang w:eastAsia="pt-BR"/>
        </w:rPr>
        <w:t xml:space="preserve"> 1597015 / SP, DJ 03/03/2020.</w:t>
      </w:r>
    </w:p>
    <w:p w14:paraId="2B08B496" w14:textId="3592BB18" w:rsidR="001F4989" w:rsidRDefault="003C2C73" w:rsidP="003C2C73">
      <w:pPr>
        <w:spacing w:before="240"/>
        <w:jc w:val="both"/>
        <w:rPr>
          <w:rFonts w:ascii="Quicksand" w:hAnsi="Quicksand" w:cs="Times New Roman"/>
          <w:sz w:val="21"/>
          <w:szCs w:val="21"/>
          <w:lang w:eastAsia="pt-BR"/>
        </w:rPr>
      </w:pPr>
      <w:r w:rsidRPr="003C2C73">
        <w:rPr>
          <w:rFonts w:ascii="Quicksand" w:hAnsi="Quicksand" w:cs="Times New Roman"/>
          <w:sz w:val="21"/>
          <w:szCs w:val="21"/>
          <w:lang w:eastAsia="pt-BR"/>
        </w:rPr>
        <w:t>Assim sendo, é incontestável a jurisprudência do Superior Tribunal de Justiça (STJ) e do</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Tribunal Regional Federal da 1ª Região (TRF1) que têm pacificado o entendimento de que,</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em regra, o prazo prescricional para o fisco exercer a pretensão de cobrança judicial da</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exação declarada (lançamento por homologação) inicia-se na data do vencimento, no</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entanto, nos casos em que o vencimento antecede a entrega da declaração, o início do</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prazo prescricional se desloca para a data da apresentação do aludido documento, pelo</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que o Fisco possui o prazo de 5 (cinco) anos para proceder a persecução judicial do crédito</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tributário.</w:t>
      </w:r>
    </w:p>
    <w:p w14:paraId="50F29258" w14:textId="4E3E209C" w:rsidR="00AC0C56" w:rsidRDefault="00BC2A32" w:rsidP="00D22F88">
      <w:pPr>
        <w:jc w:val="both"/>
        <w:rPr>
          <w:rFonts w:ascii="Quicksand" w:hAnsi="Quicksand" w:cs="Times New Roman"/>
          <w:sz w:val="21"/>
          <w:szCs w:val="21"/>
          <w:lang w:eastAsia="pt-BR"/>
        </w:rPr>
      </w:pPr>
      <w:r w:rsidRPr="00AC0C56">
        <w:rPr>
          <w:rFonts w:ascii="Quicksand" w:hAnsi="Quicksand" w:cs="Times New Roman"/>
          <w:noProof/>
          <w:sz w:val="21"/>
          <w:szCs w:val="21"/>
          <w:lang w:eastAsia="pt-BR"/>
        </w:rPr>
        <mc:AlternateContent>
          <mc:Choice Requires="wps">
            <w:drawing>
              <wp:anchor distT="0" distB="0" distL="0" distR="0" simplePos="0" relativeHeight="251737088" behindDoc="1" locked="0" layoutInCell="1" hidden="0" allowOverlap="1" wp14:anchorId="727E2C5D" wp14:editId="77653BC7">
                <wp:simplePos x="0" y="0"/>
                <wp:positionH relativeFrom="margin">
                  <wp:posOffset>-2121605</wp:posOffset>
                </wp:positionH>
                <wp:positionV relativeFrom="paragraph">
                  <wp:posOffset>278130</wp:posOffset>
                </wp:positionV>
                <wp:extent cx="5524500" cy="276860"/>
                <wp:effectExtent l="0" t="0" r="0" b="2540"/>
                <wp:wrapNone/>
                <wp:docPr id="2" name="Retângulo 2"/>
                <wp:cNvGraphicFramePr/>
                <a:graphic xmlns:a="http://schemas.openxmlformats.org/drawingml/2006/main">
                  <a:graphicData uri="http://schemas.microsoft.com/office/word/2010/wordprocessingShape">
                    <wps:wsp>
                      <wps:cNvSpPr/>
                      <wps:spPr>
                        <a:xfrm>
                          <a:off x="0" y="0"/>
                          <a:ext cx="5524500" cy="276860"/>
                        </a:xfrm>
                        <a:prstGeom prst="rect">
                          <a:avLst/>
                        </a:prstGeom>
                        <a:solidFill>
                          <a:schemeClr val="tx1">
                            <a:lumMod val="50000"/>
                            <a:lumOff val="50000"/>
                          </a:schemeClr>
                        </a:solidFill>
                        <a:ln>
                          <a:noFill/>
                        </a:ln>
                      </wps:spPr>
                      <wps:txbx>
                        <w:txbxContent>
                          <w:p w14:paraId="5BD883DD" w14:textId="77777777" w:rsidR="00AC0C56" w:rsidRDefault="00AC0C56" w:rsidP="00A229F6">
                            <w:pPr>
                              <w:spacing w:line="240" w:lineRule="auto"/>
                              <w:jc w:val="righ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27E2C5D" id="Retângulo 2" o:spid="_x0000_s1027" style="position:absolute;left:0;text-align:left;margin-left:-167.05pt;margin-top:21.9pt;width:435pt;height:21.8pt;z-index:-2515793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" fillcolor="gray [1629]" stroked="f">
                <v:textbox inset="2.53958mm,2.53958mm,2.53958mm,2.53958mm">
                  <w:txbxContent>
                    <w:p w14:paraId="5BD883DD" w14:textId="77777777" w:rsidR="00AC0C56" w:rsidRDefault="00AC0C56" w:rsidP="00A229F6">
                      <w:pPr>
                        <w:spacing w:line="240" w:lineRule="auto"/>
                        <w:jc w:val="right"/>
                        <w:textDirection w:val="btLr"/>
                      </w:pPr>
                    </w:p>
                  </w:txbxContent>
                </v:textbox>
                <w10:wrap anchorx="margin"/>
              </v:rect>
            </w:pict>
          </mc:Fallback>
        </mc:AlternateContent>
      </w:r>
    </w:p>
    <w:p w14:paraId="640A744D" w14:textId="42F1E039" w:rsidR="00AC0C56" w:rsidRPr="00AC0C56" w:rsidRDefault="00AC0C56" w:rsidP="00D22F88">
      <w:pPr>
        <w:jc w:val="both"/>
        <w:rPr>
          <w:rFonts w:ascii="Quicksand" w:hAnsi="Quicksand" w:cs="Times New Roman"/>
          <w:b/>
          <w:bCs/>
          <w:color w:val="FFFFFF" w:themeColor="background1"/>
          <w:sz w:val="21"/>
          <w:szCs w:val="21"/>
          <w:lang w:eastAsia="pt-BR"/>
        </w:rPr>
      </w:pPr>
      <w:r w:rsidRPr="00AC0C56">
        <w:rPr>
          <w:rFonts w:ascii="Quicksand" w:hAnsi="Quicksand" w:cs="Times New Roman"/>
          <w:b/>
          <w:bCs/>
          <w:color w:val="FFFFFF" w:themeColor="background1"/>
          <w:sz w:val="21"/>
          <w:szCs w:val="21"/>
          <w:lang w:eastAsia="pt-BR"/>
        </w:rPr>
        <w:t xml:space="preserve">Da prescrição da CDA nº </w:t>
      </w:r>
      <w:r w:rsidR="003C2C73">
        <w:rPr>
          <w:rFonts w:ascii="Quicksand" w:hAnsi="Quicksand" w:cs="Times New Roman"/>
          <w:b/>
          <w:bCs/>
          <w:color w:val="FFFFFF" w:themeColor="background1"/>
          <w:sz w:val="21"/>
          <w:szCs w:val="21"/>
          <w:lang w:eastAsia="pt-BR"/>
        </w:rPr>
        <w:t>X</w:t>
      </w:r>
    </w:p>
    <w:p w14:paraId="1F1F9888" w14:textId="0555F900" w:rsidR="00AC0C56" w:rsidRDefault="00AC0C56" w:rsidP="00D22F88">
      <w:pPr>
        <w:jc w:val="both"/>
        <w:rPr>
          <w:rFonts w:ascii="Quicksand" w:hAnsi="Quicksand" w:cs="Times New Roman"/>
          <w:sz w:val="21"/>
          <w:szCs w:val="21"/>
          <w:lang w:eastAsia="pt-BR"/>
        </w:rPr>
      </w:pPr>
    </w:p>
    <w:p w14:paraId="56DA4193" w14:textId="603FE77C" w:rsidR="007C1900" w:rsidRDefault="00AC0C56" w:rsidP="003C2C73">
      <w:pPr>
        <w:jc w:val="both"/>
        <w:rPr>
          <w:rFonts w:ascii="Quicksand" w:hAnsi="Quicksand"/>
          <w:sz w:val="21"/>
          <w:szCs w:val="21"/>
          <w:lang w:eastAsia="pt-BR"/>
        </w:rPr>
      </w:pPr>
      <w:r>
        <w:rPr>
          <w:rFonts w:ascii="Quicksand" w:hAnsi="Quicksand" w:cs="Times New Roman"/>
          <w:sz w:val="21"/>
          <w:szCs w:val="21"/>
          <w:lang w:eastAsia="pt-BR"/>
        </w:rPr>
        <w:t xml:space="preserve">Inicialmente, registra-se que </w:t>
      </w:r>
      <w:r w:rsidR="00562856">
        <w:rPr>
          <w:rFonts w:ascii="Quicksand" w:hAnsi="Quicksand" w:cs="Times New Roman"/>
          <w:sz w:val="21"/>
          <w:szCs w:val="21"/>
          <w:lang w:eastAsia="pt-BR"/>
        </w:rPr>
        <w:t>o crédito constante d</w:t>
      </w:r>
      <w:r>
        <w:rPr>
          <w:rFonts w:ascii="Quicksand" w:hAnsi="Quicksand" w:cs="Times New Roman"/>
          <w:sz w:val="21"/>
          <w:szCs w:val="21"/>
          <w:lang w:eastAsia="pt-BR"/>
        </w:rPr>
        <w:t xml:space="preserve">a </w:t>
      </w:r>
      <w:r w:rsidR="0034721A">
        <w:rPr>
          <w:rFonts w:ascii="Quicksand" w:hAnsi="Quicksand" w:cs="Times New Roman"/>
          <w:sz w:val="21"/>
          <w:szCs w:val="21"/>
          <w:lang w:eastAsia="pt-BR"/>
        </w:rPr>
        <w:t xml:space="preserve">CDA nº </w:t>
      </w:r>
      <w:r w:rsidR="003C2C73">
        <w:rPr>
          <w:rFonts w:ascii="Quicksand" w:hAnsi="Quicksand"/>
          <w:sz w:val="21"/>
          <w:szCs w:val="21"/>
          <w:lang w:eastAsia="pt-BR"/>
        </w:rPr>
        <w:t>X</w:t>
      </w:r>
      <w:r w:rsidR="007C1900">
        <w:rPr>
          <w:rFonts w:ascii="Quicksand" w:hAnsi="Quicksand"/>
          <w:sz w:val="21"/>
          <w:szCs w:val="21"/>
          <w:lang w:eastAsia="pt-BR"/>
        </w:rPr>
        <w:t xml:space="preserve"> </w:t>
      </w:r>
      <w:r w:rsidR="003C2C73" w:rsidRPr="003C2C73">
        <w:rPr>
          <w:rFonts w:ascii="Quicksand" w:hAnsi="Quicksand"/>
          <w:sz w:val="21"/>
          <w:szCs w:val="21"/>
          <w:lang w:eastAsia="pt-BR"/>
        </w:rPr>
        <w:t>teve origem</w:t>
      </w:r>
      <w:r w:rsidR="003C2C73">
        <w:rPr>
          <w:rFonts w:ascii="Quicksand" w:hAnsi="Quicksand"/>
          <w:sz w:val="21"/>
          <w:szCs w:val="21"/>
          <w:lang w:eastAsia="pt-BR"/>
        </w:rPr>
        <w:t xml:space="preserve"> </w:t>
      </w:r>
      <w:r w:rsidR="003C2C73" w:rsidRPr="003C2C73">
        <w:rPr>
          <w:rFonts w:ascii="Quicksand" w:hAnsi="Quicksand"/>
          <w:sz w:val="21"/>
          <w:szCs w:val="21"/>
          <w:lang w:eastAsia="pt-BR"/>
        </w:rPr>
        <w:t>na modalidade de lançamento por homologação (Imposto de Renda - DIRPF) referente a</w:t>
      </w:r>
      <w:r w:rsidR="003C2C73">
        <w:rPr>
          <w:rFonts w:ascii="Quicksand" w:hAnsi="Quicksand"/>
          <w:sz w:val="21"/>
          <w:szCs w:val="21"/>
          <w:lang w:eastAsia="pt-BR"/>
        </w:rPr>
        <w:t xml:space="preserve"> </w:t>
      </w:r>
      <w:r w:rsidR="003C2C73" w:rsidRPr="003C2C73">
        <w:rPr>
          <w:rFonts w:ascii="Quicksand" w:hAnsi="Quicksand"/>
          <w:sz w:val="21"/>
          <w:szCs w:val="21"/>
          <w:lang w:eastAsia="pt-BR"/>
        </w:rPr>
        <w:t>dois períodos de apuração, quais sejam 2018 e 2019.</w:t>
      </w:r>
    </w:p>
    <w:p w14:paraId="5FDD0AFA" w14:textId="4F8AE876" w:rsidR="007C1900" w:rsidRDefault="007C1900" w:rsidP="00D22F88">
      <w:pPr>
        <w:jc w:val="both"/>
        <w:rPr>
          <w:rFonts w:ascii="Quicksand" w:hAnsi="Quicksand"/>
          <w:sz w:val="21"/>
          <w:szCs w:val="21"/>
          <w:lang w:eastAsia="pt-BR"/>
        </w:rPr>
      </w:pPr>
      <w:r>
        <w:rPr>
          <w:rFonts w:ascii="Quicksand" w:hAnsi="Quicksand"/>
          <w:sz w:val="21"/>
          <w:szCs w:val="21"/>
          <w:lang w:eastAsia="pt-BR"/>
        </w:rPr>
        <w:t>A declaração de rendimentos auferidos no ano de 2018 foi entregue pela Executada e recepcionada pela Exequente no dia 27/01/2020, conforme apontado no recibo</w:t>
      </w:r>
      <w:r w:rsidR="003C2C73">
        <w:rPr>
          <w:rFonts w:ascii="Quicksand" w:hAnsi="Quicksand"/>
          <w:sz w:val="21"/>
          <w:szCs w:val="21"/>
          <w:lang w:eastAsia="pt-BR"/>
        </w:rPr>
        <w:t xml:space="preserve"> (Doc. 02)</w:t>
      </w:r>
      <w:r>
        <w:rPr>
          <w:rFonts w:ascii="Quicksand" w:hAnsi="Quicksand"/>
          <w:sz w:val="21"/>
          <w:szCs w:val="21"/>
          <w:lang w:eastAsia="pt-BR"/>
        </w:rPr>
        <w:t>:</w:t>
      </w:r>
    </w:p>
    <w:p w14:paraId="180EF12D" w14:textId="2936299A" w:rsidR="007C1900" w:rsidRDefault="003C2C73" w:rsidP="00D22F88">
      <w:pPr>
        <w:jc w:val="both"/>
        <w:rPr>
          <w:rFonts w:ascii="Quicksand" w:hAnsi="Quicksand" w:cs="Times New Roman"/>
          <w:sz w:val="21"/>
          <w:szCs w:val="21"/>
          <w:lang w:eastAsia="pt-BR"/>
        </w:rPr>
      </w:pPr>
      <w:r>
        <w:rPr>
          <w:rFonts w:ascii="Quicksand" w:hAnsi="Quicksand" w:cs="Times New Roman"/>
          <w:noProof/>
          <w:sz w:val="21"/>
          <w:szCs w:val="21"/>
          <w:lang w:eastAsia="pt-BR"/>
        </w:rPr>
        <w:lastRenderedPageBreak/>
        <mc:AlternateContent>
          <mc:Choice Requires="wps">
            <w:drawing>
              <wp:anchor distT="0" distB="0" distL="114300" distR="114300" simplePos="0" relativeHeight="251823104" behindDoc="0" locked="0" layoutInCell="1" allowOverlap="1" wp14:anchorId="58BC0F46" wp14:editId="7330A17D">
                <wp:simplePos x="0" y="0"/>
                <wp:positionH relativeFrom="column">
                  <wp:posOffset>3681730</wp:posOffset>
                </wp:positionH>
                <wp:positionV relativeFrom="paragraph">
                  <wp:posOffset>667385</wp:posOffset>
                </wp:positionV>
                <wp:extent cx="825923" cy="84667"/>
                <wp:effectExtent l="0" t="0" r="12700" b="17145"/>
                <wp:wrapNone/>
                <wp:docPr id="1900238511" name="Retângulo 4"/>
                <wp:cNvGraphicFramePr/>
                <a:graphic xmlns:a="http://schemas.openxmlformats.org/drawingml/2006/main">
                  <a:graphicData uri="http://schemas.microsoft.com/office/word/2010/wordprocessingShape">
                    <wps:wsp>
                      <wps:cNvSpPr/>
                      <wps:spPr>
                        <a:xfrm>
                          <a:off x="0" y="0"/>
                          <a:ext cx="825923" cy="84667"/>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CE09F" id="Retângulo 4" o:spid="_x0000_s1026" style="position:absolute;margin-left:289.9pt;margin-top:52.55pt;width:65.05pt;height:6.6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" fillcolor="#a5a5a5 [3206]" strokecolor="#181818 [486]" strokeweight="1pt"/>
            </w:pict>
          </mc:Fallback>
        </mc:AlternateContent>
      </w:r>
      <w:r>
        <w:rPr>
          <w:rFonts w:ascii="Quicksand" w:hAnsi="Quicksand" w:cs="Times New Roman"/>
          <w:noProof/>
          <w:sz w:val="21"/>
          <w:szCs w:val="21"/>
          <w:lang w:eastAsia="pt-BR"/>
        </w:rPr>
        <mc:AlternateContent>
          <mc:Choice Requires="wps">
            <w:drawing>
              <wp:anchor distT="0" distB="0" distL="114300" distR="114300" simplePos="0" relativeHeight="251821056" behindDoc="0" locked="0" layoutInCell="1" allowOverlap="1" wp14:anchorId="3814EDC4" wp14:editId="47860AF1">
                <wp:simplePos x="0" y="0"/>
                <wp:positionH relativeFrom="column">
                  <wp:posOffset>291465</wp:posOffset>
                </wp:positionH>
                <wp:positionV relativeFrom="paragraph">
                  <wp:posOffset>667385</wp:posOffset>
                </wp:positionV>
                <wp:extent cx="2294467" cy="84667"/>
                <wp:effectExtent l="0" t="0" r="17145" b="17145"/>
                <wp:wrapNone/>
                <wp:docPr id="804238216" name="Retângulo 4"/>
                <wp:cNvGraphicFramePr/>
                <a:graphic xmlns:a="http://schemas.openxmlformats.org/drawingml/2006/main">
                  <a:graphicData uri="http://schemas.microsoft.com/office/word/2010/wordprocessingShape">
                    <wps:wsp>
                      <wps:cNvSpPr/>
                      <wps:spPr>
                        <a:xfrm>
                          <a:off x="0" y="0"/>
                          <a:ext cx="2294467" cy="84667"/>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8B81FB" id="Retângulo 4" o:spid="_x0000_s1026" style="position:absolute;margin-left:22.95pt;margin-top:52.55pt;width:180.65pt;height:6.65pt;z-index:25182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" fillcolor="#a5a5a5 [3206]" strokecolor="#181818 [486]" strokeweight="1pt"/>
            </w:pict>
          </mc:Fallback>
        </mc:AlternateContent>
      </w:r>
      <w:r w:rsidR="007C1900">
        <w:rPr>
          <w:rFonts w:ascii="Quicksand" w:hAnsi="Quicksand" w:cs="Times New Roman"/>
          <w:noProof/>
          <w:sz w:val="21"/>
          <w:szCs w:val="21"/>
          <w:lang w:eastAsia="pt-BR"/>
        </w:rPr>
        <mc:AlternateContent>
          <mc:Choice Requires="wps">
            <w:drawing>
              <wp:anchor distT="0" distB="0" distL="114300" distR="114300" simplePos="0" relativeHeight="251786240" behindDoc="0" locked="0" layoutInCell="1" allowOverlap="1" wp14:anchorId="6BA1EFEF" wp14:editId="407ABC02">
                <wp:simplePos x="0" y="0"/>
                <wp:positionH relativeFrom="column">
                  <wp:posOffset>748665</wp:posOffset>
                </wp:positionH>
                <wp:positionV relativeFrom="paragraph">
                  <wp:posOffset>754380</wp:posOffset>
                </wp:positionV>
                <wp:extent cx="2926080" cy="182880"/>
                <wp:effectExtent l="0" t="0" r="7620" b="7620"/>
                <wp:wrapNone/>
                <wp:docPr id="1632893407" name="Retângulo 19"/>
                <wp:cNvGraphicFramePr/>
                <a:graphic xmlns:a="http://schemas.openxmlformats.org/drawingml/2006/main">
                  <a:graphicData uri="http://schemas.microsoft.com/office/word/2010/wordprocessingShape">
                    <wps:wsp>
                      <wps:cNvSpPr/>
                      <wps:spPr>
                        <a:xfrm>
                          <a:off x="0" y="0"/>
                          <a:ext cx="2926080" cy="1828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9DCA9" id="Retângulo 19" o:spid="_x0000_s1026" style="position:absolute;margin-left:58.95pt;margin-top:59.4pt;width:230.4pt;height:14.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" filled="f" strokecolor="#c00000" strokeweight="1pt"/>
            </w:pict>
          </mc:Fallback>
        </mc:AlternateContent>
      </w:r>
      <w:r w:rsidR="007C1900">
        <w:rPr>
          <w:rFonts w:ascii="Quicksand" w:hAnsi="Quicksand" w:cs="Times New Roman"/>
          <w:noProof/>
          <w:sz w:val="21"/>
          <w:szCs w:val="21"/>
          <w:lang w:eastAsia="pt-BR"/>
        </w:rPr>
        <mc:AlternateContent>
          <mc:Choice Requires="wps">
            <w:drawing>
              <wp:anchor distT="0" distB="0" distL="114300" distR="114300" simplePos="0" relativeHeight="251804672" behindDoc="0" locked="0" layoutInCell="1" allowOverlap="1" wp14:anchorId="19BDF263" wp14:editId="62A789A6">
                <wp:simplePos x="0" y="0"/>
                <wp:positionH relativeFrom="column">
                  <wp:posOffset>3357685</wp:posOffset>
                </wp:positionH>
                <wp:positionV relativeFrom="paragraph">
                  <wp:posOffset>253219</wp:posOffset>
                </wp:positionV>
                <wp:extent cx="2200861" cy="182880"/>
                <wp:effectExtent l="0" t="0" r="9525" b="7620"/>
                <wp:wrapNone/>
                <wp:docPr id="668008406" name="Retângulo 19"/>
                <wp:cNvGraphicFramePr/>
                <a:graphic xmlns:a="http://schemas.openxmlformats.org/drawingml/2006/main">
                  <a:graphicData uri="http://schemas.microsoft.com/office/word/2010/wordprocessingShape">
                    <wps:wsp>
                      <wps:cNvSpPr/>
                      <wps:spPr>
                        <a:xfrm>
                          <a:off x="0" y="0"/>
                          <a:ext cx="2200861" cy="1828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80B43" id="Retângulo 19" o:spid="_x0000_s1026" style="position:absolute;margin-left:264.4pt;margin-top:19.95pt;width:173.3pt;height:14.4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" filled="f" strokecolor="#c00000" strokeweight="1pt"/>
            </w:pict>
          </mc:Fallback>
        </mc:AlternateContent>
      </w:r>
      <w:r w:rsidR="007C1900" w:rsidRPr="00356F52">
        <w:rPr>
          <w:rFonts w:ascii="Quicksand" w:hAnsi="Quicksand" w:cs="Times New Roman"/>
          <w:noProof/>
          <w:sz w:val="21"/>
          <w:szCs w:val="21"/>
          <w:lang w:eastAsia="pt-BR"/>
        </w:rPr>
        <w:drawing>
          <wp:inline distT="0" distB="0" distL="0" distR="0" wp14:anchorId="0C86F823" wp14:editId="4388881F">
            <wp:extent cx="5579745" cy="1371600"/>
            <wp:effectExtent l="0" t="0" r="0" b="0"/>
            <wp:docPr id="1888208759"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08759" name="Imagem 1" descr="Tabela&#10;&#10;Descrição gerada automaticamente"/>
                    <pic:cNvPicPr/>
                  </pic:nvPicPr>
                  <pic:blipFill>
                    <a:blip r:embed="rId17"/>
                    <a:stretch>
                      <a:fillRect/>
                    </a:stretch>
                  </pic:blipFill>
                  <pic:spPr>
                    <a:xfrm>
                      <a:off x="0" y="0"/>
                      <a:ext cx="5579745" cy="1371600"/>
                    </a:xfrm>
                    <a:prstGeom prst="rect">
                      <a:avLst/>
                    </a:prstGeom>
                  </pic:spPr>
                </pic:pic>
              </a:graphicData>
            </a:graphic>
          </wp:inline>
        </w:drawing>
      </w:r>
    </w:p>
    <w:p w14:paraId="1A7462A7" w14:textId="3EB31538" w:rsidR="007C1900" w:rsidRPr="00356F52" w:rsidRDefault="007C1900" w:rsidP="007C1900">
      <w:pPr>
        <w:pStyle w:val="Legenda"/>
        <w:jc w:val="center"/>
        <w:rPr>
          <w:rFonts w:ascii="Quicksand" w:hAnsi="Quicksand" w:cs="Times New Roman"/>
          <w:i w:val="0"/>
          <w:iCs w:val="0"/>
          <w:color w:val="auto"/>
          <w:sz w:val="20"/>
          <w:szCs w:val="20"/>
          <w:lang w:eastAsia="pt-BR"/>
        </w:rPr>
      </w:pPr>
      <w:r w:rsidRPr="00356F52">
        <w:rPr>
          <w:rFonts w:ascii="Quicksand" w:hAnsi="Quicksand"/>
          <w:i w:val="0"/>
          <w:iCs w:val="0"/>
          <w:color w:val="auto"/>
          <w:sz w:val="16"/>
          <w:szCs w:val="16"/>
        </w:rPr>
        <w:t xml:space="preserve">Figura </w:t>
      </w:r>
      <w:r w:rsidRPr="00356F52">
        <w:rPr>
          <w:rFonts w:ascii="Quicksand" w:hAnsi="Quicksand"/>
          <w:i w:val="0"/>
          <w:iCs w:val="0"/>
          <w:color w:val="auto"/>
          <w:sz w:val="16"/>
          <w:szCs w:val="16"/>
        </w:rPr>
        <w:fldChar w:fldCharType="begin"/>
      </w:r>
      <w:r w:rsidRPr="00356F52">
        <w:rPr>
          <w:rFonts w:ascii="Quicksand" w:hAnsi="Quicksand"/>
          <w:i w:val="0"/>
          <w:iCs w:val="0"/>
          <w:color w:val="auto"/>
          <w:sz w:val="16"/>
          <w:szCs w:val="16"/>
        </w:rPr>
        <w:instrText xml:space="preserve"> SEQ Figura \* ARABIC </w:instrText>
      </w:r>
      <w:r w:rsidRPr="00356F52">
        <w:rPr>
          <w:rFonts w:ascii="Quicksand" w:hAnsi="Quicksand"/>
          <w:i w:val="0"/>
          <w:iCs w:val="0"/>
          <w:color w:val="auto"/>
          <w:sz w:val="16"/>
          <w:szCs w:val="16"/>
        </w:rPr>
        <w:fldChar w:fldCharType="separate"/>
      </w:r>
      <w:r w:rsidR="00952635">
        <w:rPr>
          <w:rFonts w:ascii="Quicksand" w:hAnsi="Quicksand"/>
          <w:i w:val="0"/>
          <w:iCs w:val="0"/>
          <w:noProof/>
          <w:color w:val="auto"/>
          <w:sz w:val="16"/>
          <w:szCs w:val="16"/>
        </w:rPr>
        <w:t>1</w:t>
      </w:r>
      <w:r w:rsidRPr="00356F52">
        <w:rPr>
          <w:rFonts w:ascii="Quicksand" w:hAnsi="Quicksand"/>
          <w:i w:val="0"/>
          <w:iCs w:val="0"/>
          <w:color w:val="auto"/>
          <w:sz w:val="16"/>
          <w:szCs w:val="16"/>
        </w:rPr>
        <w:fldChar w:fldCharType="end"/>
      </w:r>
      <w:r w:rsidRPr="00356F52">
        <w:rPr>
          <w:rFonts w:ascii="Quicksand" w:hAnsi="Quicksand"/>
          <w:i w:val="0"/>
          <w:iCs w:val="0"/>
          <w:color w:val="auto"/>
          <w:sz w:val="16"/>
          <w:szCs w:val="16"/>
        </w:rPr>
        <w:t xml:space="preserve"> - Excerto do recibo de entrega da DIRPF 2018/2019</w:t>
      </w:r>
    </w:p>
    <w:p w14:paraId="735E238F" w14:textId="435462CA" w:rsidR="007C1900" w:rsidRDefault="007C1900" w:rsidP="00D22F88">
      <w:pPr>
        <w:jc w:val="both"/>
        <w:rPr>
          <w:rFonts w:ascii="Quicksand" w:hAnsi="Quicksand" w:cs="Times New Roman"/>
          <w:sz w:val="21"/>
          <w:szCs w:val="21"/>
          <w:lang w:eastAsia="pt-BR"/>
        </w:rPr>
      </w:pPr>
    </w:p>
    <w:p w14:paraId="291F83EE" w14:textId="57B979FF" w:rsidR="007C1900" w:rsidRDefault="00920A02" w:rsidP="00920A02">
      <w:pPr>
        <w:jc w:val="both"/>
        <w:rPr>
          <w:rFonts w:ascii="Quicksand" w:hAnsi="Quicksand" w:cs="Times New Roman"/>
          <w:sz w:val="21"/>
          <w:szCs w:val="21"/>
          <w:lang w:eastAsia="pt-BR"/>
        </w:rPr>
      </w:pPr>
      <w:r w:rsidRPr="00920A02">
        <w:rPr>
          <w:rFonts w:ascii="Quicksand" w:hAnsi="Quicksand" w:cs="Times New Roman"/>
          <w:sz w:val="21"/>
          <w:szCs w:val="21"/>
          <w:lang w:eastAsia="pt-BR"/>
        </w:rPr>
        <w:t>A data de vencimento, por sua vez, foi anterior à entrega da declaração, como faz prova o</w:t>
      </w:r>
      <w:r>
        <w:rPr>
          <w:rFonts w:ascii="Quicksand" w:hAnsi="Quicksand" w:cs="Times New Roman"/>
          <w:sz w:val="21"/>
          <w:szCs w:val="21"/>
          <w:lang w:eastAsia="pt-BR"/>
        </w:rPr>
        <w:t xml:space="preserve"> </w:t>
      </w:r>
      <w:r w:rsidRPr="00920A02">
        <w:rPr>
          <w:rFonts w:ascii="Quicksand" w:hAnsi="Quicksand" w:cs="Times New Roman"/>
          <w:sz w:val="21"/>
          <w:szCs w:val="21"/>
          <w:lang w:eastAsia="pt-BR"/>
        </w:rPr>
        <w:t>extrato da CDA obtido através do Portal Regularize (Doc. 02 Extrato do Débito).</w:t>
      </w:r>
    </w:p>
    <w:p w14:paraId="69C51CC4" w14:textId="77777777" w:rsidR="002156A2" w:rsidRDefault="002156A2" w:rsidP="002156A2">
      <w:pPr>
        <w:keepNext/>
        <w:jc w:val="both"/>
      </w:pPr>
      <w:r>
        <w:rPr>
          <w:rFonts w:ascii="Quicksand" w:hAnsi="Quicksand" w:cs="Times New Roman"/>
          <w:noProof/>
          <w:sz w:val="21"/>
          <w:szCs w:val="21"/>
          <w:lang w:eastAsia="pt-BR"/>
        </w:rPr>
        <mc:AlternateContent>
          <mc:Choice Requires="wps">
            <w:drawing>
              <wp:anchor distT="0" distB="0" distL="114300" distR="114300" simplePos="0" relativeHeight="251806720" behindDoc="0" locked="0" layoutInCell="1" allowOverlap="1" wp14:anchorId="63D5C98B" wp14:editId="2CDD5BA0">
                <wp:simplePos x="0" y="0"/>
                <wp:positionH relativeFrom="column">
                  <wp:posOffset>157822</wp:posOffset>
                </wp:positionH>
                <wp:positionV relativeFrom="paragraph">
                  <wp:posOffset>61351</wp:posOffset>
                </wp:positionV>
                <wp:extent cx="1040960" cy="829994"/>
                <wp:effectExtent l="0" t="0" r="13335" b="8255"/>
                <wp:wrapNone/>
                <wp:docPr id="63107343" name="Retângulo 19"/>
                <wp:cNvGraphicFramePr/>
                <a:graphic xmlns:a="http://schemas.openxmlformats.org/drawingml/2006/main">
                  <a:graphicData uri="http://schemas.microsoft.com/office/word/2010/wordprocessingShape">
                    <wps:wsp>
                      <wps:cNvSpPr/>
                      <wps:spPr>
                        <a:xfrm>
                          <a:off x="0" y="0"/>
                          <a:ext cx="1040960" cy="82999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00573D" id="Retângulo 19" o:spid="_x0000_s1026" style="position:absolute;margin-left:12.45pt;margin-top:4.85pt;width:81.95pt;height:65.3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" filled="f" strokecolor="#c00000" strokeweight="1pt"/>
            </w:pict>
          </mc:Fallback>
        </mc:AlternateContent>
      </w:r>
      <w:r w:rsidRPr="002156A2">
        <w:rPr>
          <w:rFonts w:ascii="Quicksand" w:hAnsi="Quicksand" w:cs="Times New Roman"/>
          <w:noProof/>
          <w:sz w:val="21"/>
          <w:szCs w:val="21"/>
          <w:lang w:eastAsia="pt-BR"/>
        </w:rPr>
        <w:drawing>
          <wp:inline distT="0" distB="0" distL="0" distR="0" wp14:anchorId="2EB1A403" wp14:editId="372B85ED">
            <wp:extent cx="5579745" cy="805180"/>
            <wp:effectExtent l="0" t="0" r="0" b="0"/>
            <wp:docPr id="37182263"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2263" name="Imagem 1" descr="Interface gráfica do usuário&#10;&#10;Descrição gerada automaticamente"/>
                    <pic:cNvPicPr/>
                  </pic:nvPicPr>
                  <pic:blipFill>
                    <a:blip r:embed="rId18"/>
                    <a:stretch>
                      <a:fillRect/>
                    </a:stretch>
                  </pic:blipFill>
                  <pic:spPr>
                    <a:xfrm>
                      <a:off x="0" y="0"/>
                      <a:ext cx="5579745" cy="805180"/>
                    </a:xfrm>
                    <a:prstGeom prst="rect">
                      <a:avLst/>
                    </a:prstGeom>
                  </pic:spPr>
                </pic:pic>
              </a:graphicData>
            </a:graphic>
          </wp:inline>
        </w:drawing>
      </w:r>
    </w:p>
    <w:p w14:paraId="152AFF73" w14:textId="5DC5D936" w:rsidR="007C1900" w:rsidRPr="002156A2" w:rsidRDefault="002156A2" w:rsidP="002156A2">
      <w:pPr>
        <w:pStyle w:val="Legenda"/>
        <w:jc w:val="center"/>
        <w:rPr>
          <w:rFonts w:ascii="Quicksand" w:hAnsi="Quicksand" w:cs="Times New Roman"/>
          <w:i w:val="0"/>
          <w:iCs w:val="0"/>
          <w:color w:val="auto"/>
          <w:sz w:val="20"/>
          <w:szCs w:val="20"/>
          <w:lang w:eastAsia="pt-BR"/>
        </w:rPr>
      </w:pPr>
      <w:r w:rsidRPr="002156A2">
        <w:rPr>
          <w:rFonts w:ascii="Quicksand" w:hAnsi="Quicksand"/>
          <w:i w:val="0"/>
          <w:iCs w:val="0"/>
          <w:color w:val="auto"/>
          <w:sz w:val="16"/>
          <w:szCs w:val="16"/>
        </w:rPr>
        <w:t xml:space="preserve">Figura </w:t>
      </w:r>
      <w:r w:rsidRPr="002156A2">
        <w:rPr>
          <w:rFonts w:ascii="Quicksand" w:hAnsi="Quicksand"/>
          <w:i w:val="0"/>
          <w:iCs w:val="0"/>
          <w:color w:val="auto"/>
          <w:sz w:val="16"/>
          <w:szCs w:val="16"/>
        </w:rPr>
        <w:fldChar w:fldCharType="begin"/>
      </w:r>
      <w:r w:rsidRPr="002156A2">
        <w:rPr>
          <w:rFonts w:ascii="Quicksand" w:hAnsi="Quicksand"/>
          <w:i w:val="0"/>
          <w:iCs w:val="0"/>
          <w:color w:val="auto"/>
          <w:sz w:val="16"/>
          <w:szCs w:val="16"/>
        </w:rPr>
        <w:instrText xml:space="preserve"> SEQ Figura \* ARABIC </w:instrText>
      </w:r>
      <w:r w:rsidRPr="002156A2">
        <w:rPr>
          <w:rFonts w:ascii="Quicksand" w:hAnsi="Quicksand"/>
          <w:i w:val="0"/>
          <w:iCs w:val="0"/>
          <w:color w:val="auto"/>
          <w:sz w:val="16"/>
          <w:szCs w:val="16"/>
        </w:rPr>
        <w:fldChar w:fldCharType="separate"/>
      </w:r>
      <w:r w:rsidR="00952635">
        <w:rPr>
          <w:rFonts w:ascii="Quicksand" w:hAnsi="Quicksand"/>
          <w:i w:val="0"/>
          <w:iCs w:val="0"/>
          <w:noProof/>
          <w:color w:val="auto"/>
          <w:sz w:val="16"/>
          <w:szCs w:val="16"/>
        </w:rPr>
        <w:t>2</w:t>
      </w:r>
      <w:r w:rsidRPr="002156A2">
        <w:rPr>
          <w:rFonts w:ascii="Quicksand" w:hAnsi="Quicksand"/>
          <w:i w:val="0"/>
          <w:iCs w:val="0"/>
          <w:color w:val="auto"/>
          <w:sz w:val="16"/>
          <w:szCs w:val="16"/>
        </w:rPr>
        <w:fldChar w:fldCharType="end"/>
      </w:r>
      <w:r w:rsidRPr="002156A2">
        <w:rPr>
          <w:rFonts w:ascii="Quicksand" w:hAnsi="Quicksand"/>
          <w:i w:val="0"/>
          <w:iCs w:val="0"/>
          <w:color w:val="auto"/>
          <w:sz w:val="16"/>
          <w:szCs w:val="16"/>
        </w:rPr>
        <w:t xml:space="preserve"> - Excerto do extrato da CDA</w:t>
      </w:r>
    </w:p>
    <w:p w14:paraId="40E3465E" w14:textId="77777777" w:rsidR="007C1900" w:rsidRDefault="007C1900" w:rsidP="00D22F88">
      <w:pPr>
        <w:jc w:val="both"/>
        <w:rPr>
          <w:rFonts w:ascii="Quicksand" w:hAnsi="Quicksand" w:cs="Times New Roman"/>
          <w:sz w:val="21"/>
          <w:szCs w:val="21"/>
          <w:lang w:eastAsia="pt-BR"/>
        </w:rPr>
      </w:pPr>
    </w:p>
    <w:p w14:paraId="27966445" w14:textId="3AF74A44" w:rsidR="00920A02" w:rsidRDefault="00920A02" w:rsidP="00920A02">
      <w:pPr>
        <w:jc w:val="both"/>
        <w:rPr>
          <w:rFonts w:ascii="Quicksand" w:hAnsi="Quicksand" w:cs="Times New Roman"/>
          <w:sz w:val="21"/>
          <w:szCs w:val="21"/>
          <w:lang w:eastAsia="pt-BR"/>
        </w:rPr>
      </w:pPr>
      <w:r w:rsidRPr="00920A02">
        <w:rPr>
          <w:rFonts w:ascii="Quicksand" w:hAnsi="Quicksand" w:cs="Times New Roman"/>
          <w:b/>
          <w:bCs/>
          <w:sz w:val="21"/>
          <w:szCs w:val="21"/>
          <w:lang w:eastAsia="pt-BR"/>
        </w:rPr>
        <w:t>Logo, em relação ao período de apuração de 2018, de acordo com o entendimento</w:t>
      </w:r>
      <w:r w:rsidRPr="00920A02">
        <w:rPr>
          <w:rFonts w:ascii="Quicksand" w:hAnsi="Quicksand" w:cs="Times New Roman"/>
          <w:b/>
          <w:bCs/>
          <w:sz w:val="21"/>
          <w:szCs w:val="21"/>
          <w:lang w:eastAsia="pt-BR"/>
        </w:rPr>
        <w:t xml:space="preserve"> </w:t>
      </w:r>
      <w:r w:rsidRPr="00920A02">
        <w:rPr>
          <w:rFonts w:ascii="Quicksand" w:hAnsi="Quicksand" w:cs="Times New Roman"/>
          <w:b/>
          <w:bCs/>
          <w:sz w:val="21"/>
          <w:szCs w:val="21"/>
          <w:lang w:eastAsia="pt-BR"/>
        </w:rPr>
        <w:t>firmado pelo STJ, em sendo a data da entrega da declaração DIRPF ato posterior ao</w:t>
      </w:r>
      <w:r w:rsidRPr="00920A02">
        <w:rPr>
          <w:rFonts w:ascii="Quicksand" w:hAnsi="Quicksand" w:cs="Times New Roman"/>
          <w:b/>
          <w:bCs/>
          <w:sz w:val="21"/>
          <w:szCs w:val="21"/>
          <w:lang w:eastAsia="pt-BR"/>
        </w:rPr>
        <w:t xml:space="preserve"> </w:t>
      </w:r>
      <w:r w:rsidRPr="00920A02">
        <w:rPr>
          <w:rFonts w:ascii="Quicksand" w:hAnsi="Quicksand" w:cs="Times New Roman"/>
          <w:b/>
          <w:bCs/>
          <w:sz w:val="21"/>
          <w:szCs w:val="21"/>
          <w:lang w:eastAsia="pt-BR"/>
        </w:rPr>
        <w:t>vencimento, tem-se como constituído definitivamente o crédito no dia 27/01/2020</w:t>
      </w:r>
      <w:r w:rsidRPr="00920A02">
        <w:rPr>
          <w:rFonts w:ascii="Quicksand" w:hAnsi="Quicksand" w:cs="Times New Roman"/>
          <w:sz w:val="21"/>
          <w:szCs w:val="21"/>
          <w:lang w:eastAsia="pt-BR"/>
        </w:rPr>
        <w:t>.</w:t>
      </w:r>
    </w:p>
    <w:p w14:paraId="031398D8" w14:textId="23C34413" w:rsidR="0013602D" w:rsidRDefault="00920A02" w:rsidP="00920A02">
      <w:pPr>
        <w:jc w:val="both"/>
        <w:rPr>
          <w:rFonts w:ascii="Quicksand" w:hAnsi="Quicksand" w:cs="Times New Roman"/>
          <w:sz w:val="21"/>
          <w:szCs w:val="21"/>
          <w:lang w:eastAsia="pt-BR"/>
        </w:rPr>
      </w:pPr>
      <w:r w:rsidRPr="00920A02">
        <w:rPr>
          <w:rFonts w:ascii="Quicksand" w:hAnsi="Quicksand" w:cs="Times New Roman"/>
          <w:sz w:val="21"/>
          <w:szCs w:val="21"/>
          <w:lang w:eastAsia="pt-BR"/>
        </w:rPr>
        <w:t>Paralelamente, em relação ao período de apuração 2019, a declaração DIRPF foi entregue</w:t>
      </w:r>
      <w:r>
        <w:rPr>
          <w:rFonts w:ascii="Quicksand" w:hAnsi="Quicksand" w:cs="Times New Roman"/>
          <w:sz w:val="21"/>
          <w:szCs w:val="21"/>
          <w:lang w:eastAsia="pt-BR"/>
        </w:rPr>
        <w:t xml:space="preserve"> </w:t>
      </w:r>
      <w:r w:rsidRPr="00920A02">
        <w:rPr>
          <w:rFonts w:ascii="Quicksand" w:hAnsi="Quicksand" w:cs="Times New Roman"/>
          <w:sz w:val="21"/>
          <w:szCs w:val="21"/>
          <w:lang w:eastAsia="pt-BR"/>
        </w:rPr>
        <w:t>em 14/04/2020, consoante extrato anexo (Doc. 04):</w:t>
      </w:r>
    </w:p>
    <w:p w14:paraId="0282C48D" w14:textId="70FB74DB" w:rsidR="002156A2" w:rsidRDefault="00920A02" w:rsidP="00D22F88">
      <w:pPr>
        <w:jc w:val="both"/>
        <w:rPr>
          <w:rFonts w:ascii="Quicksand" w:hAnsi="Quicksand" w:cs="Times New Roman"/>
          <w:sz w:val="21"/>
          <w:szCs w:val="21"/>
          <w:lang w:eastAsia="pt-BR"/>
        </w:rPr>
      </w:pPr>
      <w:r>
        <w:rPr>
          <w:rFonts w:ascii="Quicksand" w:hAnsi="Quicksand" w:cs="Times New Roman"/>
          <w:noProof/>
          <w:sz w:val="21"/>
          <w:szCs w:val="21"/>
          <w:lang w:eastAsia="pt-BR"/>
        </w:rPr>
        <mc:AlternateContent>
          <mc:Choice Requires="wps">
            <w:drawing>
              <wp:anchor distT="0" distB="0" distL="114300" distR="114300" simplePos="0" relativeHeight="251827200" behindDoc="0" locked="0" layoutInCell="1" allowOverlap="1" wp14:anchorId="79BEEC18" wp14:editId="5CC38EAB">
                <wp:simplePos x="0" y="0"/>
                <wp:positionH relativeFrom="column">
                  <wp:posOffset>3678132</wp:posOffset>
                </wp:positionH>
                <wp:positionV relativeFrom="paragraph">
                  <wp:posOffset>663998</wp:posOffset>
                </wp:positionV>
                <wp:extent cx="931333" cy="84667"/>
                <wp:effectExtent l="0" t="0" r="8890" b="17145"/>
                <wp:wrapNone/>
                <wp:docPr id="1707196546" name="Retângulo 4"/>
                <wp:cNvGraphicFramePr/>
                <a:graphic xmlns:a="http://schemas.openxmlformats.org/drawingml/2006/main">
                  <a:graphicData uri="http://schemas.microsoft.com/office/word/2010/wordprocessingShape">
                    <wps:wsp>
                      <wps:cNvSpPr/>
                      <wps:spPr>
                        <a:xfrm>
                          <a:off x="0" y="0"/>
                          <a:ext cx="931333" cy="84667"/>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0758D" id="Retângulo 4" o:spid="_x0000_s1026" style="position:absolute;margin-left:289.6pt;margin-top:52.3pt;width:73.35pt;height:6.6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" fillcolor="#a5a5a5 [3206]" strokecolor="#181818 [486]" strokeweight="1pt"/>
            </w:pict>
          </mc:Fallback>
        </mc:AlternateContent>
      </w:r>
      <w:r>
        <w:rPr>
          <w:rFonts w:ascii="Quicksand" w:hAnsi="Quicksand" w:cs="Times New Roman"/>
          <w:noProof/>
          <w:sz w:val="21"/>
          <w:szCs w:val="21"/>
          <w:lang w:eastAsia="pt-BR"/>
        </w:rPr>
        <mc:AlternateContent>
          <mc:Choice Requires="wps">
            <w:drawing>
              <wp:anchor distT="0" distB="0" distL="114300" distR="114300" simplePos="0" relativeHeight="251825152" behindDoc="0" locked="0" layoutInCell="1" allowOverlap="1" wp14:anchorId="55245849" wp14:editId="5C9B588A">
                <wp:simplePos x="0" y="0"/>
                <wp:positionH relativeFrom="column">
                  <wp:posOffset>333375</wp:posOffset>
                </wp:positionH>
                <wp:positionV relativeFrom="paragraph">
                  <wp:posOffset>663787</wp:posOffset>
                </wp:positionV>
                <wp:extent cx="2294467" cy="84667"/>
                <wp:effectExtent l="0" t="0" r="17145" b="17145"/>
                <wp:wrapNone/>
                <wp:docPr id="604324236" name="Retângulo 4"/>
                <wp:cNvGraphicFramePr/>
                <a:graphic xmlns:a="http://schemas.openxmlformats.org/drawingml/2006/main">
                  <a:graphicData uri="http://schemas.microsoft.com/office/word/2010/wordprocessingShape">
                    <wps:wsp>
                      <wps:cNvSpPr/>
                      <wps:spPr>
                        <a:xfrm>
                          <a:off x="0" y="0"/>
                          <a:ext cx="2294467" cy="84667"/>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EE2D7" id="Retângulo 4" o:spid="_x0000_s1026" style="position:absolute;margin-left:26.25pt;margin-top:52.25pt;width:180.65pt;height:6.6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" fillcolor="#a5a5a5 [3206]" strokecolor="#181818 [486]" strokeweight="1pt"/>
            </w:pict>
          </mc:Fallback>
        </mc:AlternateContent>
      </w:r>
      <w:r w:rsidR="002156A2">
        <w:rPr>
          <w:rFonts w:ascii="Quicksand" w:hAnsi="Quicksand" w:cs="Times New Roman"/>
          <w:noProof/>
          <w:sz w:val="21"/>
          <w:szCs w:val="21"/>
          <w:lang w:eastAsia="pt-BR"/>
        </w:rPr>
        <mc:AlternateContent>
          <mc:Choice Requires="wps">
            <w:drawing>
              <wp:anchor distT="0" distB="0" distL="114300" distR="114300" simplePos="0" relativeHeight="251810816" behindDoc="0" locked="0" layoutInCell="1" allowOverlap="1" wp14:anchorId="1C7EBE96" wp14:editId="0F9E8646">
                <wp:simplePos x="0" y="0"/>
                <wp:positionH relativeFrom="column">
                  <wp:posOffset>748128</wp:posOffset>
                </wp:positionH>
                <wp:positionV relativeFrom="paragraph">
                  <wp:posOffset>752622</wp:posOffset>
                </wp:positionV>
                <wp:extent cx="2933114" cy="182880"/>
                <wp:effectExtent l="0" t="0" r="13335" b="7620"/>
                <wp:wrapNone/>
                <wp:docPr id="758718597" name="Retângulo 19"/>
                <wp:cNvGraphicFramePr/>
                <a:graphic xmlns:a="http://schemas.openxmlformats.org/drawingml/2006/main">
                  <a:graphicData uri="http://schemas.microsoft.com/office/word/2010/wordprocessingShape">
                    <wps:wsp>
                      <wps:cNvSpPr/>
                      <wps:spPr>
                        <a:xfrm>
                          <a:off x="0" y="0"/>
                          <a:ext cx="2933114" cy="1828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AB28A" id="Retângulo 19" o:spid="_x0000_s1026" style="position:absolute;margin-left:58.9pt;margin-top:59.25pt;width:230.95pt;height:14.4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" filled="f" strokecolor="#c00000" strokeweight="1pt"/>
            </w:pict>
          </mc:Fallback>
        </mc:AlternateContent>
      </w:r>
      <w:r w:rsidR="002156A2">
        <w:rPr>
          <w:rFonts w:ascii="Quicksand" w:hAnsi="Quicksand" w:cs="Times New Roman"/>
          <w:noProof/>
          <w:sz w:val="21"/>
          <w:szCs w:val="21"/>
          <w:lang w:eastAsia="pt-BR"/>
        </w:rPr>
        <mc:AlternateContent>
          <mc:Choice Requires="wps">
            <w:drawing>
              <wp:anchor distT="0" distB="0" distL="114300" distR="114300" simplePos="0" relativeHeight="251808768" behindDoc="0" locked="0" layoutInCell="1" allowOverlap="1" wp14:anchorId="5CD25C92" wp14:editId="13CA8CC7">
                <wp:simplePos x="0" y="0"/>
                <wp:positionH relativeFrom="column">
                  <wp:posOffset>3357685</wp:posOffset>
                </wp:positionH>
                <wp:positionV relativeFrom="paragraph">
                  <wp:posOffset>253218</wp:posOffset>
                </wp:positionV>
                <wp:extent cx="2200861" cy="182880"/>
                <wp:effectExtent l="0" t="0" r="9525" b="7620"/>
                <wp:wrapNone/>
                <wp:docPr id="1410223648" name="Retângulo 19"/>
                <wp:cNvGraphicFramePr/>
                <a:graphic xmlns:a="http://schemas.openxmlformats.org/drawingml/2006/main">
                  <a:graphicData uri="http://schemas.microsoft.com/office/word/2010/wordprocessingShape">
                    <wps:wsp>
                      <wps:cNvSpPr/>
                      <wps:spPr>
                        <a:xfrm>
                          <a:off x="0" y="0"/>
                          <a:ext cx="2200861" cy="1828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4D35D" id="Retângulo 19" o:spid="_x0000_s1026" style="position:absolute;margin-left:264.4pt;margin-top:19.95pt;width:173.3pt;height:14.4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" filled="f" strokecolor="#c00000" strokeweight="1pt"/>
            </w:pict>
          </mc:Fallback>
        </mc:AlternateContent>
      </w:r>
      <w:r w:rsidR="002156A2" w:rsidRPr="000744D1">
        <w:rPr>
          <w:rFonts w:ascii="Quicksand" w:hAnsi="Quicksand" w:cs="Times New Roman"/>
          <w:noProof/>
          <w:sz w:val="21"/>
          <w:szCs w:val="21"/>
          <w:lang w:eastAsia="pt-BR"/>
        </w:rPr>
        <w:drawing>
          <wp:inline distT="0" distB="0" distL="0" distR="0" wp14:anchorId="6650347A" wp14:editId="326E8060">
            <wp:extent cx="5579745" cy="1389380"/>
            <wp:effectExtent l="0" t="0" r="0" b="0"/>
            <wp:docPr id="1615166276"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66276" name="Imagem 1" descr="Tabela&#10;&#10;Descrição gerada automaticamente"/>
                    <pic:cNvPicPr/>
                  </pic:nvPicPr>
                  <pic:blipFill>
                    <a:blip r:embed="rId19"/>
                    <a:stretch>
                      <a:fillRect/>
                    </a:stretch>
                  </pic:blipFill>
                  <pic:spPr>
                    <a:xfrm>
                      <a:off x="0" y="0"/>
                      <a:ext cx="5579745" cy="1389380"/>
                    </a:xfrm>
                    <a:prstGeom prst="rect">
                      <a:avLst/>
                    </a:prstGeom>
                  </pic:spPr>
                </pic:pic>
              </a:graphicData>
            </a:graphic>
          </wp:inline>
        </w:drawing>
      </w:r>
    </w:p>
    <w:p w14:paraId="5AAB9D4A" w14:textId="53FAAFB8" w:rsidR="002156A2" w:rsidRPr="00356F52" w:rsidRDefault="002156A2" w:rsidP="002156A2">
      <w:pPr>
        <w:pStyle w:val="Legenda"/>
        <w:jc w:val="center"/>
        <w:rPr>
          <w:rFonts w:ascii="Quicksand" w:hAnsi="Quicksand" w:cs="Times New Roman"/>
          <w:i w:val="0"/>
          <w:iCs w:val="0"/>
          <w:color w:val="auto"/>
          <w:sz w:val="20"/>
          <w:szCs w:val="20"/>
          <w:lang w:eastAsia="pt-BR"/>
        </w:rPr>
      </w:pPr>
      <w:r w:rsidRPr="00356F52">
        <w:rPr>
          <w:rFonts w:ascii="Quicksand" w:hAnsi="Quicksand"/>
          <w:i w:val="0"/>
          <w:iCs w:val="0"/>
          <w:color w:val="auto"/>
          <w:sz w:val="16"/>
          <w:szCs w:val="16"/>
        </w:rPr>
        <w:t xml:space="preserve">Figura </w:t>
      </w:r>
      <w:r w:rsidRPr="00356F52">
        <w:rPr>
          <w:rFonts w:ascii="Quicksand" w:hAnsi="Quicksand"/>
          <w:i w:val="0"/>
          <w:iCs w:val="0"/>
          <w:color w:val="auto"/>
          <w:sz w:val="16"/>
          <w:szCs w:val="16"/>
        </w:rPr>
        <w:fldChar w:fldCharType="begin"/>
      </w:r>
      <w:r w:rsidRPr="00356F52">
        <w:rPr>
          <w:rFonts w:ascii="Quicksand" w:hAnsi="Quicksand"/>
          <w:i w:val="0"/>
          <w:iCs w:val="0"/>
          <w:color w:val="auto"/>
          <w:sz w:val="16"/>
          <w:szCs w:val="16"/>
        </w:rPr>
        <w:instrText xml:space="preserve"> SEQ Figura \* ARABIC </w:instrText>
      </w:r>
      <w:r w:rsidRPr="00356F52">
        <w:rPr>
          <w:rFonts w:ascii="Quicksand" w:hAnsi="Quicksand"/>
          <w:i w:val="0"/>
          <w:iCs w:val="0"/>
          <w:color w:val="auto"/>
          <w:sz w:val="16"/>
          <w:szCs w:val="16"/>
        </w:rPr>
        <w:fldChar w:fldCharType="separate"/>
      </w:r>
      <w:r w:rsidR="00952635">
        <w:rPr>
          <w:rFonts w:ascii="Quicksand" w:hAnsi="Quicksand"/>
          <w:i w:val="0"/>
          <w:iCs w:val="0"/>
          <w:noProof/>
          <w:color w:val="auto"/>
          <w:sz w:val="16"/>
          <w:szCs w:val="16"/>
        </w:rPr>
        <w:t>3</w:t>
      </w:r>
      <w:r w:rsidRPr="00356F52">
        <w:rPr>
          <w:rFonts w:ascii="Quicksand" w:hAnsi="Quicksand"/>
          <w:i w:val="0"/>
          <w:iCs w:val="0"/>
          <w:color w:val="auto"/>
          <w:sz w:val="16"/>
          <w:szCs w:val="16"/>
        </w:rPr>
        <w:fldChar w:fldCharType="end"/>
      </w:r>
      <w:r w:rsidRPr="00356F52">
        <w:rPr>
          <w:rFonts w:ascii="Quicksand" w:hAnsi="Quicksand"/>
          <w:i w:val="0"/>
          <w:iCs w:val="0"/>
          <w:color w:val="auto"/>
          <w:sz w:val="16"/>
          <w:szCs w:val="16"/>
        </w:rPr>
        <w:t xml:space="preserve"> - Excerto do recibo e entrega da DIRPF 2019/2020</w:t>
      </w:r>
    </w:p>
    <w:p w14:paraId="4FF61125" w14:textId="5CE30FE8" w:rsidR="002156A2" w:rsidRDefault="00920A02" w:rsidP="00920A02">
      <w:pPr>
        <w:jc w:val="both"/>
        <w:rPr>
          <w:rFonts w:ascii="Quicksand" w:hAnsi="Quicksand" w:cs="Times New Roman"/>
          <w:sz w:val="21"/>
          <w:szCs w:val="21"/>
          <w:lang w:eastAsia="pt-BR"/>
        </w:rPr>
      </w:pPr>
      <w:r w:rsidRPr="00920A02">
        <w:rPr>
          <w:rFonts w:ascii="Quicksand" w:hAnsi="Quicksand" w:cs="Times New Roman"/>
          <w:sz w:val="21"/>
          <w:szCs w:val="21"/>
          <w:lang w:eastAsia="pt-BR"/>
        </w:rPr>
        <w:t>Por sua vez, o vencimento do tributo se deu em 30/06/2020, ato posterior à entrega da</w:t>
      </w:r>
      <w:r>
        <w:rPr>
          <w:rFonts w:ascii="Quicksand" w:hAnsi="Quicksand" w:cs="Times New Roman"/>
          <w:sz w:val="21"/>
          <w:szCs w:val="21"/>
          <w:lang w:eastAsia="pt-BR"/>
        </w:rPr>
        <w:t xml:space="preserve"> </w:t>
      </w:r>
      <w:r w:rsidRPr="00920A02">
        <w:rPr>
          <w:rFonts w:ascii="Quicksand" w:hAnsi="Quicksand" w:cs="Times New Roman"/>
          <w:sz w:val="21"/>
          <w:szCs w:val="21"/>
          <w:lang w:eastAsia="pt-BR"/>
        </w:rPr>
        <w:t>DIRPF, configurando-se, assim, a data de constituição definitiva do crédito tributário:</w:t>
      </w:r>
    </w:p>
    <w:p w14:paraId="36425AFA" w14:textId="77777777" w:rsidR="002156A2" w:rsidRDefault="002156A2" w:rsidP="00D22F88">
      <w:pPr>
        <w:jc w:val="both"/>
        <w:rPr>
          <w:rFonts w:ascii="Quicksand" w:hAnsi="Quicksand" w:cs="Times New Roman"/>
          <w:sz w:val="21"/>
          <w:szCs w:val="21"/>
          <w:lang w:eastAsia="pt-BR"/>
        </w:rPr>
      </w:pPr>
    </w:p>
    <w:p w14:paraId="741281B3" w14:textId="77777777" w:rsidR="0013602D" w:rsidRDefault="0013602D" w:rsidP="00D22F88">
      <w:pPr>
        <w:jc w:val="both"/>
        <w:rPr>
          <w:rFonts w:ascii="Quicksand" w:hAnsi="Quicksand" w:cs="Times New Roman"/>
          <w:sz w:val="21"/>
          <w:szCs w:val="21"/>
          <w:lang w:eastAsia="pt-BR"/>
        </w:rPr>
      </w:pPr>
    </w:p>
    <w:p w14:paraId="0B692E9C" w14:textId="58209349" w:rsidR="002156A2" w:rsidRDefault="002156A2" w:rsidP="00D22F88">
      <w:pPr>
        <w:jc w:val="both"/>
        <w:rPr>
          <w:rFonts w:ascii="Quicksand" w:hAnsi="Quicksand" w:cs="Times New Roman"/>
          <w:sz w:val="21"/>
          <w:szCs w:val="21"/>
          <w:lang w:eastAsia="pt-BR"/>
        </w:rPr>
      </w:pPr>
      <w:r>
        <w:rPr>
          <w:rFonts w:ascii="Quicksand" w:hAnsi="Quicksand" w:cs="Times New Roman"/>
          <w:noProof/>
          <w:sz w:val="21"/>
          <w:szCs w:val="21"/>
          <w:lang w:eastAsia="pt-BR"/>
        </w:rPr>
        <w:lastRenderedPageBreak/>
        <mc:AlternateContent>
          <mc:Choice Requires="wps">
            <w:drawing>
              <wp:anchor distT="0" distB="0" distL="114300" distR="114300" simplePos="0" relativeHeight="251812864" behindDoc="0" locked="0" layoutInCell="1" allowOverlap="1" wp14:anchorId="703C4CDD" wp14:editId="665A224A">
                <wp:simplePos x="0" y="0"/>
                <wp:positionH relativeFrom="column">
                  <wp:posOffset>122653</wp:posOffset>
                </wp:positionH>
                <wp:positionV relativeFrom="paragraph">
                  <wp:posOffset>73416</wp:posOffset>
                </wp:positionV>
                <wp:extent cx="1083212" cy="949569"/>
                <wp:effectExtent l="0" t="0" r="9525" b="15875"/>
                <wp:wrapNone/>
                <wp:docPr id="1530442064" name="Retângulo 19"/>
                <wp:cNvGraphicFramePr/>
                <a:graphic xmlns:a="http://schemas.openxmlformats.org/drawingml/2006/main">
                  <a:graphicData uri="http://schemas.microsoft.com/office/word/2010/wordprocessingShape">
                    <wps:wsp>
                      <wps:cNvSpPr/>
                      <wps:spPr>
                        <a:xfrm>
                          <a:off x="0" y="0"/>
                          <a:ext cx="1083212" cy="94956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DB150" id="Retângulo 19" o:spid="_x0000_s1026" style="position:absolute;margin-left:9.65pt;margin-top:5.8pt;width:85.3pt;height:74.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" filled="f" strokecolor="#c00000" strokeweight="1pt"/>
            </w:pict>
          </mc:Fallback>
        </mc:AlternateContent>
      </w:r>
      <w:r w:rsidRPr="002156A2">
        <w:rPr>
          <w:rFonts w:ascii="Quicksand" w:hAnsi="Quicksand" w:cs="Times New Roman"/>
          <w:noProof/>
          <w:sz w:val="21"/>
          <w:szCs w:val="21"/>
          <w:lang w:eastAsia="pt-BR"/>
        </w:rPr>
        <w:drawing>
          <wp:inline distT="0" distB="0" distL="0" distR="0" wp14:anchorId="5FF96D23" wp14:editId="236E9D5C">
            <wp:extent cx="5579745" cy="499403"/>
            <wp:effectExtent l="0" t="0" r="0" b="0"/>
            <wp:docPr id="17297416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41675" name=""/>
                    <pic:cNvPicPr/>
                  </pic:nvPicPr>
                  <pic:blipFill>
                    <a:blip r:embed="rId20"/>
                    <a:stretch>
                      <a:fillRect/>
                    </a:stretch>
                  </pic:blipFill>
                  <pic:spPr>
                    <a:xfrm>
                      <a:off x="0" y="0"/>
                      <a:ext cx="5585804" cy="499945"/>
                    </a:xfrm>
                    <a:prstGeom prst="rect">
                      <a:avLst/>
                    </a:prstGeom>
                  </pic:spPr>
                </pic:pic>
              </a:graphicData>
            </a:graphic>
          </wp:inline>
        </w:drawing>
      </w:r>
    </w:p>
    <w:p w14:paraId="06664DA4" w14:textId="54659561" w:rsidR="002156A2" w:rsidRDefault="002156A2" w:rsidP="002156A2">
      <w:pPr>
        <w:keepNext/>
        <w:jc w:val="both"/>
      </w:pPr>
      <w:r w:rsidRPr="002156A2">
        <w:rPr>
          <w:rFonts w:ascii="Quicksand" w:hAnsi="Quicksand" w:cs="Times New Roman"/>
          <w:noProof/>
          <w:sz w:val="21"/>
          <w:szCs w:val="21"/>
          <w:lang w:eastAsia="pt-BR"/>
        </w:rPr>
        <w:drawing>
          <wp:inline distT="0" distB="0" distL="0" distR="0" wp14:anchorId="2907F4B7" wp14:editId="3FEE54D7">
            <wp:extent cx="5579745" cy="529248"/>
            <wp:effectExtent l="0" t="0" r="0" b="4445"/>
            <wp:docPr id="9510373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37355" name=""/>
                    <pic:cNvPicPr/>
                  </pic:nvPicPr>
                  <pic:blipFill>
                    <a:blip r:embed="rId21"/>
                    <a:stretch>
                      <a:fillRect/>
                    </a:stretch>
                  </pic:blipFill>
                  <pic:spPr>
                    <a:xfrm>
                      <a:off x="0" y="0"/>
                      <a:ext cx="5602488" cy="531405"/>
                    </a:xfrm>
                    <a:prstGeom prst="rect">
                      <a:avLst/>
                    </a:prstGeom>
                  </pic:spPr>
                </pic:pic>
              </a:graphicData>
            </a:graphic>
          </wp:inline>
        </w:drawing>
      </w:r>
    </w:p>
    <w:p w14:paraId="15F03EF2" w14:textId="03173140" w:rsidR="00623E02" w:rsidRDefault="002156A2" w:rsidP="0053760A">
      <w:pPr>
        <w:pStyle w:val="Legenda"/>
        <w:jc w:val="center"/>
        <w:rPr>
          <w:rFonts w:ascii="Quicksand" w:hAnsi="Quicksand"/>
          <w:i w:val="0"/>
          <w:iCs w:val="0"/>
          <w:color w:val="auto"/>
          <w:sz w:val="16"/>
          <w:szCs w:val="16"/>
        </w:rPr>
      </w:pPr>
      <w:r w:rsidRPr="002156A2">
        <w:rPr>
          <w:rFonts w:ascii="Quicksand" w:hAnsi="Quicksand"/>
          <w:i w:val="0"/>
          <w:iCs w:val="0"/>
          <w:color w:val="auto"/>
          <w:sz w:val="16"/>
          <w:szCs w:val="16"/>
        </w:rPr>
        <w:t xml:space="preserve">Figura </w:t>
      </w:r>
      <w:r w:rsidRPr="002156A2">
        <w:rPr>
          <w:rFonts w:ascii="Quicksand" w:hAnsi="Quicksand"/>
          <w:i w:val="0"/>
          <w:iCs w:val="0"/>
          <w:color w:val="auto"/>
          <w:sz w:val="16"/>
          <w:szCs w:val="16"/>
        </w:rPr>
        <w:fldChar w:fldCharType="begin"/>
      </w:r>
      <w:r w:rsidRPr="002156A2">
        <w:rPr>
          <w:rFonts w:ascii="Quicksand" w:hAnsi="Quicksand"/>
          <w:i w:val="0"/>
          <w:iCs w:val="0"/>
          <w:color w:val="auto"/>
          <w:sz w:val="16"/>
          <w:szCs w:val="16"/>
        </w:rPr>
        <w:instrText xml:space="preserve"> SEQ Figura \* ARABIC </w:instrText>
      </w:r>
      <w:r w:rsidRPr="002156A2">
        <w:rPr>
          <w:rFonts w:ascii="Quicksand" w:hAnsi="Quicksand"/>
          <w:i w:val="0"/>
          <w:iCs w:val="0"/>
          <w:color w:val="auto"/>
          <w:sz w:val="16"/>
          <w:szCs w:val="16"/>
        </w:rPr>
        <w:fldChar w:fldCharType="separate"/>
      </w:r>
      <w:r w:rsidR="00952635">
        <w:rPr>
          <w:rFonts w:ascii="Quicksand" w:hAnsi="Quicksand"/>
          <w:i w:val="0"/>
          <w:iCs w:val="0"/>
          <w:noProof/>
          <w:color w:val="auto"/>
          <w:sz w:val="16"/>
          <w:szCs w:val="16"/>
        </w:rPr>
        <w:t>4</w:t>
      </w:r>
      <w:r w:rsidRPr="002156A2">
        <w:rPr>
          <w:rFonts w:ascii="Quicksand" w:hAnsi="Quicksand"/>
          <w:i w:val="0"/>
          <w:iCs w:val="0"/>
          <w:color w:val="auto"/>
          <w:sz w:val="16"/>
          <w:szCs w:val="16"/>
        </w:rPr>
        <w:fldChar w:fldCharType="end"/>
      </w:r>
      <w:r w:rsidRPr="002156A2">
        <w:rPr>
          <w:rFonts w:ascii="Quicksand" w:hAnsi="Quicksand"/>
          <w:i w:val="0"/>
          <w:iCs w:val="0"/>
          <w:color w:val="auto"/>
          <w:sz w:val="16"/>
          <w:szCs w:val="16"/>
        </w:rPr>
        <w:t xml:space="preserve"> - Excerto do extrato da CDA</w:t>
      </w:r>
    </w:p>
    <w:p w14:paraId="1DB0749F" w14:textId="77777777" w:rsidR="0053760A" w:rsidRPr="0053760A" w:rsidRDefault="0053760A" w:rsidP="0053760A"/>
    <w:p w14:paraId="46F785C4" w14:textId="198F4CE0" w:rsidR="002156A2" w:rsidRDefault="00920A02" w:rsidP="00920A02">
      <w:pPr>
        <w:jc w:val="both"/>
        <w:rPr>
          <w:rFonts w:ascii="Quicksand" w:hAnsi="Quicksand" w:cs="Times New Roman"/>
          <w:sz w:val="21"/>
          <w:szCs w:val="21"/>
          <w:lang w:eastAsia="pt-BR"/>
        </w:rPr>
      </w:pPr>
      <w:r w:rsidRPr="00920A02">
        <w:rPr>
          <w:rFonts w:ascii="Quicksand" w:hAnsi="Quicksand" w:cs="Times New Roman"/>
          <w:sz w:val="21"/>
          <w:szCs w:val="21"/>
          <w:lang w:eastAsia="pt-BR"/>
        </w:rPr>
        <w:t>Além de comprovado pelos recibos de entrega das declarações, o próprio Processo</w:t>
      </w:r>
      <w:r>
        <w:rPr>
          <w:rFonts w:ascii="Quicksand" w:hAnsi="Quicksand" w:cs="Times New Roman"/>
          <w:sz w:val="21"/>
          <w:szCs w:val="21"/>
          <w:lang w:eastAsia="pt-BR"/>
        </w:rPr>
        <w:t xml:space="preserve"> </w:t>
      </w:r>
      <w:r w:rsidRPr="00920A02">
        <w:rPr>
          <w:rFonts w:ascii="Quicksand" w:hAnsi="Quicksand" w:cs="Times New Roman"/>
          <w:sz w:val="21"/>
          <w:szCs w:val="21"/>
          <w:lang w:eastAsia="pt-BR"/>
        </w:rPr>
        <w:t xml:space="preserve">Administrativo nº </w:t>
      </w:r>
      <w:r>
        <w:rPr>
          <w:rFonts w:ascii="Quicksand" w:hAnsi="Quicksand" w:cs="Times New Roman"/>
          <w:sz w:val="21"/>
          <w:szCs w:val="21"/>
          <w:lang w:eastAsia="pt-BR"/>
        </w:rPr>
        <w:t>X</w:t>
      </w:r>
      <w:r w:rsidRPr="00920A02">
        <w:rPr>
          <w:rFonts w:ascii="Quicksand" w:hAnsi="Quicksand" w:cs="Times New Roman"/>
          <w:sz w:val="21"/>
          <w:szCs w:val="21"/>
          <w:lang w:eastAsia="pt-BR"/>
        </w:rPr>
        <w:t>, do qual o originou o débito objeto dessa</w:t>
      </w:r>
      <w:r>
        <w:rPr>
          <w:rFonts w:ascii="Quicksand" w:hAnsi="Quicksand" w:cs="Times New Roman"/>
          <w:sz w:val="21"/>
          <w:szCs w:val="21"/>
          <w:lang w:eastAsia="pt-BR"/>
        </w:rPr>
        <w:t xml:space="preserve"> </w:t>
      </w:r>
      <w:r w:rsidRPr="00920A02">
        <w:rPr>
          <w:rFonts w:ascii="Quicksand" w:hAnsi="Quicksand" w:cs="Times New Roman"/>
          <w:sz w:val="21"/>
          <w:szCs w:val="21"/>
          <w:lang w:eastAsia="pt-BR"/>
        </w:rPr>
        <w:t>execução, demonstra as datas em que as declarações foram entregues:</w:t>
      </w:r>
    </w:p>
    <w:p w14:paraId="69BDFA8B" w14:textId="434C8B2E" w:rsidR="0013602D" w:rsidRDefault="0013602D" w:rsidP="00D22F88">
      <w:pPr>
        <w:jc w:val="both"/>
        <w:rPr>
          <w:rFonts w:ascii="Quicksand" w:hAnsi="Quicksand" w:cs="Times New Roman"/>
          <w:sz w:val="21"/>
          <w:szCs w:val="21"/>
          <w:lang w:eastAsia="pt-BR"/>
        </w:rPr>
      </w:pPr>
    </w:p>
    <w:p w14:paraId="636594C4" w14:textId="07FF9748" w:rsidR="002156A2" w:rsidRDefault="00920A02" w:rsidP="00D22F88">
      <w:pPr>
        <w:jc w:val="both"/>
        <w:rPr>
          <w:rFonts w:ascii="Quicksand" w:hAnsi="Quicksand" w:cs="Times New Roman"/>
          <w:sz w:val="21"/>
          <w:szCs w:val="21"/>
          <w:lang w:eastAsia="pt-BR"/>
        </w:rPr>
      </w:pPr>
      <w:r>
        <w:rPr>
          <w:rFonts w:ascii="Quicksand" w:hAnsi="Quicksand" w:cs="Times New Roman"/>
          <w:noProof/>
          <w:sz w:val="21"/>
          <w:szCs w:val="21"/>
          <w:lang w:eastAsia="pt-BR"/>
        </w:rPr>
        <mc:AlternateContent>
          <mc:Choice Requires="wps">
            <w:drawing>
              <wp:anchor distT="0" distB="0" distL="114300" distR="114300" simplePos="0" relativeHeight="251833344" behindDoc="0" locked="0" layoutInCell="1" allowOverlap="1" wp14:anchorId="6E9A4171" wp14:editId="70240ACC">
                <wp:simplePos x="0" y="0"/>
                <wp:positionH relativeFrom="column">
                  <wp:posOffset>4668732</wp:posOffset>
                </wp:positionH>
                <wp:positionV relativeFrom="paragraph">
                  <wp:posOffset>96943</wp:posOffset>
                </wp:positionV>
                <wp:extent cx="973666" cy="75989"/>
                <wp:effectExtent l="0" t="0" r="17145" b="13335"/>
                <wp:wrapNone/>
                <wp:docPr id="1355661780" name="Retângulo 4"/>
                <wp:cNvGraphicFramePr/>
                <a:graphic xmlns:a="http://schemas.openxmlformats.org/drawingml/2006/main">
                  <a:graphicData uri="http://schemas.microsoft.com/office/word/2010/wordprocessingShape">
                    <wps:wsp>
                      <wps:cNvSpPr/>
                      <wps:spPr>
                        <a:xfrm>
                          <a:off x="0" y="0"/>
                          <a:ext cx="973666" cy="75989"/>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F9757" id="Retângulo 4" o:spid="_x0000_s1026" style="position:absolute;margin-left:367.6pt;margin-top:7.65pt;width:76.65pt;height: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" fillcolor="#a5a5a5 [3206]" strokecolor="#181818 [486]" strokeweight="1pt"/>
            </w:pict>
          </mc:Fallback>
        </mc:AlternateContent>
      </w:r>
      <w:r>
        <w:rPr>
          <w:rFonts w:ascii="Quicksand" w:hAnsi="Quicksand" w:cs="Times New Roman"/>
          <w:noProof/>
          <w:sz w:val="21"/>
          <w:szCs w:val="21"/>
          <w:lang w:eastAsia="pt-BR"/>
        </w:rPr>
        <mc:AlternateContent>
          <mc:Choice Requires="wps">
            <w:drawing>
              <wp:anchor distT="0" distB="0" distL="114300" distR="114300" simplePos="0" relativeHeight="251831296" behindDoc="0" locked="0" layoutInCell="1" allowOverlap="1" wp14:anchorId="5E04F46D" wp14:editId="3CDD5A27">
                <wp:simplePos x="0" y="0"/>
                <wp:positionH relativeFrom="column">
                  <wp:posOffset>1307465</wp:posOffset>
                </wp:positionH>
                <wp:positionV relativeFrom="paragraph">
                  <wp:posOffset>88477</wp:posOffset>
                </wp:positionV>
                <wp:extent cx="1617133" cy="84667"/>
                <wp:effectExtent l="0" t="0" r="8890" b="17145"/>
                <wp:wrapNone/>
                <wp:docPr id="1843051191" name="Retângulo 4"/>
                <wp:cNvGraphicFramePr/>
                <a:graphic xmlns:a="http://schemas.openxmlformats.org/drawingml/2006/main">
                  <a:graphicData uri="http://schemas.microsoft.com/office/word/2010/wordprocessingShape">
                    <wps:wsp>
                      <wps:cNvSpPr/>
                      <wps:spPr>
                        <a:xfrm>
                          <a:off x="0" y="0"/>
                          <a:ext cx="1617133" cy="84667"/>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281F18" id="Retângulo 4" o:spid="_x0000_s1026" style="position:absolute;margin-left:102.95pt;margin-top:6.95pt;width:127.35pt;height:6.65pt;z-index:25183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" fillcolor="#a5a5a5 [3206]" strokecolor="#181818 [486]" strokeweight="1pt"/>
            </w:pict>
          </mc:Fallback>
        </mc:AlternateContent>
      </w:r>
      <w:r>
        <w:rPr>
          <w:rFonts w:ascii="Quicksand" w:hAnsi="Quicksand" w:cs="Times New Roman"/>
          <w:noProof/>
          <w:sz w:val="21"/>
          <w:szCs w:val="21"/>
          <w:lang w:eastAsia="pt-BR"/>
        </w:rPr>
        <mc:AlternateContent>
          <mc:Choice Requires="wps">
            <w:drawing>
              <wp:anchor distT="0" distB="0" distL="114300" distR="114300" simplePos="0" relativeHeight="251829248" behindDoc="0" locked="0" layoutInCell="1" allowOverlap="1" wp14:anchorId="6686E49C" wp14:editId="2C447783">
                <wp:simplePos x="0" y="0"/>
                <wp:positionH relativeFrom="column">
                  <wp:posOffset>477732</wp:posOffset>
                </wp:positionH>
                <wp:positionV relativeFrom="paragraph">
                  <wp:posOffset>494877</wp:posOffset>
                </wp:positionV>
                <wp:extent cx="2446866" cy="84667"/>
                <wp:effectExtent l="0" t="0" r="17145" b="17145"/>
                <wp:wrapNone/>
                <wp:docPr id="1845948872" name="Retângulo 4"/>
                <wp:cNvGraphicFramePr/>
                <a:graphic xmlns:a="http://schemas.openxmlformats.org/drawingml/2006/main">
                  <a:graphicData uri="http://schemas.microsoft.com/office/word/2010/wordprocessingShape">
                    <wps:wsp>
                      <wps:cNvSpPr/>
                      <wps:spPr>
                        <a:xfrm>
                          <a:off x="0" y="0"/>
                          <a:ext cx="2446866" cy="84667"/>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88DC8B" id="Retângulo 4" o:spid="_x0000_s1026" style="position:absolute;margin-left:37.6pt;margin-top:38.95pt;width:192.65pt;height:6.65pt;z-index:25182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" fillcolor="#a5a5a5 [3206]" strokecolor="#181818 [486]" strokeweight="1pt"/>
            </w:pict>
          </mc:Fallback>
        </mc:AlternateContent>
      </w:r>
      <w:r w:rsidR="002156A2">
        <w:rPr>
          <w:rFonts w:ascii="Quicksand" w:hAnsi="Quicksand" w:cs="Times New Roman"/>
          <w:noProof/>
          <w:sz w:val="21"/>
          <w:szCs w:val="21"/>
          <w:lang w:eastAsia="pt-BR"/>
        </w:rPr>
        <mc:AlternateContent>
          <mc:Choice Requires="wps">
            <w:drawing>
              <wp:anchor distT="0" distB="0" distL="114300" distR="114300" simplePos="0" relativeHeight="251819008" behindDoc="0" locked="0" layoutInCell="1" allowOverlap="1" wp14:anchorId="53A5D969" wp14:editId="160BCD71">
                <wp:simplePos x="0" y="0"/>
                <wp:positionH relativeFrom="column">
                  <wp:posOffset>2921586</wp:posOffset>
                </wp:positionH>
                <wp:positionV relativeFrom="paragraph">
                  <wp:posOffset>1075543</wp:posOffset>
                </wp:positionV>
                <wp:extent cx="675249" cy="386715"/>
                <wp:effectExtent l="0" t="0" r="10795" b="6985"/>
                <wp:wrapNone/>
                <wp:docPr id="20" name="Retângulo 19"/>
                <wp:cNvGraphicFramePr/>
                <a:graphic xmlns:a="http://schemas.openxmlformats.org/drawingml/2006/main">
                  <a:graphicData uri="http://schemas.microsoft.com/office/word/2010/wordprocessingShape">
                    <wps:wsp>
                      <wps:cNvSpPr/>
                      <wps:spPr>
                        <a:xfrm>
                          <a:off x="0" y="0"/>
                          <a:ext cx="675249" cy="38671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E5946" id="Retângulo 19" o:spid="_x0000_s1026" style="position:absolute;margin-left:230.05pt;margin-top:84.7pt;width:53.15pt;height:30.4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" filled="f" strokecolor="#c00000" strokeweight="1pt"/>
            </w:pict>
          </mc:Fallback>
        </mc:AlternateContent>
      </w:r>
      <w:r w:rsidR="002156A2">
        <w:rPr>
          <w:rFonts w:ascii="Quicksand" w:hAnsi="Quicksand" w:cs="Times New Roman"/>
          <w:noProof/>
          <w:sz w:val="21"/>
          <w:szCs w:val="21"/>
          <w:lang w:eastAsia="pt-BR"/>
        </w:rPr>
        <mc:AlternateContent>
          <mc:Choice Requires="wps">
            <w:drawing>
              <wp:anchor distT="0" distB="0" distL="114300" distR="114300" simplePos="0" relativeHeight="251816960" behindDoc="0" locked="0" layoutInCell="1" allowOverlap="1" wp14:anchorId="72E09DAA" wp14:editId="77E9453A">
                <wp:simplePos x="0" y="0"/>
                <wp:positionH relativeFrom="column">
                  <wp:posOffset>1409310</wp:posOffset>
                </wp:positionH>
                <wp:positionV relativeFrom="paragraph">
                  <wp:posOffset>1075543</wp:posOffset>
                </wp:positionV>
                <wp:extent cx="1019907" cy="386861"/>
                <wp:effectExtent l="0" t="0" r="8890" b="6985"/>
                <wp:wrapNone/>
                <wp:docPr id="15" name="Retângulo 19"/>
                <wp:cNvGraphicFramePr/>
                <a:graphic xmlns:a="http://schemas.openxmlformats.org/drawingml/2006/main">
                  <a:graphicData uri="http://schemas.microsoft.com/office/word/2010/wordprocessingShape">
                    <wps:wsp>
                      <wps:cNvSpPr/>
                      <wps:spPr>
                        <a:xfrm>
                          <a:off x="0" y="0"/>
                          <a:ext cx="1019907" cy="386861"/>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3C225F" id="Retângulo 19" o:spid="_x0000_s1026" style="position:absolute;margin-left:110.95pt;margin-top:84.7pt;width:80.3pt;height:30.4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" filled="f" strokecolor="#c00000" strokeweight="1pt"/>
            </w:pict>
          </mc:Fallback>
        </mc:AlternateContent>
      </w:r>
      <w:r w:rsidR="002156A2">
        <w:rPr>
          <w:rFonts w:ascii="Quicksand" w:hAnsi="Quicksand" w:cs="Times New Roman"/>
          <w:noProof/>
          <w:sz w:val="21"/>
          <w:szCs w:val="21"/>
          <w:lang w:eastAsia="pt-BR"/>
        </w:rPr>
        <mc:AlternateContent>
          <mc:Choice Requires="wps">
            <w:drawing>
              <wp:anchor distT="0" distB="0" distL="114300" distR="114300" simplePos="0" relativeHeight="251814912" behindDoc="0" locked="0" layoutInCell="1" allowOverlap="1" wp14:anchorId="5E78F691" wp14:editId="749A1CE9">
                <wp:simplePos x="0" y="0"/>
                <wp:positionH relativeFrom="column">
                  <wp:posOffset>2540</wp:posOffset>
                </wp:positionH>
                <wp:positionV relativeFrom="paragraph">
                  <wp:posOffset>442497</wp:posOffset>
                </wp:positionV>
                <wp:extent cx="2975317" cy="182880"/>
                <wp:effectExtent l="0" t="0" r="9525" b="7620"/>
                <wp:wrapNone/>
                <wp:docPr id="18" name="Retângulo 19"/>
                <wp:cNvGraphicFramePr/>
                <a:graphic xmlns:a="http://schemas.openxmlformats.org/drawingml/2006/main">
                  <a:graphicData uri="http://schemas.microsoft.com/office/word/2010/wordprocessingShape">
                    <wps:wsp>
                      <wps:cNvSpPr/>
                      <wps:spPr>
                        <a:xfrm>
                          <a:off x="0" y="0"/>
                          <a:ext cx="2975317" cy="1828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82C17" id="Retângulo 19" o:spid="_x0000_s1026" style="position:absolute;margin-left:.2pt;margin-top:34.85pt;width:234.3pt;height:14.4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" filled="f" strokecolor="#c00000" strokeweight="1pt"/>
            </w:pict>
          </mc:Fallback>
        </mc:AlternateContent>
      </w:r>
      <w:r w:rsidR="002156A2" w:rsidRPr="00A542B1">
        <w:rPr>
          <w:rFonts w:ascii="Quicksand" w:hAnsi="Quicksand" w:cs="Times New Roman"/>
          <w:noProof/>
          <w:sz w:val="21"/>
          <w:szCs w:val="21"/>
          <w:lang w:eastAsia="pt-BR"/>
        </w:rPr>
        <w:drawing>
          <wp:inline distT="0" distB="0" distL="0" distR="0" wp14:anchorId="0C76F4D2" wp14:editId="0B3F9B5A">
            <wp:extent cx="5579745" cy="1520190"/>
            <wp:effectExtent l="0" t="0" r="0" b="3810"/>
            <wp:docPr id="1792648415" name="Imagem 1" descr="Tabel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48415" name="Imagem 1" descr="Tabela&#10;&#10;Descrição gerada automaticamente com confiança média"/>
                    <pic:cNvPicPr/>
                  </pic:nvPicPr>
                  <pic:blipFill>
                    <a:blip r:embed="rId22"/>
                    <a:stretch>
                      <a:fillRect/>
                    </a:stretch>
                  </pic:blipFill>
                  <pic:spPr>
                    <a:xfrm>
                      <a:off x="0" y="0"/>
                      <a:ext cx="5579745" cy="1520190"/>
                    </a:xfrm>
                    <a:prstGeom prst="rect">
                      <a:avLst/>
                    </a:prstGeom>
                  </pic:spPr>
                </pic:pic>
              </a:graphicData>
            </a:graphic>
          </wp:inline>
        </w:drawing>
      </w:r>
    </w:p>
    <w:p w14:paraId="28BC0C10" w14:textId="427BA637" w:rsidR="002156A2" w:rsidRPr="00893CBC" w:rsidRDefault="002156A2" w:rsidP="002156A2">
      <w:pPr>
        <w:pStyle w:val="Legenda"/>
        <w:jc w:val="center"/>
        <w:rPr>
          <w:rFonts w:ascii="Quicksand" w:hAnsi="Quicksand" w:cs="Times New Roman"/>
          <w:i w:val="0"/>
          <w:iCs w:val="0"/>
          <w:color w:val="auto"/>
          <w:sz w:val="16"/>
          <w:szCs w:val="16"/>
          <w:lang w:eastAsia="pt-BR"/>
        </w:rPr>
      </w:pPr>
      <w:r w:rsidRPr="00893CBC">
        <w:rPr>
          <w:rFonts w:ascii="Quicksand" w:hAnsi="Quicksand"/>
          <w:i w:val="0"/>
          <w:iCs w:val="0"/>
          <w:color w:val="auto"/>
          <w:sz w:val="16"/>
          <w:szCs w:val="16"/>
        </w:rPr>
        <w:t xml:space="preserve">Figura </w:t>
      </w:r>
      <w:r w:rsidRPr="00893CBC">
        <w:rPr>
          <w:rFonts w:ascii="Quicksand" w:hAnsi="Quicksand"/>
          <w:i w:val="0"/>
          <w:iCs w:val="0"/>
          <w:color w:val="auto"/>
          <w:sz w:val="16"/>
          <w:szCs w:val="16"/>
        </w:rPr>
        <w:fldChar w:fldCharType="begin"/>
      </w:r>
      <w:r w:rsidRPr="00893CBC">
        <w:rPr>
          <w:rFonts w:ascii="Quicksand" w:hAnsi="Quicksand"/>
          <w:i w:val="0"/>
          <w:iCs w:val="0"/>
          <w:color w:val="auto"/>
          <w:sz w:val="16"/>
          <w:szCs w:val="16"/>
        </w:rPr>
        <w:instrText xml:space="preserve"> SEQ Figura \* ARABIC </w:instrText>
      </w:r>
      <w:r w:rsidRPr="00893CBC">
        <w:rPr>
          <w:rFonts w:ascii="Quicksand" w:hAnsi="Quicksand"/>
          <w:i w:val="0"/>
          <w:iCs w:val="0"/>
          <w:color w:val="auto"/>
          <w:sz w:val="16"/>
          <w:szCs w:val="16"/>
        </w:rPr>
        <w:fldChar w:fldCharType="separate"/>
      </w:r>
      <w:r w:rsidR="00952635">
        <w:rPr>
          <w:rFonts w:ascii="Quicksand" w:hAnsi="Quicksand"/>
          <w:i w:val="0"/>
          <w:iCs w:val="0"/>
          <w:noProof/>
          <w:color w:val="auto"/>
          <w:sz w:val="16"/>
          <w:szCs w:val="16"/>
        </w:rPr>
        <w:t>5</w:t>
      </w:r>
      <w:r w:rsidRPr="00893CBC">
        <w:rPr>
          <w:rFonts w:ascii="Quicksand" w:hAnsi="Quicksand"/>
          <w:i w:val="0"/>
          <w:iCs w:val="0"/>
          <w:color w:val="auto"/>
          <w:sz w:val="16"/>
          <w:szCs w:val="16"/>
        </w:rPr>
        <w:fldChar w:fldCharType="end"/>
      </w:r>
      <w:r w:rsidRPr="00893CBC">
        <w:rPr>
          <w:rFonts w:ascii="Quicksand" w:hAnsi="Quicksand"/>
          <w:i w:val="0"/>
          <w:iCs w:val="0"/>
          <w:color w:val="auto"/>
          <w:sz w:val="16"/>
          <w:szCs w:val="16"/>
        </w:rPr>
        <w:t xml:space="preserve"> - Excerto do PAF 10580.608296/2023-86 (documento anexo)</w:t>
      </w:r>
    </w:p>
    <w:p w14:paraId="1D77DBCE" w14:textId="77777777" w:rsidR="00623E02" w:rsidRDefault="00623E02" w:rsidP="00D22F88">
      <w:pPr>
        <w:jc w:val="both"/>
        <w:rPr>
          <w:rFonts w:ascii="Quicksand" w:hAnsi="Quicksand" w:cs="Times New Roman"/>
          <w:sz w:val="21"/>
          <w:szCs w:val="21"/>
          <w:lang w:eastAsia="pt-BR"/>
        </w:rPr>
      </w:pPr>
    </w:p>
    <w:p w14:paraId="037194C6" w14:textId="2AAF3DC1" w:rsidR="00623E02" w:rsidRDefault="00623E02" w:rsidP="00D22F88">
      <w:pPr>
        <w:jc w:val="both"/>
        <w:rPr>
          <w:rFonts w:ascii="Quicksand" w:hAnsi="Quicksand" w:cs="Times New Roman"/>
          <w:sz w:val="21"/>
          <w:szCs w:val="21"/>
          <w:lang w:eastAsia="pt-BR"/>
        </w:rPr>
      </w:pPr>
      <w:r>
        <w:rPr>
          <w:rFonts w:ascii="Quicksand" w:hAnsi="Quicksand" w:cs="Times New Roman"/>
          <w:sz w:val="21"/>
          <w:szCs w:val="21"/>
          <w:lang w:eastAsia="pt-BR"/>
        </w:rPr>
        <w:t>Diante disso, analisando</w:t>
      </w:r>
      <w:r w:rsidR="00920A02">
        <w:rPr>
          <w:rFonts w:ascii="Quicksand" w:hAnsi="Quicksand" w:cs="Times New Roman"/>
          <w:sz w:val="21"/>
          <w:szCs w:val="21"/>
          <w:lang w:eastAsia="pt-BR"/>
        </w:rPr>
        <w:t>-se</w:t>
      </w:r>
      <w:r>
        <w:rPr>
          <w:rFonts w:ascii="Quicksand" w:hAnsi="Quicksand" w:cs="Times New Roman"/>
          <w:sz w:val="21"/>
          <w:szCs w:val="21"/>
          <w:lang w:eastAsia="pt-BR"/>
        </w:rPr>
        <w:t xml:space="preserve"> as datas de entrega das declarações</w:t>
      </w:r>
      <w:r w:rsidR="00920A02">
        <w:rPr>
          <w:rFonts w:ascii="Quicksand" w:hAnsi="Quicksand" w:cs="Times New Roman"/>
          <w:sz w:val="21"/>
          <w:szCs w:val="21"/>
          <w:lang w:eastAsia="pt-BR"/>
        </w:rPr>
        <w:t>,</w:t>
      </w:r>
      <w:r>
        <w:rPr>
          <w:rFonts w:ascii="Quicksand" w:hAnsi="Quicksand" w:cs="Times New Roman"/>
          <w:sz w:val="21"/>
          <w:szCs w:val="21"/>
          <w:lang w:eastAsia="pt-BR"/>
        </w:rPr>
        <w:t xml:space="preserve"> o vencimento dos tributos e cotejando os fatos com a legislação e jurisprudência dominante dos Tribunais pátrios, fica claro que o </w:t>
      </w:r>
      <w:r w:rsidRPr="00C17C16">
        <w:rPr>
          <w:rFonts w:ascii="Quicksand" w:hAnsi="Quicksand" w:cs="Times New Roman"/>
          <w:b/>
          <w:bCs/>
          <w:sz w:val="21"/>
          <w:szCs w:val="21"/>
          <w:lang w:eastAsia="pt-BR"/>
        </w:rPr>
        <w:t>termo inicial da prescrição</w:t>
      </w:r>
      <w:r>
        <w:rPr>
          <w:rFonts w:ascii="Quicksand" w:hAnsi="Quicksand" w:cs="Times New Roman"/>
          <w:sz w:val="21"/>
          <w:szCs w:val="21"/>
          <w:lang w:eastAsia="pt-BR"/>
        </w:rPr>
        <w:t xml:space="preserve"> se deu nas seguintes datas:</w:t>
      </w:r>
    </w:p>
    <w:p w14:paraId="24AC94EB" w14:textId="77777777" w:rsidR="00C17C16" w:rsidRDefault="00C17C16" w:rsidP="00C17C16">
      <w:pPr>
        <w:spacing w:after="0"/>
        <w:jc w:val="both"/>
        <w:rPr>
          <w:rFonts w:ascii="Quicksand" w:hAnsi="Quicksand" w:cs="Times New Roman"/>
          <w:sz w:val="21"/>
          <w:szCs w:val="21"/>
          <w:lang w:eastAsia="pt-BR"/>
        </w:rPr>
      </w:pPr>
    </w:p>
    <w:tbl>
      <w:tblPr>
        <w:tblStyle w:val="Tabelacomgrade"/>
        <w:tblW w:w="0" w:type="auto"/>
        <w:jc w:val="center"/>
        <w:tblLook w:val="04A0" w:firstRow="1" w:lastRow="0" w:firstColumn="1" w:lastColumn="0" w:noHBand="0" w:noVBand="1"/>
      </w:tblPr>
      <w:tblGrid>
        <w:gridCol w:w="2972"/>
        <w:gridCol w:w="3897"/>
      </w:tblGrid>
      <w:tr w:rsidR="00BC2A32" w:rsidRPr="00BC2A32" w14:paraId="1810793E" w14:textId="77777777" w:rsidTr="00BC2A32">
        <w:trPr>
          <w:trHeight w:val="256"/>
          <w:jc w:val="center"/>
        </w:trPr>
        <w:tc>
          <w:tcPr>
            <w:tcW w:w="2972" w:type="dxa"/>
            <w:shd w:val="clear" w:color="auto" w:fill="7F7F7F" w:themeFill="text1" w:themeFillTint="80"/>
            <w:vAlign w:val="center"/>
          </w:tcPr>
          <w:p w14:paraId="11D4415C" w14:textId="16323317" w:rsidR="00623E02" w:rsidRPr="00BC2A32" w:rsidRDefault="00623E02" w:rsidP="003C6B4C">
            <w:pPr>
              <w:jc w:val="center"/>
              <w:rPr>
                <w:rFonts w:ascii="Quicksand" w:hAnsi="Quicksand" w:cs="Times New Roman"/>
                <w:b/>
                <w:bCs/>
                <w:color w:val="FFFFFF" w:themeColor="background1"/>
                <w:sz w:val="21"/>
                <w:szCs w:val="21"/>
                <w:lang w:eastAsia="pt-BR"/>
              </w:rPr>
            </w:pPr>
            <w:r w:rsidRPr="00BC2A32">
              <w:rPr>
                <w:rFonts w:ascii="Quicksand" w:hAnsi="Quicksand" w:cs="Times New Roman"/>
                <w:b/>
                <w:bCs/>
                <w:color w:val="FFFFFF" w:themeColor="background1"/>
                <w:sz w:val="21"/>
                <w:szCs w:val="21"/>
                <w:lang w:eastAsia="pt-BR"/>
              </w:rPr>
              <w:t>Período de apuração</w:t>
            </w:r>
          </w:p>
        </w:tc>
        <w:tc>
          <w:tcPr>
            <w:tcW w:w="3897" w:type="dxa"/>
            <w:shd w:val="clear" w:color="auto" w:fill="7F7F7F" w:themeFill="text1" w:themeFillTint="80"/>
            <w:vAlign w:val="center"/>
          </w:tcPr>
          <w:p w14:paraId="16DC2F54" w14:textId="0F97F2EB" w:rsidR="00623E02" w:rsidRPr="00BC2A32" w:rsidRDefault="00623E02" w:rsidP="003C6B4C">
            <w:pPr>
              <w:jc w:val="center"/>
              <w:rPr>
                <w:rFonts w:ascii="Quicksand" w:hAnsi="Quicksand" w:cs="Times New Roman"/>
                <w:b/>
                <w:bCs/>
                <w:color w:val="FFFFFF" w:themeColor="background1"/>
                <w:sz w:val="21"/>
                <w:szCs w:val="21"/>
                <w:lang w:eastAsia="pt-BR"/>
              </w:rPr>
            </w:pPr>
            <w:r w:rsidRPr="00BC2A32">
              <w:rPr>
                <w:rFonts w:ascii="Quicksand" w:hAnsi="Quicksand" w:cs="Times New Roman"/>
                <w:b/>
                <w:bCs/>
                <w:color w:val="FFFFFF" w:themeColor="background1"/>
                <w:sz w:val="21"/>
                <w:szCs w:val="21"/>
                <w:lang w:eastAsia="pt-BR"/>
              </w:rPr>
              <w:t>Termo inicial do prazo prescricional</w:t>
            </w:r>
          </w:p>
        </w:tc>
      </w:tr>
      <w:tr w:rsidR="00623E02" w14:paraId="7FE19900" w14:textId="77777777" w:rsidTr="00623E02">
        <w:trPr>
          <w:trHeight w:val="245"/>
          <w:jc w:val="center"/>
        </w:trPr>
        <w:tc>
          <w:tcPr>
            <w:tcW w:w="2972" w:type="dxa"/>
            <w:vAlign w:val="center"/>
          </w:tcPr>
          <w:p w14:paraId="4B07FD30" w14:textId="52E00DE0" w:rsidR="00623E02" w:rsidRPr="00864CC3" w:rsidRDefault="00623E02" w:rsidP="003C6B4C">
            <w:pPr>
              <w:jc w:val="center"/>
              <w:rPr>
                <w:rFonts w:ascii="Quicksand" w:hAnsi="Quicksand" w:cs="Times New Roman"/>
                <w:sz w:val="21"/>
                <w:szCs w:val="21"/>
                <w:lang w:eastAsia="pt-BR"/>
              </w:rPr>
            </w:pPr>
            <w:r>
              <w:rPr>
                <w:rFonts w:ascii="Quicksand" w:hAnsi="Quicksand" w:cs="Times New Roman"/>
                <w:sz w:val="21"/>
                <w:szCs w:val="21"/>
                <w:lang w:eastAsia="pt-BR"/>
              </w:rPr>
              <w:t>2018</w:t>
            </w:r>
          </w:p>
        </w:tc>
        <w:tc>
          <w:tcPr>
            <w:tcW w:w="3897" w:type="dxa"/>
            <w:vAlign w:val="center"/>
          </w:tcPr>
          <w:p w14:paraId="0C890716" w14:textId="553B5C09" w:rsidR="00623E02" w:rsidRPr="00C17C16" w:rsidRDefault="00623E02" w:rsidP="003C6B4C">
            <w:pPr>
              <w:jc w:val="center"/>
              <w:rPr>
                <w:rFonts w:ascii="Quicksand" w:hAnsi="Quicksand" w:cs="Times New Roman"/>
                <w:b/>
                <w:bCs/>
                <w:sz w:val="21"/>
                <w:szCs w:val="21"/>
                <w:lang w:eastAsia="pt-BR"/>
              </w:rPr>
            </w:pPr>
            <w:r w:rsidRPr="00C17C16">
              <w:rPr>
                <w:rFonts w:ascii="Quicksand" w:hAnsi="Quicksand" w:cs="Times New Roman"/>
                <w:b/>
                <w:bCs/>
                <w:sz w:val="21"/>
                <w:szCs w:val="21"/>
                <w:lang w:eastAsia="pt-BR"/>
              </w:rPr>
              <w:t>27/01/2020</w:t>
            </w:r>
          </w:p>
        </w:tc>
      </w:tr>
      <w:tr w:rsidR="00623E02" w14:paraId="4A7F7748" w14:textId="77777777" w:rsidTr="00623E02">
        <w:trPr>
          <w:trHeight w:val="256"/>
          <w:jc w:val="center"/>
        </w:trPr>
        <w:tc>
          <w:tcPr>
            <w:tcW w:w="2972" w:type="dxa"/>
            <w:vAlign w:val="center"/>
          </w:tcPr>
          <w:p w14:paraId="0CB7962E" w14:textId="02065250" w:rsidR="00623E02" w:rsidRPr="00864CC3" w:rsidRDefault="00623E02" w:rsidP="003C6B4C">
            <w:pPr>
              <w:jc w:val="center"/>
              <w:rPr>
                <w:rFonts w:ascii="Quicksand" w:hAnsi="Quicksand" w:cs="Times New Roman"/>
                <w:sz w:val="21"/>
                <w:szCs w:val="21"/>
                <w:lang w:eastAsia="pt-BR"/>
              </w:rPr>
            </w:pPr>
            <w:r>
              <w:rPr>
                <w:rFonts w:ascii="Quicksand" w:hAnsi="Quicksand" w:cs="Times New Roman"/>
                <w:sz w:val="21"/>
                <w:szCs w:val="21"/>
                <w:lang w:eastAsia="pt-BR"/>
              </w:rPr>
              <w:t>2019</w:t>
            </w:r>
          </w:p>
        </w:tc>
        <w:tc>
          <w:tcPr>
            <w:tcW w:w="3897" w:type="dxa"/>
            <w:vAlign w:val="center"/>
          </w:tcPr>
          <w:p w14:paraId="7A091BE1" w14:textId="20D9973F" w:rsidR="00623E02" w:rsidRPr="00C17C16" w:rsidRDefault="00623E02" w:rsidP="003C6B4C">
            <w:pPr>
              <w:jc w:val="center"/>
              <w:rPr>
                <w:rFonts w:ascii="Quicksand" w:hAnsi="Quicksand" w:cs="Times New Roman"/>
                <w:b/>
                <w:bCs/>
                <w:sz w:val="21"/>
                <w:szCs w:val="21"/>
                <w:lang w:eastAsia="pt-BR"/>
              </w:rPr>
            </w:pPr>
            <w:r w:rsidRPr="00C17C16">
              <w:rPr>
                <w:rFonts w:ascii="Quicksand" w:hAnsi="Quicksand" w:cs="Times New Roman"/>
                <w:b/>
                <w:bCs/>
                <w:sz w:val="21"/>
                <w:szCs w:val="21"/>
                <w:lang w:eastAsia="pt-BR"/>
              </w:rPr>
              <w:t>30/06/2020</w:t>
            </w:r>
          </w:p>
        </w:tc>
      </w:tr>
    </w:tbl>
    <w:p w14:paraId="3DCCE14C" w14:textId="77777777" w:rsidR="00623E02" w:rsidRDefault="00623E02" w:rsidP="00D22F88">
      <w:pPr>
        <w:jc w:val="both"/>
        <w:rPr>
          <w:rFonts w:ascii="Quicksand" w:hAnsi="Quicksand" w:cs="Times New Roman"/>
          <w:sz w:val="21"/>
          <w:szCs w:val="21"/>
          <w:lang w:eastAsia="pt-BR"/>
        </w:rPr>
      </w:pPr>
    </w:p>
    <w:p w14:paraId="7E4E2F94" w14:textId="66166102" w:rsidR="00920A02" w:rsidRPr="00920A02" w:rsidRDefault="00920A02" w:rsidP="00920A02">
      <w:pPr>
        <w:jc w:val="both"/>
        <w:rPr>
          <w:rFonts w:ascii="Quicksand" w:hAnsi="Quicksand" w:cs="Times New Roman"/>
          <w:sz w:val="21"/>
          <w:szCs w:val="21"/>
          <w:lang w:eastAsia="pt-BR"/>
        </w:rPr>
      </w:pPr>
      <w:r w:rsidRPr="00920A02">
        <w:rPr>
          <w:rFonts w:ascii="Quicksand" w:hAnsi="Quicksand" w:cs="Times New Roman"/>
          <w:sz w:val="21"/>
          <w:szCs w:val="21"/>
          <w:lang w:eastAsia="pt-BR"/>
        </w:rPr>
        <w:t xml:space="preserve">De outra banda, no que concerne ao </w:t>
      </w:r>
      <w:r w:rsidRPr="00920A02">
        <w:rPr>
          <w:rFonts w:ascii="Quicksand" w:hAnsi="Quicksand" w:cs="Times New Roman"/>
          <w:b/>
          <w:bCs/>
          <w:sz w:val="21"/>
          <w:szCs w:val="21"/>
          <w:lang w:eastAsia="pt-BR"/>
        </w:rPr>
        <w:t>termo final</w:t>
      </w:r>
      <w:r w:rsidRPr="00920A02">
        <w:rPr>
          <w:rFonts w:ascii="Quicksand" w:hAnsi="Quicksand" w:cs="Times New Roman"/>
          <w:sz w:val="21"/>
          <w:szCs w:val="21"/>
          <w:lang w:eastAsia="pt-BR"/>
        </w:rPr>
        <w:t>, invocam-se os artigos 1º</w:t>
      </w:r>
      <w:r>
        <w:rPr>
          <w:rFonts w:ascii="Quicksand" w:hAnsi="Quicksand" w:cs="Times New Roman"/>
          <w:sz w:val="21"/>
          <w:szCs w:val="21"/>
          <w:lang w:eastAsia="pt-BR"/>
        </w:rPr>
        <w:t xml:space="preserve"> </w:t>
      </w:r>
      <w:r w:rsidRPr="00920A02">
        <w:rPr>
          <w:rFonts w:ascii="Quicksand" w:hAnsi="Quicksand" w:cs="Times New Roman"/>
          <w:sz w:val="21"/>
          <w:szCs w:val="21"/>
          <w:lang w:eastAsia="pt-BR"/>
        </w:rPr>
        <w:t>do Decreto 20.910/32 e 1º da Lei 9.873/99, que têm a seguinte dicção, respectivamente:</w:t>
      </w:r>
    </w:p>
    <w:p w14:paraId="7076CDF2" w14:textId="6A427D83" w:rsidR="00920A02" w:rsidRPr="00920A02" w:rsidRDefault="00920A02" w:rsidP="00920A02">
      <w:pPr>
        <w:spacing w:line="240" w:lineRule="auto"/>
        <w:ind w:left="1701"/>
        <w:jc w:val="both"/>
        <w:rPr>
          <w:rFonts w:ascii="Quicksand" w:hAnsi="Quicksand" w:cs="Times New Roman"/>
          <w:sz w:val="18"/>
          <w:szCs w:val="18"/>
          <w:lang w:eastAsia="pt-BR"/>
        </w:rPr>
      </w:pPr>
      <w:r w:rsidRPr="00920A02">
        <w:rPr>
          <w:rFonts w:ascii="Quicksand" w:hAnsi="Quicksand" w:cs="Times New Roman"/>
          <w:sz w:val="18"/>
          <w:szCs w:val="18"/>
          <w:lang w:eastAsia="pt-BR"/>
        </w:rPr>
        <w:t xml:space="preserve">Art. 1º (Decreto 20.910/32) - </w:t>
      </w:r>
      <w:r w:rsidRPr="00920A02">
        <w:rPr>
          <w:rFonts w:ascii="Quicksand" w:hAnsi="Quicksand" w:cs="Times New Roman"/>
          <w:b/>
          <w:bCs/>
          <w:sz w:val="18"/>
          <w:szCs w:val="18"/>
          <w:lang w:eastAsia="pt-BR"/>
        </w:rPr>
        <w:t>As dívidas passivas da União</w:t>
      </w:r>
      <w:r w:rsidRPr="00920A02">
        <w:rPr>
          <w:rFonts w:ascii="Quicksand" w:hAnsi="Quicksand" w:cs="Times New Roman"/>
          <w:sz w:val="18"/>
          <w:szCs w:val="18"/>
          <w:lang w:eastAsia="pt-BR"/>
        </w:rPr>
        <w:t>, dos Estados e dos</w:t>
      </w:r>
      <w:r w:rsidRPr="00920A02">
        <w:rPr>
          <w:rFonts w:ascii="Quicksand" w:hAnsi="Quicksand" w:cs="Times New Roman"/>
          <w:sz w:val="18"/>
          <w:szCs w:val="18"/>
          <w:lang w:eastAsia="pt-BR"/>
        </w:rPr>
        <w:t xml:space="preserve"> </w:t>
      </w:r>
      <w:r w:rsidRPr="00920A02">
        <w:rPr>
          <w:rFonts w:ascii="Quicksand" w:hAnsi="Quicksand" w:cs="Times New Roman"/>
          <w:sz w:val="18"/>
          <w:szCs w:val="18"/>
          <w:lang w:eastAsia="pt-BR"/>
        </w:rPr>
        <w:t>Municípios, bem assim todo e qualquer direito ou ação contra a Fazenda Federal,</w:t>
      </w:r>
      <w:r w:rsidRPr="00920A02">
        <w:rPr>
          <w:rFonts w:ascii="Quicksand" w:hAnsi="Quicksand" w:cs="Times New Roman"/>
          <w:sz w:val="18"/>
          <w:szCs w:val="18"/>
          <w:lang w:eastAsia="pt-BR"/>
        </w:rPr>
        <w:t xml:space="preserve"> </w:t>
      </w:r>
      <w:r w:rsidRPr="00920A02">
        <w:rPr>
          <w:rFonts w:ascii="Quicksand" w:hAnsi="Quicksand" w:cs="Times New Roman"/>
          <w:sz w:val="18"/>
          <w:szCs w:val="18"/>
          <w:lang w:eastAsia="pt-BR"/>
        </w:rPr>
        <w:t xml:space="preserve">Estadual ou Municipal, seja qual for a sua natureza, </w:t>
      </w:r>
      <w:r w:rsidRPr="00920A02">
        <w:rPr>
          <w:rFonts w:ascii="Quicksand" w:hAnsi="Quicksand" w:cs="Times New Roman"/>
          <w:b/>
          <w:bCs/>
          <w:sz w:val="18"/>
          <w:szCs w:val="18"/>
          <w:lang w:eastAsia="pt-BR"/>
        </w:rPr>
        <w:t>prescrevem em cinco anos</w:t>
      </w:r>
      <w:r w:rsidRPr="00920A02">
        <w:rPr>
          <w:rFonts w:ascii="Quicksand" w:hAnsi="Quicksand" w:cs="Times New Roman"/>
          <w:sz w:val="18"/>
          <w:szCs w:val="18"/>
          <w:lang w:eastAsia="pt-BR"/>
        </w:rPr>
        <w:t xml:space="preserve"> </w:t>
      </w:r>
      <w:r w:rsidRPr="00920A02">
        <w:rPr>
          <w:rFonts w:ascii="Quicksand" w:hAnsi="Quicksand" w:cs="Times New Roman"/>
          <w:sz w:val="18"/>
          <w:szCs w:val="18"/>
          <w:lang w:eastAsia="pt-BR"/>
        </w:rPr>
        <w:t>contados da data do ato ou fato do qual se originarem.</w:t>
      </w:r>
    </w:p>
    <w:p w14:paraId="0EEB8D8D" w14:textId="03ED048F" w:rsidR="00046BDF" w:rsidRPr="00920A02" w:rsidRDefault="00920A02" w:rsidP="00920A02">
      <w:pPr>
        <w:spacing w:line="240" w:lineRule="auto"/>
        <w:ind w:left="1701"/>
        <w:jc w:val="both"/>
        <w:rPr>
          <w:rFonts w:ascii="Quicksand" w:hAnsi="Quicksand" w:cs="Times New Roman"/>
          <w:sz w:val="18"/>
          <w:szCs w:val="18"/>
          <w:lang w:eastAsia="pt-BR"/>
        </w:rPr>
      </w:pPr>
      <w:r w:rsidRPr="00920A02">
        <w:rPr>
          <w:rFonts w:ascii="Quicksand" w:hAnsi="Quicksand" w:cs="Times New Roman"/>
          <w:sz w:val="18"/>
          <w:szCs w:val="18"/>
          <w:lang w:eastAsia="pt-BR"/>
        </w:rPr>
        <w:t xml:space="preserve">Art. 1º (Decreto 9.873/99) - </w:t>
      </w:r>
      <w:r w:rsidRPr="00920A02">
        <w:rPr>
          <w:rFonts w:ascii="Quicksand" w:hAnsi="Quicksand" w:cs="Times New Roman"/>
          <w:b/>
          <w:bCs/>
          <w:sz w:val="18"/>
          <w:szCs w:val="18"/>
          <w:lang w:eastAsia="pt-BR"/>
        </w:rPr>
        <w:t>Prescreve em cinco anos a ação punitiva da</w:t>
      </w:r>
      <w:r w:rsidRPr="00920A02">
        <w:rPr>
          <w:rFonts w:ascii="Quicksand" w:hAnsi="Quicksand" w:cs="Times New Roman"/>
          <w:b/>
          <w:bCs/>
          <w:sz w:val="18"/>
          <w:szCs w:val="18"/>
          <w:lang w:eastAsia="pt-BR"/>
        </w:rPr>
        <w:t xml:space="preserve"> </w:t>
      </w:r>
      <w:r w:rsidRPr="00920A02">
        <w:rPr>
          <w:rFonts w:ascii="Quicksand" w:hAnsi="Quicksand" w:cs="Times New Roman"/>
          <w:b/>
          <w:bCs/>
          <w:sz w:val="18"/>
          <w:szCs w:val="18"/>
          <w:lang w:eastAsia="pt-BR"/>
        </w:rPr>
        <w:t>Administração Pública Federal</w:t>
      </w:r>
      <w:r w:rsidRPr="00920A02">
        <w:rPr>
          <w:rFonts w:ascii="Quicksand" w:hAnsi="Quicksand" w:cs="Times New Roman"/>
          <w:sz w:val="18"/>
          <w:szCs w:val="18"/>
          <w:lang w:eastAsia="pt-BR"/>
        </w:rPr>
        <w:t>, direta e indireta, no exercício do poder de polícia,</w:t>
      </w:r>
      <w:r w:rsidRPr="00920A02">
        <w:rPr>
          <w:rFonts w:ascii="Quicksand" w:hAnsi="Quicksand" w:cs="Times New Roman"/>
          <w:sz w:val="18"/>
          <w:szCs w:val="18"/>
          <w:lang w:eastAsia="pt-BR"/>
        </w:rPr>
        <w:t xml:space="preserve"> </w:t>
      </w:r>
      <w:r w:rsidRPr="00920A02">
        <w:rPr>
          <w:rFonts w:ascii="Quicksand" w:hAnsi="Quicksand" w:cs="Times New Roman"/>
          <w:sz w:val="18"/>
          <w:szCs w:val="18"/>
          <w:lang w:eastAsia="pt-BR"/>
        </w:rPr>
        <w:lastRenderedPageBreak/>
        <w:t>objetivando apurar infração à legislação em vigor, contados da data da prática do</w:t>
      </w:r>
      <w:r w:rsidRPr="00920A02">
        <w:rPr>
          <w:rFonts w:ascii="Quicksand" w:hAnsi="Quicksand" w:cs="Times New Roman"/>
          <w:sz w:val="18"/>
          <w:szCs w:val="18"/>
          <w:lang w:eastAsia="pt-BR"/>
        </w:rPr>
        <w:t xml:space="preserve"> </w:t>
      </w:r>
      <w:r w:rsidRPr="00920A02">
        <w:rPr>
          <w:rFonts w:ascii="Quicksand" w:hAnsi="Quicksand" w:cs="Times New Roman"/>
          <w:sz w:val="18"/>
          <w:szCs w:val="18"/>
          <w:lang w:eastAsia="pt-BR"/>
        </w:rPr>
        <w:t>ato ou, no caso de infração permanente ou continuada, do dia em que tiver cessado.</w:t>
      </w:r>
    </w:p>
    <w:p w14:paraId="72600C4D" w14:textId="6096F031" w:rsidR="00FD46D4" w:rsidRPr="00920A02" w:rsidRDefault="00FD46D4" w:rsidP="00FD46D4">
      <w:pPr>
        <w:jc w:val="both"/>
        <w:rPr>
          <w:rFonts w:ascii="Quicksand" w:hAnsi="Quicksand" w:cs="Times New Roman"/>
          <w:b/>
          <w:bCs/>
          <w:sz w:val="21"/>
          <w:szCs w:val="21"/>
          <w:lang w:eastAsia="pt-BR"/>
        </w:rPr>
      </w:pPr>
      <w:r w:rsidRPr="00920A02">
        <w:rPr>
          <w:rFonts w:ascii="Quicksand" w:hAnsi="Quicksand" w:cs="Times New Roman"/>
          <w:b/>
          <w:bCs/>
          <w:sz w:val="21"/>
          <w:szCs w:val="21"/>
          <w:lang w:eastAsia="pt-BR"/>
        </w:rPr>
        <w:t>Desse modo, nos termos dos dispositivos acima colacionados e do art. 174 do CTN, a Procuradoria da Fazenda Nacional teria o prazo de 05 (cinco) anos para realizar a cobrança judicial do crédito tributário, pelo que se ilustra abaixo:</w:t>
      </w:r>
    </w:p>
    <w:tbl>
      <w:tblPr>
        <w:tblStyle w:val="Tabelacomgrade"/>
        <w:tblW w:w="0" w:type="auto"/>
        <w:jc w:val="center"/>
        <w:tblLook w:val="04A0" w:firstRow="1" w:lastRow="0" w:firstColumn="1" w:lastColumn="0" w:noHBand="0" w:noVBand="1"/>
      </w:tblPr>
      <w:tblGrid>
        <w:gridCol w:w="3434"/>
        <w:gridCol w:w="3435"/>
      </w:tblGrid>
      <w:tr w:rsidR="00BC2A32" w:rsidRPr="00BC2A32" w14:paraId="092639D5" w14:textId="77777777" w:rsidTr="00BC2A32">
        <w:trPr>
          <w:trHeight w:val="256"/>
          <w:jc w:val="center"/>
        </w:trPr>
        <w:tc>
          <w:tcPr>
            <w:tcW w:w="3434" w:type="dxa"/>
            <w:shd w:val="clear" w:color="auto" w:fill="7F7F7F" w:themeFill="text1" w:themeFillTint="80"/>
            <w:vAlign w:val="center"/>
          </w:tcPr>
          <w:p w14:paraId="69C4E9C5" w14:textId="0B9B83EC" w:rsidR="00FD46D4" w:rsidRPr="00BC2A32" w:rsidRDefault="00FD46D4" w:rsidP="00624F4B">
            <w:pPr>
              <w:jc w:val="center"/>
              <w:rPr>
                <w:rFonts w:ascii="Quicksand" w:hAnsi="Quicksand" w:cs="Times New Roman"/>
                <w:b/>
                <w:bCs/>
                <w:color w:val="FFFFFF" w:themeColor="background1"/>
                <w:sz w:val="21"/>
                <w:szCs w:val="21"/>
                <w:lang w:eastAsia="pt-BR"/>
              </w:rPr>
            </w:pPr>
            <w:r w:rsidRPr="00BC2A32">
              <w:rPr>
                <w:rFonts w:ascii="Quicksand" w:hAnsi="Quicksand" w:cs="Times New Roman"/>
                <w:b/>
                <w:bCs/>
                <w:color w:val="FFFFFF" w:themeColor="background1"/>
                <w:sz w:val="21"/>
                <w:szCs w:val="21"/>
                <w:lang w:eastAsia="pt-BR"/>
              </w:rPr>
              <w:t>Data da Constituição definitiva</w:t>
            </w:r>
            <w:r w:rsidR="00920A02">
              <w:rPr>
                <w:rFonts w:ascii="Quicksand" w:hAnsi="Quicksand" w:cs="Times New Roman"/>
                <w:b/>
                <w:bCs/>
                <w:color w:val="FFFFFF" w:themeColor="background1"/>
                <w:sz w:val="21"/>
                <w:szCs w:val="21"/>
                <w:lang w:eastAsia="pt-BR"/>
              </w:rPr>
              <w:t>/termo inicial da prescrição</w:t>
            </w:r>
          </w:p>
        </w:tc>
        <w:tc>
          <w:tcPr>
            <w:tcW w:w="3435" w:type="dxa"/>
            <w:shd w:val="clear" w:color="auto" w:fill="7F7F7F" w:themeFill="text1" w:themeFillTint="80"/>
            <w:vAlign w:val="center"/>
          </w:tcPr>
          <w:p w14:paraId="424917E3" w14:textId="77777777" w:rsidR="00FD46D4" w:rsidRPr="00BC2A32" w:rsidRDefault="00FD46D4" w:rsidP="00624F4B">
            <w:pPr>
              <w:jc w:val="center"/>
              <w:rPr>
                <w:rFonts w:ascii="Quicksand" w:hAnsi="Quicksand" w:cs="Times New Roman"/>
                <w:b/>
                <w:bCs/>
                <w:color w:val="FFFFFF" w:themeColor="background1"/>
                <w:sz w:val="21"/>
                <w:szCs w:val="21"/>
                <w:lang w:eastAsia="pt-BR"/>
              </w:rPr>
            </w:pPr>
            <w:r w:rsidRPr="00BC2A32">
              <w:rPr>
                <w:rFonts w:ascii="Quicksand" w:hAnsi="Quicksand" w:cs="Times New Roman"/>
                <w:b/>
                <w:bCs/>
                <w:color w:val="FFFFFF" w:themeColor="background1"/>
                <w:sz w:val="21"/>
                <w:szCs w:val="21"/>
                <w:lang w:eastAsia="pt-BR"/>
              </w:rPr>
              <w:t>Data da consumação do prazo prescricional</w:t>
            </w:r>
          </w:p>
        </w:tc>
      </w:tr>
      <w:tr w:rsidR="00FD46D4" w14:paraId="5B117B8B" w14:textId="77777777" w:rsidTr="00624F4B">
        <w:trPr>
          <w:trHeight w:val="245"/>
          <w:jc w:val="center"/>
        </w:trPr>
        <w:tc>
          <w:tcPr>
            <w:tcW w:w="3434" w:type="dxa"/>
            <w:vAlign w:val="center"/>
          </w:tcPr>
          <w:p w14:paraId="1A85561B" w14:textId="271E92EE" w:rsidR="00FD46D4" w:rsidRPr="00864CC3" w:rsidRDefault="00FD46D4" w:rsidP="00624F4B">
            <w:pPr>
              <w:jc w:val="center"/>
              <w:rPr>
                <w:rFonts w:ascii="Quicksand" w:hAnsi="Quicksand" w:cs="Times New Roman"/>
                <w:sz w:val="21"/>
                <w:szCs w:val="21"/>
                <w:lang w:eastAsia="pt-BR"/>
              </w:rPr>
            </w:pPr>
            <w:r>
              <w:rPr>
                <w:rFonts w:ascii="Quicksand" w:hAnsi="Quicksand" w:cs="Times New Roman"/>
                <w:sz w:val="21"/>
                <w:szCs w:val="21"/>
                <w:lang w:eastAsia="pt-BR"/>
              </w:rPr>
              <w:t>2</w:t>
            </w:r>
            <w:r w:rsidR="00624F4B">
              <w:rPr>
                <w:rFonts w:ascii="Quicksand" w:hAnsi="Quicksand" w:cs="Times New Roman"/>
                <w:sz w:val="21"/>
                <w:szCs w:val="21"/>
                <w:lang w:eastAsia="pt-BR"/>
              </w:rPr>
              <w:t>7</w:t>
            </w:r>
            <w:r>
              <w:rPr>
                <w:rFonts w:ascii="Quicksand" w:hAnsi="Quicksand" w:cs="Times New Roman"/>
                <w:sz w:val="21"/>
                <w:szCs w:val="21"/>
                <w:lang w:eastAsia="pt-BR"/>
              </w:rPr>
              <w:t>/0</w:t>
            </w:r>
            <w:r w:rsidR="00624F4B">
              <w:rPr>
                <w:rFonts w:ascii="Quicksand" w:hAnsi="Quicksand" w:cs="Times New Roman"/>
                <w:sz w:val="21"/>
                <w:szCs w:val="21"/>
                <w:lang w:eastAsia="pt-BR"/>
              </w:rPr>
              <w:t>1</w:t>
            </w:r>
            <w:r>
              <w:rPr>
                <w:rFonts w:ascii="Quicksand" w:hAnsi="Quicksand" w:cs="Times New Roman"/>
                <w:sz w:val="21"/>
                <w:szCs w:val="21"/>
                <w:lang w:eastAsia="pt-BR"/>
              </w:rPr>
              <w:t>/20</w:t>
            </w:r>
            <w:r w:rsidR="00624F4B">
              <w:rPr>
                <w:rFonts w:ascii="Quicksand" w:hAnsi="Quicksand" w:cs="Times New Roman"/>
                <w:sz w:val="21"/>
                <w:szCs w:val="21"/>
                <w:lang w:eastAsia="pt-BR"/>
              </w:rPr>
              <w:t>20</w:t>
            </w:r>
          </w:p>
        </w:tc>
        <w:tc>
          <w:tcPr>
            <w:tcW w:w="3435" w:type="dxa"/>
            <w:vAlign w:val="center"/>
          </w:tcPr>
          <w:p w14:paraId="0845065B" w14:textId="7F033667" w:rsidR="00FD46D4" w:rsidRPr="00864CC3" w:rsidRDefault="00FD46D4" w:rsidP="00624F4B">
            <w:pPr>
              <w:jc w:val="center"/>
              <w:rPr>
                <w:rFonts w:ascii="Quicksand" w:hAnsi="Quicksand" w:cs="Times New Roman"/>
                <w:sz w:val="21"/>
                <w:szCs w:val="21"/>
                <w:lang w:eastAsia="pt-BR"/>
              </w:rPr>
            </w:pPr>
            <w:r>
              <w:rPr>
                <w:rFonts w:ascii="Quicksand" w:hAnsi="Quicksand" w:cs="Times New Roman"/>
                <w:sz w:val="21"/>
                <w:szCs w:val="21"/>
                <w:lang w:eastAsia="pt-BR"/>
              </w:rPr>
              <w:t>2</w:t>
            </w:r>
            <w:r w:rsidR="00624F4B">
              <w:rPr>
                <w:rFonts w:ascii="Quicksand" w:hAnsi="Quicksand" w:cs="Times New Roman"/>
                <w:sz w:val="21"/>
                <w:szCs w:val="21"/>
                <w:lang w:eastAsia="pt-BR"/>
              </w:rPr>
              <w:t>7</w:t>
            </w:r>
            <w:r>
              <w:rPr>
                <w:rFonts w:ascii="Quicksand" w:hAnsi="Quicksand" w:cs="Times New Roman"/>
                <w:sz w:val="21"/>
                <w:szCs w:val="21"/>
                <w:lang w:eastAsia="pt-BR"/>
              </w:rPr>
              <w:t>/0</w:t>
            </w:r>
            <w:r w:rsidR="00624F4B">
              <w:rPr>
                <w:rFonts w:ascii="Quicksand" w:hAnsi="Quicksand" w:cs="Times New Roman"/>
                <w:sz w:val="21"/>
                <w:szCs w:val="21"/>
                <w:lang w:eastAsia="pt-BR"/>
              </w:rPr>
              <w:t>1</w:t>
            </w:r>
            <w:r>
              <w:rPr>
                <w:rFonts w:ascii="Quicksand" w:hAnsi="Quicksand" w:cs="Times New Roman"/>
                <w:sz w:val="21"/>
                <w:szCs w:val="21"/>
                <w:lang w:eastAsia="pt-BR"/>
              </w:rPr>
              <w:t>/20</w:t>
            </w:r>
            <w:r w:rsidR="00624F4B">
              <w:rPr>
                <w:rFonts w:ascii="Quicksand" w:hAnsi="Quicksand" w:cs="Times New Roman"/>
                <w:sz w:val="21"/>
                <w:szCs w:val="21"/>
                <w:lang w:eastAsia="pt-BR"/>
              </w:rPr>
              <w:t>25</w:t>
            </w:r>
          </w:p>
        </w:tc>
      </w:tr>
      <w:tr w:rsidR="00FD46D4" w14:paraId="6A3541F1" w14:textId="77777777" w:rsidTr="00624F4B">
        <w:trPr>
          <w:trHeight w:val="256"/>
          <w:jc w:val="center"/>
        </w:trPr>
        <w:tc>
          <w:tcPr>
            <w:tcW w:w="3434" w:type="dxa"/>
            <w:vAlign w:val="center"/>
          </w:tcPr>
          <w:p w14:paraId="48BD5CF6" w14:textId="4F871584" w:rsidR="00FD46D4" w:rsidRPr="00864CC3" w:rsidRDefault="00D979BC" w:rsidP="00624F4B">
            <w:pPr>
              <w:jc w:val="center"/>
              <w:rPr>
                <w:rFonts w:ascii="Quicksand" w:hAnsi="Quicksand" w:cs="Times New Roman"/>
                <w:sz w:val="21"/>
                <w:szCs w:val="21"/>
                <w:lang w:eastAsia="pt-BR"/>
              </w:rPr>
            </w:pPr>
            <w:r>
              <w:rPr>
                <w:rFonts w:ascii="Quicksand" w:hAnsi="Quicksand" w:cs="Times New Roman"/>
                <w:sz w:val="21"/>
                <w:szCs w:val="21"/>
                <w:lang w:eastAsia="pt-BR"/>
              </w:rPr>
              <w:t>30</w:t>
            </w:r>
            <w:r w:rsidR="00FD46D4">
              <w:rPr>
                <w:rFonts w:ascii="Quicksand" w:hAnsi="Quicksand" w:cs="Times New Roman"/>
                <w:sz w:val="21"/>
                <w:szCs w:val="21"/>
                <w:lang w:eastAsia="pt-BR"/>
              </w:rPr>
              <w:t>/0</w:t>
            </w:r>
            <w:r>
              <w:rPr>
                <w:rFonts w:ascii="Quicksand" w:hAnsi="Quicksand" w:cs="Times New Roman"/>
                <w:sz w:val="21"/>
                <w:szCs w:val="21"/>
                <w:lang w:eastAsia="pt-BR"/>
              </w:rPr>
              <w:t>6</w:t>
            </w:r>
            <w:r w:rsidR="00FD46D4">
              <w:rPr>
                <w:rFonts w:ascii="Quicksand" w:hAnsi="Quicksand" w:cs="Times New Roman"/>
                <w:sz w:val="21"/>
                <w:szCs w:val="21"/>
                <w:lang w:eastAsia="pt-BR"/>
              </w:rPr>
              <w:t>/20</w:t>
            </w:r>
            <w:r w:rsidR="00624F4B">
              <w:rPr>
                <w:rFonts w:ascii="Quicksand" w:hAnsi="Quicksand" w:cs="Times New Roman"/>
                <w:sz w:val="21"/>
                <w:szCs w:val="21"/>
                <w:lang w:eastAsia="pt-BR"/>
              </w:rPr>
              <w:t>20</w:t>
            </w:r>
          </w:p>
        </w:tc>
        <w:tc>
          <w:tcPr>
            <w:tcW w:w="3435" w:type="dxa"/>
            <w:vAlign w:val="center"/>
          </w:tcPr>
          <w:p w14:paraId="23A41E90" w14:textId="00EEA459" w:rsidR="00FD46D4" w:rsidRPr="00864CC3" w:rsidRDefault="00D979BC" w:rsidP="00624F4B">
            <w:pPr>
              <w:jc w:val="center"/>
              <w:rPr>
                <w:rFonts w:ascii="Quicksand" w:hAnsi="Quicksand" w:cs="Times New Roman"/>
                <w:sz w:val="21"/>
                <w:szCs w:val="21"/>
                <w:lang w:eastAsia="pt-BR"/>
              </w:rPr>
            </w:pPr>
            <w:r>
              <w:rPr>
                <w:rFonts w:ascii="Quicksand" w:hAnsi="Quicksand" w:cs="Times New Roman"/>
                <w:sz w:val="21"/>
                <w:szCs w:val="21"/>
                <w:lang w:eastAsia="pt-BR"/>
              </w:rPr>
              <w:t>30</w:t>
            </w:r>
            <w:r w:rsidR="00FD46D4">
              <w:rPr>
                <w:rFonts w:ascii="Quicksand" w:hAnsi="Quicksand" w:cs="Times New Roman"/>
                <w:sz w:val="21"/>
                <w:szCs w:val="21"/>
                <w:lang w:eastAsia="pt-BR"/>
              </w:rPr>
              <w:t>/0</w:t>
            </w:r>
            <w:r>
              <w:rPr>
                <w:rFonts w:ascii="Quicksand" w:hAnsi="Quicksand" w:cs="Times New Roman"/>
                <w:sz w:val="21"/>
                <w:szCs w:val="21"/>
                <w:lang w:eastAsia="pt-BR"/>
              </w:rPr>
              <w:t>6</w:t>
            </w:r>
            <w:r w:rsidR="00FD46D4">
              <w:rPr>
                <w:rFonts w:ascii="Quicksand" w:hAnsi="Quicksand" w:cs="Times New Roman"/>
                <w:sz w:val="21"/>
                <w:szCs w:val="21"/>
                <w:lang w:eastAsia="pt-BR"/>
              </w:rPr>
              <w:t>/20</w:t>
            </w:r>
            <w:r w:rsidR="00624F4B">
              <w:rPr>
                <w:rFonts w:ascii="Quicksand" w:hAnsi="Quicksand" w:cs="Times New Roman"/>
                <w:sz w:val="21"/>
                <w:szCs w:val="21"/>
                <w:lang w:eastAsia="pt-BR"/>
              </w:rPr>
              <w:t>25</w:t>
            </w:r>
          </w:p>
        </w:tc>
      </w:tr>
    </w:tbl>
    <w:p w14:paraId="1B33497F" w14:textId="77777777" w:rsidR="00FD46D4" w:rsidRDefault="00FD46D4" w:rsidP="00FD46D4">
      <w:pPr>
        <w:jc w:val="both"/>
        <w:rPr>
          <w:rFonts w:ascii="Quicksand" w:hAnsi="Quicksand" w:cs="Times New Roman"/>
          <w:b/>
          <w:bCs/>
          <w:sz w:val="21"/>
          <w:szCs w:val="21"/>
          <w:lang w:eastAsia="pt-BR"/>
        </w:rPr>
      </w:pPr>
    </w:p>
    <w:p w14:paraId="61B10B57" w14:textId="380095BA" w:rsidR="00AC1715" w:rsidRPr="00562856" w:rsidRDefault="00864CC3" w:rsidP="00D979BC">
      <w:pPr>
        <w:spacing w:after="240"/>
        <w:jc w:val="both"/>
        <w:rPr>
          <w:rFonts w:ascii="Quicksand" w:hAnsi="Quicksand" w:cs="Times New Roman"/>
          <w:sz w:val="21"/>
          <w:szCs w:val="21"/>
          <w:lang w:eastAsia="pt-BR"/>
        </w:rPr>
      </w:pPr>
      <w:r w:rsidRPr="008F7382">
        <w:rPr>
          <w:rFonts w:ascii="Quicksand" w:hAnsi="Quicksand" w:cs="Times New Roman"/>
          <w:sz w:val="21"/>
          <w:szCs w:val="21"/>
          <w:lang w:eastAsia="pt-BR"/>
        </w:rPr>
        <w:t xml:space="preserve">Em que pese o prazo de cinco anos destinado à </w:t>
      </w:r>
      <w:r w:rsidR="007B0DE5">
        <w:rPr>
          <w:rFonts w:ascii="Quicksand" w:hAnsi="Quicksand" w:cs="Times New Roman"/>
          <w:sz w:val="21"/>
          <w:szCs w:val="21"/>
          <w:lang w:eastAsia="pt-BR"/>
        </w:rPr>
        <w:t>cobrança judicial do crédito tributário</w:t>
      </w:r>
      <w:r w:rsidRPr="008F7382">
        <w:rPr>
          <w:rFonts w:ascii="Quicksand" w:hAnsi="Quicksand" w:cs="Times New Roman"/>
          <w:sz w:val="21"/>
          <w:szCs w:val="21"/>
          <w:lang w:eastAsia="pt-BR"/>
        </w:rPr>
        <w:t xml:space="preserve">, observa-se que </w:t>
      </w:r>
      <w:r>
        <w:rPr>
          <w:rFonts w:ascii="Quicksand" w:hAnsi="Quicksand" w:cs="Times New Roman"/>
          <w:sz w:val="21"/>
          <w:szCs w:val="21"/>
          <w:lang w:eastAsia="pt-BR"/>
        </w:rPr>
        <w:t>o despacho citatório no presente feito se deu em</w:t>
      </w:r>
      <w:r w:rsidRPr="008F7382">
        <w:rPr>
          <w:rFonts w:ascii="Quicksand" w:hAnsi="Quicksand" w:cs="Times New Roman"/>
          <w:sz w:val="21"/>
          <w:szCs w:val="21"/>
          <w:lang w:eastAsia="pt-BR"/>
        </w:rPr>
        <w:t xml:space="preserve"> </w:t>
      </w:r>
      <w:r w:rsidR="00624F4B">
        <w:rPr>
          <w:rFonts w:ascii="Quicksand" w:hAnsi="Quicksand" w:cs="Times New Roman"/>
          <w:b/>
          <w:bCs/>
          <w:sz w:val="21"/>
          <w:szCs w:val="21"/>
          <w:lang w:eastAsia="pt-BR"/>
        </w:rPr>
        <w:t>29</w:t>
      </w:r>
      <w:r w:rsidRPr="00813185">
        <w:rPr>
          <w:rFonts w:ascii="Quicksand" w:hAnsi="Quicksand" w:cs="Times New Roman"/>
          <w:b/>
          <w:bCs/>
          <w:sz w:val="21"/>
          <w:szCs w:val="21"/>
          <w:lang w:eastAsia="pt-BR"/>
        </w:rPr>
        <w:t>/0</w:t>
      </w:r>
      <w:r w:rsidR="00624F4B">
        <w:rPr>
          <w:rFonts w:ascii="Quicksand" w:hAnsi="Quicksand" w:cs="Times New Roman"/>
          <w:b/>
          <w:bCs/>
          <w:sz w:val="21"/>
          <w:szCs w:val="21"/>
          <w:lang w:eastAsia="pt-BR"/>
        </w:rPr>
        <w:t>9</w:t>
      </w:r>
      <w:r w:rsidRPr="00813185">
        <w:rPr>
          <w:rFonts w:ascii="Quicksand" w:hAnsi="Quicksand" w:cs="Times New Roman"/>
          <w:b/>
          <w:bCs/>
          <w:sz w:val="21"/>
          <w:szCs w:val="21"/>
          <w:lang w:eastAsia="pt-BR"/>
        </w:rPr>
        <w:t>/20</w:t>
      </w:r>
      <w:r>
        <w:rPr>
          <w:rFonts w:ascii="Quicksand" w:hAnsi="Quicksand" w:cs="Times New Roman"/>
          <w:b/>
          <w:bCs/>
          <w:sz w:val="21"/>
          <w:szCs w:val="21"/>
          <w:lang w:eastAsia="pt-BR"/>
        </w:rPr>
        <w:t>2</w:t>
      </w:r>
      <w:r w:rsidR="00624F4B">
        <w:rPr>
          <w:rFonts w:ascii="Quicksand" w:hAnsi="Quicksand" w:cs="Times New Roman"/>
          <w:b/>
          <w:bCs/>
          <w:sz w:val="21"/>
          <w:szCs w:val="21"/>
          <w:lang w:eastAsia="pt-BR"/>
        </w:rPr>
        <w:t>5</w:t>
      </w:r>
      <w:r w:rsidRPr="008F7382">
        <w:rPr>
          <w:rFonts w:ascii="Quicksand" w:hAnsi="Quicksand" w:cs="Times New Roman"/>
          <w:sz w:val="21"/>
          <w:szCs w:val="21"/>
          <w:lang w:eastAsia="pt-BR"/>
        </w:rPr>
        <w:t xml:space="preserve">, </w:t>
      </w:r>
      <w:r w:rsidRPr="00FD46D4">
        <w:rPr>
          <w:rFonts w:ascii="Quicksand" w:hAnsi="Quicksand" w:cs="Times New Roman"/>
          <w:b/>
          <w:bCs/>
          <w:sz w:val="21"/>
          <w:szCs w:val="21"/>
          <w:lang w:eastAsia="pt-BR"/>
        </w:rPr>
        <w:t>ou seja,</w:t>
      </w:r>
      <w:r w:rsidR="00FD46D4" w:rsidRPr="00FD46D4">
        <w:rPr>
          <w:rFonts w:ascii="Quicksand" w:hAnsi="Quicksand" w:cs="Times New Roman"/>
          <w:b/>
          <w:bCs/>
          <w:sz w:val="21"/>
          <w:szCs w:val="21"/>
          <w:lang w:eastAsia="pt-BR"/>
        </w:rPr>
        <w:t xml:space="preserve"> </w:t>
      </w:r>
      <w:r w:rsidR="00624F4B">
        <w:rPr>
          <w:rFonts w:ascii="Quicksand" w:hAnsi="Quicksand" w:cs="Times New Roman"/>
          <w:b/>
          <w:bCs/>
          <w:sz w:val="21"/>
          <w:szCs w:val="21"/>
          <w:lang w:eastAsia="pt-BR"/>
        </w:rPr>
        <w:t>meses</w:t>
      </w:r>
      <w:r w:rsidRPr="00FD46D4">
        <w:rPr>
          <w:rFonts w:ascii="Quicksand" w:hAnsi="Quicksand" w:cs="Times New Roman"/>
          <w:b/>
          <w:bCs/>
          <w:sz w:val="21"/>
          <w:szCs w:val="21"/>
          <w:lang w:eastAsia="pt-BR"/>
        </w:rPr>
        <w:t xml:space="preserve"> após o crédito tributário ter sido inexoravelmente fulminado pela prescrição</w:t>
      </w:r>
      <w:r w:rsidR="00DB6664">
        <w:rPr>
          <w:rFonts w:ascii="Quicksand" w:hAnsi="Quicksand" w:cs="Times New Roman"/>
          <w:b/>
          <w:bCs/>
          <w:sz w:val="21"/>
          <w:szCs w:val="21"/>
          <w:lang w:eastAsia="pt-BR"/>
        </w:rPr>
        <w:t>.</w:t>
      </w:r>
    </w:p>
    <w:p w14:paraId="3813B4A8" w14:textId="7F41203D" w:rsidR="00352AF3" w:rsidRPr="00455617" w:rsidRDefault="00352AF3" w:rsidP="00D22F88">
      <w:pPr>
        <w:jc w:val="both"/>
        <w:rPr>
          <w:rFonts w:ascii="Quicksand" w:hAnsi="Quicksand" w:cs="Times New Roman"/>
          <w:b/>
          <w:bCs/>
          <w:sz w:val="21"/>
          <w:szCs w:val="21"/>
          <w:lang w:eastAsia="pt-BR"/>
        </w:rPr>
      </w:pPr>
      <w:r w:rsidRPr="00455617">
        <w:rPr>
          <w:rFonts w:ascii="Quicksand" w:hAnsi="Quicksand" w:cs="Times New Roman"/>
          <w:b/>
          <w:bCs/>
          <w:sz w:val="21"/>
          <w:szCs w:val="21"/>
          <w:lang w:eastAsia="pt-BR"/>
        </w:rPr>
        <w:t>Faz-se imperioso ressaltar que</w:t>
      </w:r>
      <w:r w:rsidR="004F7613" w:rsidRPr="00455617">
        <w:rPr>
          <w:rFonts w:ascii="Quicksand" w:hAnsi="Quicksand" w:cs="Times New Roman"/>
          <w:b/>
          <w:bCs/>
          <w:sz w:val="21"/>
          <w:szCs w:val="21"/>
          <w:lang w:eastAsia="pt-BR"/>
        </w:rPr>
        <w:t>,</w:t>
      </w:r>
      <w:r w:rsidRPr="00455617">
        <w:rPr>
          <w:rFonts w:ascii="Quicksand" w:hAnsi="Quicksand" w:cs="Times New Roman"/>
          <w:b/>
          <w:bCs/>
          <w:sz w:val="21"/>
          <w:szCs w:val="21"/>
          <w:lang w:eastAsia="pt-BR"/>
        </w:rPr>
        <w:t xml:space="preserve"> </w:t>
      </w:r>
      <w:r w:rsidR="004F7613" w:rsidRPr="00455617">
        <w:rPr>
          <w:rFonts w:ascii="Quicksand" w:hAnsi="Quicksand" w:cs="Times New Roman"/>
          <w:b/>
          <w:bCs/>
          <w:sz w:val="21"/>
          <w:szCs w:val="21"/>
          <w:lang w:eastAsia="pt-BR"/>
        </w:rPr>
        <w:t xml:space="preserve">mesmo </w:t>
      </w:r>
      <w:r w:rsidRPr="00455617">
        <w:rPr>
          <w:rFonts w:ascii="Quicksand" w:hAnsi="Quicksand" w:cs="Times New Roman"/>
          <w:b/>
          <w:bCs/>
          <w:sz w:val="21"/>
          <w:szCs w:val="21"/>
          <w:lang w:eastAsia="pt-BR"/>
        </w:rPr>
        <w:t xml:space="preserve">no momento do ajuizamento desta </w:t>
      </w:r>
      <w:r w:rsidR="00EA383E" w:rsidRPr="00455617">
        <w:rPr>
          <w:rFonts w:ascii="Quicksand" w:hAnsi="Quicksand" w:cs="Times New Roman"/>
          <w:b/>
          <w:bCs/>
          <w:sz w:val="21"/>
          <w:szCs w:val="21"/>
          <w:lang w:eastAsia="pt-BR"/>
        </w:rPr>
        <w:t>ação</w:t>
      </w:r>
      <w:r w:rsidR="004F7613" w:rsidRPr="00455617">
        <w:rPr>
          <w:rFonts w:ascii="Quicksand" w:hAnsi="Quicksand" w:cs="Times New Roman"/>
          <w:b/>
          <w:bCs/>
          <w:sz w:val="21"/>
          <w:szCs w:val="21"/>
          <w:lang w:eastAsia="pt-BR"/>
        </w:rPr>
        <w:t>,</w:t>
      </w:r>
      <w:r w:rsidR="00EA383E" w:rsidRPr="00455617">
        <w:rPr>
          <w:rFonts w:ascii="Quicksand" w:hAnsi="Quicksand" w:cs="Times New Roman"/>
          <w:b/>
          <w:bCs/>
          <w:sz w:val="21"/>
          <w:szCs w:val="21"/>
          <w:lang w:eastAsia="pt-BR"/>
        </w:rPr>
        <w:t xml:space="preserve"> o crédito tributário </w:t>
      </w:r>
      <w:r w:rsidR="006A3091" w:rsidRPr="00455617">
        <w:rPr>
          <w:rFonts w:ascii="Quicksand" w:hAnsi="Quicksand" w:cs="Times New Roman"/>
          <w:b/>
          <w:bCs/>
          <w:sz w:val="21"/>
          <w:szCs w:val="21"/>
          <w:lang w:eastAsia="pt-BR"/>
        </w:rPr>
        <w:t>havia sido alcançado pela</w:t>
      </w:r>
      <w:r w:rsidR="00F332FE" w:rsidRPr="00455617">
        <w:rPr>
          <w:rFonts w:ascii="Quicksand" w:hAnsi="Quicksand" w:cs="Times New Roman"/>
          <w:b/>
          <w:bCs/>
          <w:sz w:val="21"/>
          <w:szCs w:val="21"/>
          <w:lang w:eastAsia="pt-BR"/>
        </w:rPr>
        <w:t xml:space="preserve"> prescri</w:t>
      </w:r>
      <w:r w:rsidR="006A3091" w:rsidRPr="00455617">
        <w:rPr>
          <w:rFonts w:ascii="Quicksand" w:hAnsi="Quicksand" w:cs="Times New Roman"/>
          <w:b/>
          <w:bCs/>
          <w:sz w:val="21"/>
          <w:szCs w:val="21"/>
          <w:lang w:eastAsia="pt-BR"/>
        </w:rPr>
        <w:t>ção</w:t>
      </w:r>
      <w:r w:rsidR="00F332FE" w:rsidRPr="00455617">
        <w:rPr>
          <w:rFonts w:ascii="Quicksand" w:hAnsi="Quicksand" w:cs="Times New Roman"/>
          <w:b/>
          <w:bCs/>
          <w:sz w:val="21"/>
          <w:szCs w:val="21"/>
          <w:lang w:eastAsia="pt-BR"/>
        </w:rPr>
        <w:t>.</w:t>
      </w:r>
    </w:p>
    <w:p w14:paraId="405E0CE9" w14:textId="4AB07103" w:rsidR="003B568F" w:rsidRPr="00D22F88" w:rsidRDefault="003B568F" w:rsidP="003B568F">
      <w:pPr>
        <w:spacing w:after="0"/>
        <w:jc w:val="both"/>
        <w:rPr>
          <w:rFonts w:ascii="Quicksand" w:hAnsi="Quicksand" w:cs="Times New Roman"/>
          <w:sz w:val="21"/>
          <w:szCs w:val="21"/>
          <w:lang w:eastAsia="pt-BR"/>
        </w:rPr>
      </w:pPr>
    </w:p>
    <w:p w14:paraId="136A2E1D" w14:textId="61BA7876" w:rsidR="003B568F" w:rsidRDefault="007B0DE5" w:rsidP="00D979BC">
      <w:pPr>
        <w:spacing w:after="240"/>
        <w:jc w:val="both"/>
        <w:rPr>
          <w:rFonts w:ascii="Quicksand" w:hAnsi="Quicksand" w:cs="Times New Roman"/>
          <w:sz w:val="21"/>
          <w:szCs w:val="21"/>
          <w:lang w:eastAsia="pt-BR"/>
        </w:rPr>
      </w:pPr>
      <w:r>
        <w:rPr>
          <w:rFonts w:ascii="Quicksand" w:hAnsi="Quicksand" w:cs="Times New Roman"/>
          <w:noProof/>
          <w:sz w:val="21"/>
          <w:szCs w:val="21"/>
          <w:lang w:eastAsia="pt-BR"/>
        </w:rPr>
        <mc:AlternateContent>
          <mc:Choice Requires="wps">
            <w:drawing>
              <wp:anchor distT="0" distB="0" distL="114300" distR="114300" simplePos="0" relativeHeight="251835392" behindDoc="0" locked="0" layoutInCell="1" allowOverlap="1" wp14:anchorId="40FBD92C" wp14:editId="10A3B058">
                <wp:simplePos x="0" y="0"/>
                <wp:positionH relativeFrom="column">
                  <wp:posOffset>434340</wp:posOffset>
                </wp:positionH>
                <wp:positionV relativeFrom="paragraph">
                  <wp:posOffset>80222</wp:posOffset>
                </wp:positionV>
                <wp:extent cx="1718310" cy="84455"/>
                <wp:effectExtent l="0" t="0" r="8890" b="17145"/>
                <wp:wrapNone/>
                <wp:docPr id="160936715" name="Retângulo 4"/>
                <wp:cNvGraphicFramePr/>
                <a:graphic xmlns:a="http://schemas.openxmlformats.org/drawingml/2006/main">
                  <a:graphicData uri="http://schemas.microsoft.com/office/word/2010/wordprocessingShape">
                    <wps:wsp>
                      <wps:cNvSpPr/>
                      <wps:spPr>
                        <a:xfrm>
                          <a:off x="0" y="0"/>
                          <a:ext cx="1718310" cy="84455"/>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67AC05" id="Retângulo 4" o:spid="_x0000_s1026" style="position:absolute;margin-left:34.2pt;margin-top:6.3pt;width:135.3pt;height:6.65pt;z-index:25183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" fillcolor="#a5a5a5 [3206]" strokecolor="#181818 [486]" strokeweight="1pt"/>
            </w:pict>
          </mc:Fallback>
        </mc:AlternateContent>
      </w:r>
      <w:r>
        <w:rPr>
          <w:rFonts w:ascii="Quicksand" w:hAnsi="Quicksand" w:cs="Times New Roman"/>
          <w:noProof/>
          <w:sz w:val="21"/>
          <w:szCs w:val="21"/>
          <w:lang w:eastAsia="pt-BR"/>
        </w:rPr>
        <mc:AlternateContent>
          <mc:Choice Requires="wps">
            <w:drawing>
              <wp:anchor distT="0" distB="0" distL="114300" distR="114300" simplePos="0" relativeHeight="251837440" behindDoc="0" locked="0" layoutInCell="1" allowOverlap="1" wp14:anchorId="789D68B8" wp14:editId="49AC3CE1">
                <wp:simplePos x="0" y="0"/>
                <wp:positionH relativeFrom="column">
                  <wp:posOffset>1712595</wp:posOffset>
                </wp:positionH>
                <wp:positionV relativeFrom="paragraph">
                  <wp:posOffset>249343</wp:posOffset>
                </wp:positionV>
                <wp:extent cx="1617133" cy="84667"/>
                <wp:effectExtent l="0" t="0" r="8890" b="17145"/>
                <wp:wrapNone/>
                <wp:docPr id="1586609320" name="Retângulo 4"/>
                <wp:cNvGraphicFramePr/>
                <a:graphic xmlns:a="http://schemas.openxmlformats.org/drawingml/2006/main">
                  <a:graphicData uri="http://schemas.microsoft.com/office/word/2010/wordprocessingShape">
                    <wps:wsp>
                      <wps:cNvSpPr/>
                      <wps:spPr>
                        <a:xfrm>
                          <a:off x="0" y="0"/>
                          <a:ext cx="1617133" cy="84667"/>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6F666C" id="Retângulo 4" o:spid="_x0000_s1026" style="position:absolute;margin-left:134.85pt;margin-top:19.65pt;width:127.35pt;height:6.65pt;z-index:25183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" fillcolor="#a5a5a5 [3206]" strokecolor="#181818 [486]" strokeweight="1pt"/>
            </w:pict>
          </mc:Fallback>
        </mc:AlternateContent>
      </w:r>
      <w:r w:rsidR="00D979BC">
        <w:rPr>
          <w:rFonts w:ascii="Quicksand" w:hAnsi="Quicksand" w:cs="Times New Roman"/>
          <w:noProof/>
          <w:sz w:val="21"/>
          <w:szCs w:val="21"/>
          <w:lang w:eastAsia="pt-BR"/>
        </w:rPr>
        <mc:AlternateContent>
          <mc:Choice Requires="wps">
            <w:drawing>
              <wp:anchor distT="0" distB="0" distL="114300" distR="114300" simplePos="0" relativeHeight="251820032" behindDoc="0" locked="0" layoutInCell="1" allowOverlap="1" wp14:anchorId="58422A00" wp14:editId="59198B3C">
                <wp:simplePos x="0" y="0"/>
                <wp:positionH relativeFrom="column">
                  <wp:posOffset>5022508</wp:posOffset>
                </wp:positionH>
                <wp:positionV relativeFrom="paragraph">
                  <wp:posOffset>164953</wp:posOffset>
                </wp:positionV>
                <wp:extent cx="347394" cy="442205"/>
                <wp:effectExtent l="25400" t="0" r="20955" b="40640"/>
                <wp:wrapNone/>
                <wp:docPr id="1113063158" name="Conector de Seta Reta 1"/>
                <wp:cNvGraphicFramePr/>
                <a:graphic xmlns:a="http://schemas.openxmlformats.org/drawingml/2006/main">
                  <a:graphicData uri="http://schemas.microsoft.com/office/word/2010/wordprocessingShape">
                    <wps:wsp>
                      <wps:cNvCnPr/>
                      <wps:spPr>
                        <a:xfrm flipH="1">
                          <a:off x="0" y="0"/>
                          <a:ext cx="347394" cy="44220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377D51" id="_x0000_t32" coordsize="21600,21600" o:spt="32" o:oned="t" path="m,l21600,21600e" filled="f">
                <v:path arrowok="t" fillok="f" o:connecttype="none"/>
                <o:lock v:ext="edit" shapetype="t"/>
              </v:shapetype>
              <v:shape id="Conector de Seta Reta 1" o:spid="_x0000_s1026" type="#_x0000_t32" style="position:absolute;margin-left:395.45pt;margin-top:13pt;width:27.35pt;height:34.8pt;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" strokecolor="#c00000" strokeweight=".5pt">
                <v:stroke endarrow="block" joinstyle="miter"/>
              </v:shape>
            </w:pict>
          </mc:Fallback>
        </mc:AlternateContent>
      </w:r>
      <w:r w:rsidR="003B568F">
        <w:rPr>
          <w:rFonts w:ascii="Quicksand" w:hAnsi="Quicksand" w:cs="Times New Roman"/>
          <w:noProof/>
          <w:sz w:val="21"/>
          <w:szCs w:val="21"/>
          <w:lang w:eastAsia="pt-BR"/>
        </w:rPr>
        <mc:AlternateContent>
          <mc:Choice Requires="wps">
            <w:drawing>
              <wp:anchor distT="0" distB="0" distL="114300" distR="114300" simplePos="0" relativeHeight="251794432" behindDoc="0" locked="0" layoutInCell="1" allowOverlap="1" wp14:anchorId="6E02AD02" wp14:editId="0AC51A2F">
                <wp:simplePos x="0" y="0"/>
                <wp:positionH relativeFrom="column">
                  <wp:posOffset>4699684</wp:posOffset>
                </wp:positionH>
                <wp:positionV relativeFrom="paragraph">
                  <wp:posOffset>601980</wp:posOffset>
                </wp:positionV>
                <wp:extent cx="914058" cy="182880"/>
                <wp:effectExtent l="0" t="0" r="13335" b="7620"/>
                <wp:wrapNone/>
                <wp:docPr id="1201956023" name="Retângulo 19"/>
                <wp:cNvGraphicFramePr/>
                <a:graphic xmlns:a="http://schemas.openxmlformats.org/drawingml/2006/main">
                  <a:graphicData uri="http://schemas.microsoft.com/office/word/2010/wordprocessingShape">
                    <wps:wsp>
                      <wps:cNvSpPr/>
                      <wps:spPr>
                        <a:xfrm>
                          <a:off x="0" y="0"/>
                          <a:ext cx="914058" cy="1828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DD0CC" id="Retângulo 19" o:spid="_x0000_s1026" style="position:absolute;margin-left:370.05pt;margin-top:47.4pt;width:71.95pt;height:14.4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" filled="f" strokecolor="#c00000" strokeweight="1pt"/>
            </w:pict>
          </mc:Fallback>
        </mc:AlternateContent>
      </w:r>
      <w:r w:rsidR="003B568F">
        <w:rPr>
          <w:rFonts w:ascii="Quicksand" w:hAnsi="Quicksand" w:cs="Times New Roman"/>
          <w:noProof/>
          <w:sz w:val="21"/>
          <w:szCs w:val="21"/>
          <w:lang w:eastAsia="pt-BR"/>
        </w:rPr>
        <mc:AlternateContent>
          <mc:Choice Requires="wps">
            <w:drawing>
              <wp:anchor distT="0" distB="0" distL="114300" distR="114300" simplePos="0" relativeHeight="251792384" behindDoc="0" locked="0" layoutInCell="1" allowOverlap="1" wp14:anchorId="3D36819A" wp14:editId="51A2AD53">
                <wp:simplePos x="0" y="0"/>
                <wp:positionH relativeFrom="column">
                  <wp:posOffset>2071028</wp:posOffset>
                </wp:positionH>
                <wp:positionV relativeFrom="paragraph">
                  <wp:posOffset>448310</wp:posOffset>
                </wp:positionV>
                <wp:extent cx="1807699" cy="161778"/>
                <wp:effectExtent l="0" t="0" r="8890" b="16510"/>
                <wp:wrapNone/>
                <wp:docPr id="753422743" name="Retângulo 19"/>
                <wp:cNvGraphicFramePr/>
                <a:graphic xmlns:a="http://schemas.openxmlformats.org/drawingml/2006/main">
                  <a:graphicData uri="http://schemas.microsoft.com/office/word/2010/wordprocessingShape">
                    <wps:wsp>
                      <wps:cNvSpPr/>
                      <wps:spPr>
                        <a:xfrm>
                          <a:off x="0" y="0"/>
                          <a:ext cx="1807699" cy="16177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76817" id="Retângulo 19" o:spid="_x0000_s1026" style="position:absolute;margin-left:163.05pt;margin-top:35.3pt;width:142.35pt;height:12.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" filled="f" strokecolor="#c00000" strokeweight="1pt"/>
            </w:pict>
          </mc:Fallback>
        </mc:AlternateContent>
      </w:r>
      <w:r w:rsidR="003B568F" w:rsidRPr="003B568F">
        <w:rPr>
          <w:rFonts w:ascii="Quicksand" w:hAnsi="Quicksand" w:cs="Times New Roman"/>
          <w:noProof/>
          <w:sz w:val="21"/>
          <w:szCs w:val="21"/>
          <w:lang w:eastAsia="pt-BR"/>
        </w:rPr>
        <w:drawing>
          <wp:inline distT="0" distB="0" distL="0" distR="0" wp14:anchorId="2608860B" wp14:editId="25CC3FA8">
            <wp:extent cx="5579745" cy="829945"/>
            <wp:effectExtent l="0" t="0" r="0" b="0"/>
            <wp:docPr id="1714289603" name="Imagem 1"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89603" name="Imagem 1" descr="Interface gráfica do usuário, Texto&#10;&#10;Descrição gerada automaticamente"/>
                    <pic:cNvPicPr/>
                  </pic:nvPicPr>
                  <pic:blipFill>
                    <a:blip r:embed="rId23"/>
                    <a:stretch>
                      <a:fillRect/>
                    </a:stretch>
                  </pic:blipFill>
                  <pic:spPr>
                    <a:xfrm>
                      <a:off x="0" y="0"/>
                      <a:ext cx="5579745" cy="829945"/>
                    </a:xfrm>
                    <a:prstGeom prst="rect">
                      <a:avLst/>
                    </a:prstGeom>
                  </pic:spPr>
                </pic:pic>
              </a:graphicData>
            </a:graphic>
          </wp:inline>
        </w:drawing>
      </w:r>
    </w:p>
    <w:p w14:paraId="6251C78E" w14:textId="77777777" w:rsidR="00D979BC" w:rsidRDefault="00D979BC" w:rsidP="00D979BC">
      <w:pPr>
        <w:spacing w:before="240"/>
        <w:jc w:val="both"/>
        <w:rPr>
          <w:rFonts w:ascii="Quicksand" w:hAnsi="Quicksand" w:cs="Times New Roman"/>
          <w:sz w:val="21"/>
          <w:szCs w:val="21"/>
          <w:lang w:eastAsia="pt-BR"/>
        </w:rPr>
      </w:pPr>
    </w:p>
    <w:p w14:paraId="74EB8A6A" w14:textId="77777777" w:rsidR="007B0DE5" w:rsidRDefault="007B0DE5" w:rsidP="007B0DE5">
      <w:pPr>
        <w:jc w:val="both"/>
        <w:rPr>
          <w:rFonts w:ascii="Quicksand" w:hAnsi="Quicksand" w:cs="Times New Roman"/>
          <w:sz w:val="21"/>
          <w:szCs w:val="21"/>
          <w:lang w:eastAsia="pt-BR"/>
        </w:rPr>
      </w:pPr>
      <w:r>
        <w:rPr>
          <w:rFonts w:ascii="Quicksand" w:hAnsi="Quicksand" w:cs="Times New Roman"/>
          <w:sz w:val="21"/>
          <w:szCs w:val="21"/>
          <w:lang w:eastAsia="pt-BR"/>
        </w:rPr>
        <w:t xml:space="preserve">Na oportunidade, mister pontuar que </w:t>
      </w:r>
      <w:r w:rsidRPr="007B0DE5">
        <w:rPr>
          <w:rFonts w:ascii="Quicksand" w:hAnsi="Quicksand" w:cs="Times New Roman"/>
          <w:b/>
          <w:bCs/>
          <w:sz w:val="21"/>
          <w:szCs w:val="21"/>
          <w:lang w:eastAsia="pt-BR"/>
        </w:rPr>
        <w:t>não houve nenhuma causa interruptiva ou suspensiva da prescrição</w:t>
      </w:r>
      <w:r w:rsidRPr="008F7382">
        <w:rPr>
          <w:rFonts w:ascii="Quicksand" w:hAnsi="Quicksand" w:cs="Times New Roman"/>
          <w:sz w:val="21"/>
          <w:szCs w:val="21"/>
          <w:lang w:eastAsia="pt-BR"/>
        </w:rPr>
        <w:t xml:space="preserve">, nesse interregno, consoante corrobora </w:t>
      </w:r>
      <w:r>
        <w:rPr>
          <w:rFonts w:ascii="Quicksand" w:hAnsi="Quicksand" w:cs="Times New Roman"/>
          <w:sz w:val="21"/>
          <w:szCs w:val="21"/>
          <w:lang w:eastAsia="pt-BR"/>
        </w:rPr>
        <w:t>o extrato de débito anexo, cujo trecho em que se vê o campo de consulta à realização de negociações se verifica a inexistência de qualquer evento:</w:t>
      </w:r>
    </w:p>
    <w:p w14:paraId="6EA2C1A3" w14:textId="77777777" w:rsidR="007B0DE5" w:rsidRDefault="007B0DE5" w:rsidP="00D979BC">
      <w:pPr>
        <w:spacing w:before="240"/>
        <w:jc w:val="both"/>
        <w:rPr>
          <w:rFonts w:ascii="Quicksand" w:hAnsi="Quicksand" w:cs="Times New Roman"/>
          <w:sz w:val="21"/>
          <w:szCs w:val="21"/>
          <w:lang w:eastAsia="pt-BR"/>
        </w:rPr>
      </w:pPr>
    </w:p>
    <w:p w14:paraId="302C0253" w14:textId="2AC6ECA6" w:rsidR="006A3091" w:rsidRPr="00952635" w:rsidRDefault="006A3091" w:rsidP="00D979BC">
      <w:pPr>
        <w:spacing w:before="240"/>
        <w:jc w:val="both"/>
        <w:rPr>
          <w:rFonts w:ascii="Quicksand" w:hAnsi="Quicksand" w:cs="Times New Roman"/>
          <w:b/>
          <w:bCs/>
          <w:sz w:val="21"/>
          <w:szCs w:val="21"/>
          <w:lang w:eastAsia="pt-BR"/>
        </w:rPr>
      </w:pPr>
      <w:r w:rsidRPr="00D22F88">
        <w:rPr>
          <w:rFonts w:ascii="Quicksand" w:hAnsi="Quicksand" w:cs="Times New Roman"/>
          <w:sz w:val="21"/>
          <w:szCs w:val="21"/>
          <w:lang w:eastAsia="pt-BR"/>
        </w:rPr>
        <w:t xml:space="preserve">Sendo assim, considerando que </w:t>
      </w:r>
      <w:r w:rsidRPr="004F7613">
        <w:rPr>
          <w:rFonts w:ascii="Quicksand" w:hAnsi="Quicksand" w:cs="Times New Roman"/>
          <w:b/>
          <w:bCs/>
          <w:sz w:val="21"/>
          <w:szCs w:val="21"/>
          <w:lang w:eastAsia="pt-BR"/>
        </w:rPr>
        <w:t xml:space="preserve">entre </w:t>
      </w:r>
      <w:r w:rsidR="000E3235" w:rsidRPr="004F7613">
        <w:rPr>
          <w:rFonts w:ascii="Quicksand" w:hAnsi="Quicksand" w:cs="Times New Roman"/>
          <w:b/>
          <w:bCs/>
          <w:sz w:val="21"/>
          <w:szCs w:val="21"/>
          <w:lang w:eastAsia="pt-BR"/>
        </w:rPr>
        <w:t>os</w:t>
      </w:r>
      <w:r w:rsidRPr="004F7613">
        <w:rPr>
          <w:rFonts w:ascii="Quicksand" w:hAnsi="Quicksand" w:cs="Times New Roman"/>
          <w:b/>
          <w:bCs/>
          <w:sz w:val="21"/>
          <w:szCs w:val="21"/>
          <w:lang w:eastAsia="pt-BR"/>
        </w:rPr>
        <w:t xml:space="preserve"> marcos</w:t>
      </w:r>
      <w:r w:rsidR="000E3235" w:rsidRPr="004F7613">
        <w:rPr>
          <w:rFonts w:ascii="Quicksand" w:hAnsi="Quicksand" w:cs="Times New Roman"/>
          <w:b/>
          <w:bCs/>
          <w:sz w:val="21"/>
          <w:szCs w:val="21"/>
          <w:lang w:eastAsia="pt-BR"/>
        </w:rPr>
        <w:t xml:space="preserve"> citados,</w:t>
      </w:r>
      <w:r w:rsidRPr="00D22F88">
        <w:rPr>
          <w:rFonts w:ascii="Quicksand" w:hAnsi="Quicksand" w:cs="Times New Roman"/>
          <w:sz w:val="21"/>
          <w:szCs w:val="21"/>
          <w:lang w:eastAsia="pt-BR"/>
        </w:rPr>
        <w:t xml:space="preserve"> </w:t>
      </w:r>
      <w:r w:rsidR="00952635">
        <w:rPr>
          <w:rFonts w:ascii="Quicksand" w:hAnsi="Quicksand" w:cs="Times New Roman"/>
          <w:b/>
          <w:bCs/>
          <w:sz w:val="21"/>
          <w:szCs w:val="21"/>
          <w:lang w:eastAsia="pt-BR"/>
        </w:rPr>
        <w:t>30</w:t>
      </w:r>
      <w:r w:rsidRPr="004F7613">
        <w:rPr>
          <w:rFonts w:ascii="Quicksand" w:hAnsi="Quicksand" w:cs="Times New Roman"/>
          <w:b/>
          <w:bCs/>
          <w:sz w:val="21"/>
          <w:szCs w:val="21"/>
          <w:lang w:eastAsia="pt-BR"/>
        </w:rPr>
        <w:t>/0</w:t>
      </w:r>
      <w:r w:rsidR="00952635">
        <w:rPr>
          <w:rFonts w:ascii="Quicksand" w:hAnsi="Quicksand" w:cs="Times New Roman"/>
          <w:b/>
          <w:bCs/>
          <w:sz w:val="21"/>
          <w:szCs w:val="21"/>
          <w:lang w:eastAsia="pt-BR"/>
        </w:rPr>
        <w:t>6</w:t>
      </w:r>
      <w:r w:rsidRPr="004F7613">
        <w:rPr>
          <w:rFonts w:ascii="Quicksand" w:hAnsi="Quicksand" w:cs="Times New Roman"/>
          <w:b/>
          <w:bCs/>
          <w:sz w:val="21"/>
          <w:szCs w:val="21"/>
          <w:lang w:eastAsia="pt-BR"/>
        </w:rPr>
        <w:t>/20</w:t>
      </w:r>
      <w:r w:rsidR="00C31569">
        <w:rPr>
          <w:rFonts w:ascii="Quicksand" w:hAnsi="Quicksand" w:cs="Times New Roman"/>
          <w:b/>
          <w:bCs/>
          <w:sz w:val="21"/>
          <w:szCs w:val="21"/>
          <w:lang w:eastAsia="pt-BR"/>
        </w:rPr>
        <w:t>20</w:t>
      </w:r>
      <w:r w:rsidRPr="004F7613">
        <w:rPr>
          <w:rFonts w:ascii="Quicksand" w:hAnsi="Quicksand" w:cs="Times New Roman"/>
          <w:b/>
          <w:bCs/>
          <w:sz w:val="21"/>
          <w:szCs w:val="21"/>
          <w:lang w:eastAsia="pt-BR"/>
        </w:rPr>
        <w:t xml:space="preserve"> e </w:t>
      </w:r>
      <w:r w:rsidR="00952635">
        <w:rPr>
          <w:rFonts w:ascii="Quicksand" w:hAnsi="Quicksand" w:cs="Times New Roman"/>
          <w:b/>
          <w:bCs/>
          <w:sz w:val="21"/>
          <w:szCs w:val="21"/>
          <w:lang w:eastAsia="pt-BR"/>
        </w:rPr>
        <w:t>30</w:t>
      </w:r>
      <w:r w:rsidRPr="004F7613">
        <w:rPr>
          <w:rFonts w:ascii="Quicksand" w:hAnsi="Quicksand" w:cs="Times New Roman"/>
          <w:b/>
          <w:bCs/>
          <w:sz w:val="21"/>
          <w:szCs w:val="21"/>
          <w:lang w:eastAsia="pt-BR"/>
        </w:rPr>
        <w:t>/</w:t>
      </w:r>
      <w:r w:rsidR="00813185">
        <w:rPr>
          <w:rFonts w:ascii="Quicksand" w:hAnsi="Quicksand" w:cs="Times New Roman"/>
          <w:b/>
          <w:bCs/>
          <w:sz w:val="21"/>
          <w:szCs w:val="21"/>
          <w:lang w:eastAsia="pt-BR"/>
        </w:rPr>
        <w:t>0</w:t>
      </w:r>
      <w:r w:rsidR="00952635">
        <w:rPr>
          <w:rFonts w:ascii="Quicksand" w:hAnsi="Quicksand" w:cs="Times New Roman"/>
          <w:b/>
          <w:bCs/>
          <w:sz w:val="21"/>
          <w:szCs w:val="21"/>
          <w:lang w:eastAsia="pt-BR"/>
        </w:rPr>
        <w:t>6</w:t>
      </w:r>
      <w:r w:rsidRPr="004F7613">
        <w:rPr>
          <w:rFonts w:ascii="Quicksand" w:hAnsi="Quicksand" w:cs="Times New Roman"/>
          <w:b/>
          <w:bCs/>
          <w:sz w:val="21"/>
          <w:szCs w:val="21"/>
          <w:lang w:eastAsia="pt-BR"/>
        </w:rPr>
        <w:t>/20</w:t>
      </w:r>
      <w:r w:rsidR="00A868DF">
        <w:rPr>
          <w:rFonts w:ascii="Quicksand" w:hAnsi="Quicksand" w:cs="Times New Roman"/>
          <w:b/>
          <w:bCs/>
          <w:sz w:val="21"/>
          <w:szCs w:val="21"/>
          <w:lang w:eastAsia="pt-BR"/>
        </w:rPr>
        <w:t>2</w:t>
      </w:r>
      <w:r w:rsidR="00C31569">
        <w:rPr>
          <w:rFonts w:ascii="Quicksand" w:hAnsi="Quicksand" w:cs="Times New Roman"/>
          <w:b/>
          <w:bCs/>
          <w:sz w:val="21"/>
          <w:szCs w:val="21"/>
          <w:lang w:eastAsia="pt-BR"/>
        </w:rPr>
        <w:t>5</w:t>
      </w:r>
      <w:r w:rsidRPr="004F7613">
        <w:rPr>
          <w:rFonts w:ascii="Quicksand" w:hAnsi="Quicksand" w:cs="Times New Roman"/>
          <w:b/>
          <w:bCs/>
          <w:sz w:val="21"/>
          <w:szCs w:val="21"/>
          <w:lang w:eastAsia="pt-BR"/>
        </w:rPr>
        <w:t>, ocorreu o quinquênio legal</w:t>
      </w:r>
      <w:r w:rsidRPr="00D22F88">
        <w:rPr>
          <w:rFonts w:ascii="Quicksand" w:hAnsi="Quicksand" w:cs="Times New Roman"/>
          <w:sz w:val="21"/>
          <w:szCs w:val="21"/>
          <w:lang w:eastAsia="pt-BR"/>
        </w:rPr>
        <w:t xml:space="preserve">, determinado pelo art. 174 do CTN, sem que </w:t>
      </w:r>
      <w:r w:rsidR="004F7613">
        <w:rPr>
          <w:rFonts w:ascii="Quicksand" w:hAnsi="Quicksand" w:cs="Times New Roman"/>
          <w:sz w:val="21"/>
          <w:szCs w:val="21"/>
          <w:lang w:eastAsia="pt-BR"/>
        </w:rPr>
        <w:t>houvesse efetuado</w:t>
      </w:r>
      <w:r w:rsidRPr="00D22F88">
        <w:rPr>
          <w:rFonts w:ascii="Quicksand" w:hAnsi="Quicksand" w:cs="Times New Roman"/>
          <w:sz w:val="21"/>
          <w:szCs w:val="21"/>
          <w:lang w:eastAsia="pt-BR"/>
        </w:rPr>
        <w:t xml:space="preserve"> qualquer formalização de parcelamento que pudesse ensejar a interrupção do prazo prescricional em relação a tais créditos, </w:t>
      </w:r>
      <w:r w:rsidRPr="00952635">
        <w:rPr>
          <w:rFonts w:ascii="Quicksand" w:hAnsi="Quicksand" w:cs="Times New Roman"/>
          <w:b/>
          <w:bCs/>
          <w:sz w:val="21"/>
          <w:szCs w:val="21"/>
          <w:lang w:eastAsia="pt-BR"/>
        </w:rPr>
        <w:t>impõe-se admitir que ocorreu a prescrição do referido crédito tributário.</w:t>
      </w:r>
    </w:p>
    <w:p w14:paraId="271E9988" w14:textId="77777777" w:rsidR="00952635" w:rsidRDefault="00FD67D0" w:rsidP="00952635">
      <w:pPr>
        <w:keepNext/>
        <w:jc w:val="both"/>
      </w:pPr>
      <w:r w:rsidRPr="00FD67D0">
        <w:rPr>
          <w:rFonts w:ascii="Quicksand" w:hAnsi="Quicksand" w:cs="Times New Roman"/>
          <w:noProof/>
          <w:sz w:val="21"/>
          <w:szCs w:val="21"/>
          <w:lang w:eastAsia="pt-BR"/>
        </w:rPr>
        <w:lastRenderedPageBreak/>
        <w:drawing>
          <wp:inline distT="0" distB="0" distL="0" distR="0" wp14:anchorId="1577DF97" wp14:editId="32A589F4">
            <wp:extent cx="5579745" cy="800735"/>
            <wp:effectExtent l="0" t="0" r="0" b="0"/>
            <wp:docPr id="1521972389" name="Imagem 1" descr="Uma imagem contend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72389" name="Imagem 1" descr="Uma imagem contendo Gráfico de barras&#10;&#10;Descrição gerada automaticamente"/>
                    <pic:cNvPicPr/>
                  </pic:nvPicPr>
                  <pic:blipFill>
                    <a:blip r:embed="rId24"/>
                    <a:stretch>
                      <a:fillRect/>
                    </a:stretch>
                  </pic:blipFill>
                  <pic:spPr>
                    <a:xfrm>
                      <a:off x="0" y="0"/>
                      <a:ext cx="5579745" cy="800735"/>
                    </a:xfrm>
                    <a:prstGeom prst="rect">
                      <a:avLst/>
                    </a:prstGeom>
                  </pic:spPr>
                </pic:pic>
              </a:graphicData>
            </a:graphic>
          </wp:inline>
        </w:drawing>
      </w:r>
    </w:p>
    <w:p w14:paraId="46E6F39E" w14:textId="53977BEE" w:rsidR="00C31569" w:rsidRPr="00952635" w:rsidRDefault="00952635" w:rsidP="00952635">
      <w:pPr>
        <w:pStyle w:val="Legenda"/>
        <w:jc w:val="center"/>
        <w:rPr>
          <w:rFonts w:ascii="Quicksand" w:hAnsi="Quicksand" w:cs="Times New Roman"/>
          <w:i w:val="0"/>
          <w:iCs w:val="0"/>
          <w:color w:val="auto"/>
          <w:sz w:val="20"/>
          <w:szCs w:val="20"/>
          <w:lang w:eastAsia="pt-BR"/>
        </w:rPr>
      </w:pPr>
      <w:r w:rsidRPr="00952635">
        <w:rPr>
          <w:rFonts w:ascii="Quicksand" w:hAnsi="Quicksand"/>
          <w:i w:val="0"/>
          <w:iCs w:val="0"/>
          <w:color w:val="auto"/>
          <w:sz w:val="16"/>
          <w:szCs w:val="16"/>
        </w:rPr>
        <w:t xml:space="preserve">Figura </w:t>
      </w:r>
      <w:r w:rsidRPr="00952635">
        <w:rPr>
          <w:rFonts w:ascii="Quicksand" w:hAnsi="Quicksand"/>
          <w:i w:val="0"/>
          <w:iCs w:val="0"/>
          <w:color w:val="auto"/>
          <w:sz w:val="16"/>
          <w:szCs w:val="16"/>
        </w:rPr>
        <w:fldChar w:fldCharType="begin"/>
      </w:r>
      <w:r w:rsidRPr="00952635">
        <w:rPr>
          <w:rFonts w:ascii="Quicksand" w:hAnsi="Quicksand"/>
          <w:i w:val="0"/>
          <w:iCs w:val="0"/>
          <w:color w:val="auto"/>
          <w:sz w:val="16"/>
          <w:szCs w:val="16"/>
        </w:rPr>
        <w:instrText xml:space="preserve"> SEQ Figura \* ARABIC </w:instrText>
      </w:r>
      <w:r w:rsidRPr="00952635">
        <w:rPr>
          <w:rFonts w:ascii="Quicksand" w:hAnsi="Quicksand"/>
          <w:i w:val="0"/>
          <w:iCs w:val="0"/>
          <w:color w:val="auto"/>
          <w:sz w:val="16"/>
          <w:szCs w:val="16"/>
        </w:rPr>
        <w:fldChar w:fldCharType="separate"/>
      </w:r>
      <w:r w:rsidRPr="00952635">
        <w:rPr>
          <w:rFonts w:ascii="Quicksand" w:hAnsi="Quicksand"/>
          <w:i w:val="0"/>
          <w:iCs w:val="0"/>
          <w:noProof/>
          <w:color w:val="auto"/>
          <w:sz w:val="16"/>
          <w:szCs w:val="16"/>
        </w:rPr>
        <w:t>6</w:t>
      </w:r>
      <w:r w:rsidRPr="00952635">
        <w:rPr>
          <w:rFonts w:ascii="Quicksand" w:hAnsi="Quicksand"/>
          <w:i w:val="0"/>
          <w:iCs w:val="0"/>
          <w:color w:val="auto"/>
          <w:sz w:val="16"/>
          <w:szCs w:val="16"/>
        </w:rPr>
        <w:fldChar w:fldCharType="end"/>
      </w:r>
      <w:r w:rsidRPr="00952635">
        <w:rPr>
          <w:rFonts w:ascii="Quicksand" w:hAnsi="Quicksand"/>
          <w:i w:val="0"/>
          <w:iCs w:val="0"/>
          <w:color w:val="auto"/>
          <w:sz w:val="16"/>
          <w:szCs w:val="16"/>
        </w:rPr>
        <w:t xml:space="preserve"> - Excerto do extrato da CDA</w:t>
      </w:r>
    </w:p>
    <w:p w14:paraId="2B64D174" w14:textId="77777777" w:rsidR="007B0DE5" w:rsidRDefault="007B0DE5" w:rsidP="008F7382">
      <w:pPr>
        <w:jc w:val="both"/>
        <w:rPr>
          <w:rFonts w:ascii="Quicksand" w:hAnsi="Quicksand" w:cs="Times New Roman"/>
          <w:sz w:val="21"/>
          <w:szCs w:val="21"/>
          <w:lang w:eastAsia="pt-BR"/>
        </w:rPr>
      </w:pPr>
    </w:p>
    <w:p w14:paraId="5EB8D5A2" w14:textId="3CF4903F" w:rsidR="007B0DE5" w:rsidRDefault="007B0DE5" w:rsidP="008F7382">
      <w:pPr>
        <w:jc w:val="both"/>
        <w:rPr>
          <w:rFonts w:ascii="Quicksand" w:hAnsi="Quicksand" w:cs="Times New Roman"/>
          <w:sz w:val="21"/>
          <w:szCs w:val="21"/>
          <w:lang w:eastAsia="pt-BR"/>
        </w:rPr>
      </w:pPr>
      <w:r>
        <w:rPr>
          <w:rFonts w:ascii="Quicksand" w:hAnsi="Quicksand" w:cs="Times New Roman"/>
          <w:sz w:val="21"/>
          <w:szCs w:val="21"/>
          <w:lang w:eastAsia="pt-BR"/>
        </w:rPr>
        <w:t>Nem mesmo o protesto realizado no dia 03/07/2025 teve o condão de interromper o curso do prazo prescricional, uma vez que desde 30/06/2025 o crédito tributário já se tornara inexistente pelo alcance da prescrição.</w:t>
      </w:r>
    </w:p>
    <w:p w14:paraId="4A0D1972" w14:textId="55C41725" w:rsidR="007F462B" w:rsidRDefault="00455617" w:rsidP="008F7382">
      <w:pPr>
        <w:jc w:val="both"/>
        <w:rPr>
          <w:rFonts w:ascii="Quicksand" w:hAnsi="Quicksand" w:cs="Times New Roman"/>
          <w:sz w:val="21"/>
          <w:szCs w:val="21"/>
          <w:lang w:eastAsia="pt-BR"/>
        </w:rPr>
      </w:pPr>
      <w:r>
        <w:rPr>
          <w:rFonts w:ascii="Quicksand" w:hAnsi="Quicksand" w:cs="Times New Roman"/>
          <w:sz w:val="21"/>
          <w:szCs w:val="21"/>
          <w:lang w:eastAsia="pt-BR"/>
        </w:rPr>
        <w:t>Para fins de ilustração, a</w:t>
      </w:r>
      <w:r w:rsidR="007F462B">
        <w:rPr>
          <w:rFonts w:ascii="Quicksand" w:hAnsi="Quicksand" w:cs="Times New Roman"/>
          <w:sz w:val="21"/>
          <w:szCs w:val="21"/>
          <w:lang w:eastAsia="pt-BR"/>
        </w:rPr>
        <w:t xml:space="preserve"> linha do tempo abaixo demonstra de forma cristalina o curso do crédito </w:t>
      </w:r>
      <w:r w:rsidR="00952635">
        <w:rPr>
          <w:rFonts w:ascii="Quicksand" w:hAnsi="Quicksand" w:cs="Times New Roman"/>
          <w:sz w:val="21"/>
          <w:szCs w:val="21"/>
          <w:lang w:eastAsia="pt-BR"/>
        </w:rPr>
        <w:t>tributário discutido</w:t>
      </w:r>
      <w:r>
        <w:rPr>
          <w:rFonts w:ascii="Quicksand" w:hAnsi="Quicksand" w:cs="Times New Roman"/>
          <w:sz w:val="21"/>
          <w:szCs w:val="21"/>
          <w:lang w:eastAsia="pt-BR"/>
        </w:rPr>
        <w:t xml:space="preserve"> e a ocorrência da prescrição:</w:t>
      </w:r>
    </w:p>
    <w:p w14:paraId="55066E47" w14:textId="76ECF6AB" w:rsidR="007F462B" w:rsidRDefault="00952635" w:rsidP="008F7382">
      <w:pPr>
        <w:jc w:val="both"/>
        <w:rPr>
          <w:rFonts w:ascii="Quicksand" w:hAnsi="Quicksand" w:cs="Times New Roman"/>
          <w:sz w:val="21"/>
          <w:szCs w:val="21"/>
          <w:lang w:eastAsia="pt-BR"/>
        </w:rPr>
      </w:pPr>
      <w:r w:rsidRPr="00D22F88">
        <w:rPr>
          <w:rFonts w:ascii="Quicksand" w:hAnsi="Quicksand" w:cs="Times New Roman"/>
          <w:noProof/>
          <w:sz w:val="21"/>
          <w:szCs w:val="21"/>
          <w:lang w:eastAsia="pt-BR"/>
        </w:rPr>
        <mc:AlternateContent>
          <mc:Choice Requires="wps">
            <w:drawing>
              <wp:anchor distT="0" distB="0" distL="114300" distR="114300" simplePos="0" relativeHeight="251798528" behindDoc="0" locked="0" layoutInCell="1" allowOverlap="1" wp14:anchorId="7AD0E3CF" wp14:editId="3DA0616D">
                <wp:simplePos x="0" y="0"/>
                <wp:positionH relativeFrom="column">
                  <wp:posOffset>1835834</wp:posOffset>
                </wp:positionH>
                <wp:positionV relativeFrom="paragraph">
                  <wp:posOffset>167640</wp:posOffset>
                </wp:positionV>
                <wp:extent cx="1230630" cy="459105"/>
                <wp:effectExtent l="0" t="0" r="13970" b="10795"/>
                <wp:wrapNone/>
                <wp:docPr id="850725843" name="Caixa de Texto 850725843"/>
                <wp:cNvGraphicFramePr/>
                <a:graphic xmlns:a="http://schemas.openxmlformats.org/drawingml/2006/main">
                  <a:graphicData uri="http://schemas.microsoft.com/office/word/2010/wordprocessingShape">
                    <wps:wsp>
                      <wps:cNvSpPr txBox="1"/>
                      <wps:spPr>
                        <a:xfrm>
                          <a:off x="0" y="0"/>
                          <a:ext cx="1230630" cy="459105"/>
                        </a:xfrm>
                        <a:prstGeom prst="rect">
                          <a:avLst/>
                        </a:prstGeom>
                        <a:solidFill>
                          <a:schemeClr val="lt1"/>
                        </a:solidFill>
                        <a:ln w="6350">
                          <a:solidFill>
                            <a:schemeClr val="bg2"/>
                          </a:solidFill>
                        </a:ln>
                      </wps:spPr>
                      <wps:txbx>
                        <w:txbxContent>
                          <w:p w14:paraId="563FC266" w14:textId="3141D0E5" w:rsidR="00F75C3E" w:rsidRPr="004F7613" w:rsidRDefault="00F75C3E" w:rsidP="00F75C3E">
                            <w:pPr>
                              <w:spacing w:after="0" w:line="240" w:lineRule="auto"/>
                              <w:jc w:val="center"/>
                              <w:rPr>
                                <w:rFonts w:ascii="Quicksand" w:hAnsi="Quicksand"/>
                                <w:sz w:val="18"/>
                                <w:szCs w:val="18"/>
                              </w:rPr>
                            </w:pPr>
                            <w:r>
                              <w:rPr>
                                <w:rFonts w:ascii="Quicksand" w:hAnsi="Quicksand"/>
                                <w:sz w:val="18"/>
                                <w:szCs w:val="18"/>
                              </w:rPr>
                              <w:t>Termo final do prazo prescricional.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D0E3CF" id="_x0000_t202" coordsize="21600,21600" o:spt="202" path="m,l,21600r21600,l21600,xe">
                <v:stroke joinstyle="miter"/>
                <v:path gradientshapeok="t" o:connecttype="rect"/>
              </v:shapetype>
              <v:shape id="Caixa de Texto 850725843" o:spid="_x0000_s1028" type="#_x0000_t202" style="position:absolute;left:0;text-align:left;margin-left:144.55pt;margin-top:13.2pt;width:96.9pt;height:36.1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" fillcolor="white [3201]" strokecolor="#e7e6e6 [3214]" strokeweight=".5pt">
                <v:textbox>
                  <w:txbxContent>
                    <w:p w14:paraId="563FC266" w14:textId="3141D0E5" w:rsidR="00F75C3E" w:rsidRPr="004F7613" w:rsidRDefault="00F75C3E" w:rsidP="00F75C3E">
                      <w:pPr>
                        <w:spacing w:after="0" w:line="240" w:lineRule="auto"/>
                        <w:jc w:val="center"/>
                        <w:rPr>
                          <w:rFonts w:ascii="Quicksand" w:hAnsi="Quicksand"/>
                          <w:sz w:val="18"/>
                          <w:szCs w:val="18"/>
                        </w:rPr>
                      </w:pPr>
                      <w:r>
                        <w:rPr>
                          <w:rFonts w:ascii="Quicksand" w:hAnsi="Quicksand"/>
                          <w:sz w:val="18"/>
                          <w:szCs w:val="18"/>
                        </w:rPr>
                        <w:t>Termo final do prazo prescricional.</w:t>
                      </w:r>
                    </w:p>
                  </w:txbxContent>
                </v:textbox>
              </v:shape>
            </w:pict>
          </mc:Fallback>
        </mc:AlternateContent>
      </w:r>
      <w:r w:rsidR="00F75C3E" w:rsidRPr="00D22F88">
        <w:rPr>
          <w:rFonts w:ascii="Quicksand" w:hAnsi="Quicksand" w:cs="Times New Roman"/>
          <w:noProof/>
          <w:sz w:val="21"/>
          <w:szCs w:val="21"/>
          <w:lang w:eastAsia="pt-BR"/>
        </w:rPr>
        <mc:AlternateContent>
          <mc:Choice Requires="wps">
            <w:drawing>
              <wp:anchor distT="0" distB="0" distL="114300" distR="114300" simplePos="0" relativeHeight="251800576" behindDoc="0" locked="0" layoutInCell="1" allowOverlap="1" wp14:anchorId="7CE3BAC7" wp14:editId="7BC00823">
                <wp:simplePos x="0" y="0"/>
                <wp:positionH relativeFrom="column">
                  <wp:posOffset>4389755</wp:posOffset>
                </wp:positionH>
                <wp:positionV relativeFrom="paragraph">
                  <wp:posOffset>223569</wp:posOffset>
                </wp:positionV>
                <wp:extent cx="1026942" cy="407963"/>
                <wp:effectExtent l="0" t="0" r="14605" b="11430"/>
                <wp:wrapNone/>
                <wp:docPr id="576651756" name="Caixa de Texto 576651756"/>
                <wp:cNvGraphicFramePr/>
                <a:graphic xmlns:a="http://schemas.openxmlformats.org/drawingml/2006/main">
                  <a:graphicData uri="http://schemas.microsoft.com/office/word/2010/wordprocessingShape">
                    <wps:wsp>
                      <wps:cNvSpPr txBox="1"/>
                      <wps:spPr>
                        <a:xfrm>
                          <a:off x="0" y="0"/>
                          <a:ext cx="1026942" cy="407963"/>
                        </a:xfrm>
                        <a:prstGeom prst="rect">
                          <a:avLst/>
                        </a:prstGeom>
                        <a:solidFill>
                          <a:schemeClr val="lt1"/>
                        </a:solidFill>
                        <a:ln w="6350">
                          <a:solidFill>
                            <a:schemeClr val="bg2"/>
                          </a:solidFill>
                        </a:ln>
                      </wps:spPr>
                      <wps:txbx>
                        <w:txbxContent>
                          <w:p w14:paraId="174C25DB" w14:textId="46058B7E" w:rsidR="00F75C3E" w:rsidRPr="00F75C3E" w:rsidRDefault="00F75C3E" w:rsidP="00F75C3E">
                            <w:pPr>
                              <w:spacing w:after="0" w:line="240" w:lineRule="auto"/>
                              <w:jc w:val="center"/>
                              <w:rPr>
                                <w:rFonts w:ascii="Quicksand" w:hAnsi="Quicksand"/>
                                <w:sz w:val="18"/>
                                <w:szCs w:val="18"/>
                              </w:rPr>
                            </w:pPr>
                            <w:r w:rsidRPr="00F75C3E">
                              <w:rPr>
                                <w:rFonts w:ascii="Quicksand" w:hAnsi="Quicksand"/>
                                <w:sz w:val="18"/>
                                <w:szCs w:val="18"/>
                              </w:rPr>
                              <w:t>Propositura da execução fiscal.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3BAC7" id="Caixa de Texto 576651756" o:spid="_x0000_s1029" type="#_x0000_t202" style="position:absolute;left:0;text-align:left;margin-left:345.65pt;margin-top:17.6pt;width:80.85pt;height:32.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" fillcolor="white [3201]" strokecolor="#e7e6e6 [3214]" strokeweight=".5pt">
                <v:textbox>
                  <w:txbxContent>
                    <w:p w14:paraId="174C25DB" w14:textId="46058B7E" w:rsidR="00F75C3E" w:rsidRPr="00F75C3E" w:rsidRDefault="00F75C3E" w:rsidP="00F75C3E">
                      <w:pPr>
                        <w:spacing w:after="0" w:line="240" w:lineRule="auto"/>
                        <w:jc w:val="center"/>
                        <w:rPr>
                          <w:rFonts w:ascii="Quicksand" w:hAnsi="Quicksand"/>
                          <w:sz w:val="18"/>
                          <w:szCs w:val="18"/>
                        </w:rPr>
                      </w:pPr>
                      <w:r w:rsidRPr="00F75C3E">
                        <w:rPr>
                          <w:rFonts w:ascii="Quicksand" w:hAnsi="Quicksand"/>
                          <w:sz w:val="18"/>
                          <w:szCs w:val="18"/>
                        </w:rPr>
                        <w:t>Propositura da execução fiscal.</w:t>
                      </w:r>
                    </w:p>
                  </w:txbxContent>
                </v:textbox>
              </v:shape>
            </w:pict>
          </mc:Fallback>
        </mc:AlternateContent>
      </w:r>
    </w:p>
    <w:p w14:paraId="0141ADC1" w14:textId="7281C09B" w:rsidR="007F462B" w:rsidRPr="00D22F88" w:rsidRDefault="00952635" w:rsidP="008F7382">
      <w:pPr>
        <w:jc w:val="both"/>
        <w:rPr>
          <w:rFonts w:ascii="Quicksand" w:hAnsi="Quicksand" w:cs="Times New Roman"/>
          <w:sz w:val="21"/>
          <w:szCs w:val="21"/>
          <w:lang w:eastAsia="pt-BR"/>
        </w:rPr>
      </w:pPr>
      <w:r w:rsidRPr="00D22F88">
        <w:rPr>
          <w:rFonts w:ascii="Quicksand" w:hAnsi="Quicksand" w:cs="Times New Roman"/>
          <w:noProof/>
          <w:sz w:val="21"/>
          <w:szCs w:val="21"/>
          <w:lang w:eastAsia="pt-BR"/>
        </w:rPr>
        <mc:AlternateContent>
          <mc:Choice Requires="wps">
            <w:drawing>
              <wp:anchor distT="0" distB="0" distL="114300" distR="114300" simplePos="0" relativeHeight="251796480" behindDoc="0" locked="0" layoutInCell="1" allowOverlap="1" wp14:anchorId="0BB48FAE" wp14:editId="43D61FD2">
                <wp:simplePos x="0" y="0"/>
                <wp:positionH relativeFrom="margin">
                  <wp:posOffset>-69899</wp:posOffset>
                </wp:positionH>
                <wp:positionV relativeFrom="paragraph">
                  <wp:posOffset>622300</wp:posOffset>
                </wp:positionV>
                <wp:extent cx="1505243" cy="534572"/>
                <wp:effectExtent l="0" t="0" r="19050" b="12065"/>
                <wp:wrapNone/>
                <wp:docPr id="42383907" name="Caixa de Texto 42383907"/>
                <wp:cNvGraphicFramePr/>
                <a:graphic xmlns:a="http://schemas.openxmlformats.org/drawingml/2006/main">
                  <a:graphicData uri="http://schemas.microsoft.com/office/word/2010/wordprocessingShape">
                    <wps:wsp>
                      <wps:cNvSpPr txBox="1"/>
                      <wps:spPr>
                        <a:xfrm>
                          <a:off x="0" y="0"/>
                          <a:ext cx="1505243" cy="534572"/>
                        </a:xfrm>
                        <a:prstGeom prst="rect">
                          <a:avLst/>
                        </a:prstGeom>
                        <a:solidFill>
                          <a:schemeClr val="lt1"/>
                        </a:solidFill>
                        <a:ln w="6350">
                          <a:solidFill>
                            <a:schemeClr val="bg2"/>
                          </a:solidFill>
                        </a:ln>
                      </wps:spPr>
                      <wps:txbx>
                        <w:txbxContent>
                          <w:p w14:paraId="49BFB02E" w14:textId="3DD08F4C" w:rsidR="007F462B" w:rsidRPr="00F75C3E" w:rsidRDefault="00952635" w:rsidP="007F462B">
                            <w:pPr>
                              <w:spacing w:after="0" w:line="240" w:lineRule="auto"/>
                              <w:jc w:val="center"/>
                              <w:rPr>
                                <w:rFonts w:ascii="Quicksand" w:hAnsi="Quicksand"/>
                                <w:sz w:val="18"/>
                                <w:szCs w:val="18"/>
                              </w:rPr>
                            </w:pPr>
                            <w:r>
                              <w:rPr>
                                <w:rFonts w:ascii="Quicksand" w:hAnsi="Quicksand"/>
                                <w:sz w:val="18"/>
                                <w:szCs w:val="18"/>
                              </w:rPr>
                              <w:t>C</w:t>
                            </w:r>
                            <w:r w:rsidR="00F75C3E" w:rsidRPr="00F75C3E">
                              <w:rPr>
                                <w:rFonts w:ascii="Quicksand" w:hAnsi="Quicksand"/>
                                <w:sz w:val="18"/>
                                <w:szCs w:val="18"/>
                              </w:rPr>
                              <w:t xml:space="preserve">onstituição definitiva do crédito </w:t>
                            </w:r>
                            <w:r>
                              <w:rPr>
                                <w:rFonts w:ascii="Quicksand" w:hAnsi="Quicksand"/>
                                <w:sz w:val="18"/>
                                <w:szCs w:val="18"/>
                              </w:rPr>
                              <w:t>/</w:t>
                            </w:r>
                            <w:r w:rsidR="00F75C3E" w:rsidRPr="00F75C3E">
                              <w:rPr>
                                <w:rFonts w:ascii="Quicksand" w:hAnsi="Quicksand"/>
                                <w:sz w:val="18"/>
                                <w:szCs w:val="18"/>
                              </w:rPr>
                              <w:t xml:space="preserve"> </w:t>
                            </w:r>
                            <w:r>
                              <w:rPr>
                                <w:rFonts w:ascii="Quicksand" w:hAnsi="Quicksand"/>
                                <w:sz w:val="18"/>
                                <w:szCs w:val="18"/>
                              </w:rPr>
                              <w:t>t</w:t>
                            </w:r>
                            <w:r w:rsidR="00F75C3E" w:rsidRPr="00F75C3E">
                              <w:rPr>
                                <w:rFonts w:ascii="Quicksand" w:hAnsi="Quicksand"/>
                                <w:sz w:val="18"/>
                                <w:szCs w:val="18"/>
                              </w:rPr>
                              <w:t>ermo inicial do prazo prescricional</w:t>
                            </w:r>
                            <w:r>
                              <w:rPr>
                                <w:rFonts w:ascii="Quicksand" w:hAnsi="Quicksand"/>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48FAE" id="Caixa de Texto 42383907" o:spid="_x0000_s1030" type="#_x0000_t202" style="position:absolute;left:0;text-align:left;margin-left:-5.5pt;margin-top:49pt;width:118.5pt;height:42.1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" fillcolor="white [3201]" strokecolor="#e7e6e6 [3214]" strokeweight=".5pt">
                <v:textbox>
                  <w:txbxContent>
                    <w:p w14:paraId="49BFB02E" w14:textId="3DD08F4C" w:rsidR="007F462B" w:rsidRPr="00F75C3E" w:rsidRDefault="00952635" w:rsidP="007F462B">
                      <w:pPr>
                        <w:spacing w:after="0" w:line="240" w:lineRule="auto"/>
                        <w:jc w:val="center"/>
                        <w:rPr>
                          <w:rFonts w:ascii="Quicksand" w:hAnsi="Quicksand"/>
                          <w:sz w:val="18"/>
                          <w:szCs w:val="18"/>
                        </w:rPr>
                      </w:pPr>
                      <w:r>
                        <w:rPr>
                          <w:rFonts w:ascii="Quicksand" w:hAnsi="Quicksand"/>
                          <w:sz w:val="18"/>
                          <w:szCs w:val="18"/>
                        </w:rPr>
                        <w:t>C</w:t>
                      </w:r>
                      <w:r w:rsidR="00F75C3E" w:rsidRPr="00F75C3E">
                        <w:rPr>
                          <w:rFonts w:ascii="Quicksand" w:hAnsi="Quicksand"/>
                          <w:sz w:val="18"/>
                          <w:szCs w:val="18"/>
                        </w:rPr>
                        <w:t xml:space="preserve">onstituição definitiva do crédito </w:t>
                      </w:r>
                      <w:r>
                        <w:rPr>
                          <w:rFonts w:ascii="Quicksand" w:hAnsi="Quicksand"/>
                          <w:sz w:val="18"/>
                          <w:szCs w:val="18"/>
                        </w:rPr>
                        <w:t>/</w:t>
                      </w:r>
                      <w:r w:rsidR="00F75C3E" w:rsidRPr="00F75C3E">
                        <w:rPr>
                          <w:rFonts w:ascii="Quicksand" w:hAnsi="Quicksand"/>
                          <w:sz w:val="18"/>
                          <w:szCs w:val="18"/>
                        </w:rPr>
                        <w:t xml:space="preserve"> </w:t>
                      </w:r>
                      <w:r>
                        <w:rPr>
                          <w:rFonts w:ascii="Quicksand" w:hAnsi="Quicksand"/>
                          <w:sz w:val="18"/>
                          <w:szCs w:val="18"/>
                        </w:rPr>
                        <w:t>t</w:t>
                      </w:r>
                      <w:r w:rsidR="00F75C3E" w:rsidRPr="00F75C3E">
                        <w:rPr>
                          <w:rFonts w:ascii="Quicksand" w:hAnsi="Quicksand"/>
                          <w:sz w:val="18"/>
                          <w:szCs w:val="18"/>
                        </w:rPr>
                        <w:t>ermo inicial do prazo prescricional</w:t>
                      </w:r>
                      <w:r>
                        <w:rPr>
                          <w:rFonts w:ascii="Quicksand" w:hAnsi="Quicksand"/>
                          <w:sz w:val="18"/>
                          <w:szCs w:val="18"/>
                        </w:rPr>
                        <w:t>.</w:t>
                      </w:r>
                    </w:p>
                  </w:txbxContent>
                </v:textbox>
                <w10:wrap anchorx="margin"/>
              </v:shape>
            </w:pict>
          </mc:Fallback>
        </mc:AlternateContent>
      </w:r>
      <w:r w:rsidRPr="00D22F88">
        <w:rPr>
          <w:rFonts w:ascii="Quicksand" w:hAnsi="Quicksand" w:cs="Times New Roman"/>
          <w:noProof/>
          <w:sz w:val="21"/>
          <w:szCs w:val="21"/>
          <w:lang w:eastAsia="pt-BR"/>
        </w:rPr>
        <mc:AlternateContent>
          <mc:Choice Requires="wps">
            <w:drawing>
              <wp:anchor distT="0" distB="0" distL="114300" distR="114300" simplePos="0" relativeHeight="251802624" behindDoc="0" locked="0" layoutInCell="1" allowOverlap="1" wp14:anchorId="20343ADA" wp14:editId="4DD8C2AE">
                <wp:simplePos x="0" y="0"/>
                <wp:positionH relativeFrom="column">
                  <wp:posOffset>3275965</wp:posOffset>
                </wp:positionH>
                <wp:positionV relativeFrom="paragraph">
                  <wp:posOffset>637589</wp:posOffset>
                </wp:positionV>
                <wp:extent cx="836930" cy="414655"/>
                <wp:effectExtent l="0" t="0" r="13970" b="17145"/>
                <wp:wrapNone/>
                <wp:docPr id="1789109756" name="Caixa de Texto 1789109756"/>
                <wp:cNvGraphicFramePr/>
                <a:graphic xmlns:a="http://schemas.openxmlformats.org/drawingml/2006/main">
                  <a:graphicData uri="http://schemas.microsoft.com/office/word/2010/wordprocessingShape">
                    <wps:wsp>
                      <wps:cNvSpPr txBox="1"/>
                      <wps:spPr>
                        <a:xfrm>
                          <a:off x="0" y="0"/>
                          <a:ext cx="836930" cy="414655"/>
                        </a:xfrm>
                        <a:prstGeom prst="rect">
                          <a:avLst/>
                        </a:prstGeom>
                        <a:solidFill>
                          <a:schemeClr val="lt1"/>
                        </a:solidFill>
                        <a:ln w="6350">
                          <a:solidFill>
                            <a:schemeClr val="bg2"/>
                          </a:solidFill>
                        </a:ln>
                      </wps:spPr>
                      <wps:txbx>
                        <w:txbxContent>
                          <w:p w14:paraId="0B47BD9B" w14:textId="31B97D18" w:rsidR="00F75C3E" w:rsidRPr="004F7613" w:rsidRDefault="00F75C3E" w:rsidP="00F75C3E">
                            <w:pPr>
                              <w:spacing w:after="0" w:line="240" w:lineRule="auto"/>
                              <w:jc w:val="center"/>
                              <w:rPr>
                                <w:rFonts w:ascii="Quicksand" w:hAnsi="Quicksand"/>
                                <w:sz w:val="18"/>
                                <w:szCs w:val="18"/>
                              </w:rPr>
                            </w:pPr>
                            <w:r>
                              <w:rPr>
                                <w:rFonts w:ascii="Quicksand" w:hAnsi="Quicksand"/>
                                <w:sz w:val="18"/>
                                <w:szCs w:val="18"/>
                              </w:rPr>
                              <w:t>Protesto da CDA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43ADA" id="Caixa de Texto 1789109756" o:spid="_x0000_s1031" type="#_x0000_t202" style="position:absolute;left:0;text-align:left;margin-left:257.95pt;margin-top:50.2pt;width:65.9pt;height:32.6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" fillcolor="white [3201]" strokecolor="#e7e6e6 [3214]" strokeweight=".5pt">
                <v:textbox>
                  <w:txbxContent>
                    <w:p w14:paraId="0B47BD9B" w14:textId="31B97D18" w:rsidR="00F75C3E" w:rsidRPr="004F7613" w:rsidRDefault="00F75C3E" w:rsidP="00F75C3E">
                      <w:pPr>
                        <w:spacing w:after="0" w:line="240" w:lineRule="auto"/>
                        <w:jc w:val="center"/>
                        <w:rPr>
                          <w:rFonts w:ascii="Quicksand" w:hAnsi="Quicksand"/>
                          <w:sz w:val="18"/>
                          <w:szCs w:val="18"/>
                        </w:rPr>
                      </w:pPr>
                      <w:r>
                        <w:rPr>
                          <w:rFonts w:ascii="Quicksand" w:hAnsi="Quicksand"/>
                          <w:sz w:val="18"/>
                          <w:szCs w:val="18"/>
                        </w:rPr>
                        <w:t>Protesto da CDA</w:t>
                      </w:r>
                    </w:p>
                  </w:txbxContent>
                </v:textbox>
              </v:shape>
            </w:pict>
          </mc:Fallback>
        </mc:AlternateContent>
      </w:r>
      <w:r w:rsidR="007F462B" w:rsidRPr="00D22F88">
        <w:rPr>
          <w:rFonts w:ascii="Quicksand" w:hAnsi="Quicksand" w:cs="Times New Roman"/>
          <w:noProof/>
          <w:sz w:val="21"/>
          <w:szCs w:val="21"/>
          <w:shd w:val="clear" w:color="auto" w:fill="E4E4E4"/>
          <w:lang w:eastAsia="pt-BR"/>
        </w:rPr>
        <w:drawing>
          <wp:inline distT="0" distB="0" distL="0" distR="0" wp14:anchorId="32069776" wp14:editId="5D8A1216">
            <wp:extent cx="5579745" cy="924964"/>
            <wp:effectExtent l="0" t="0" r="0" b="193040"/>
            <wp:docPr id="2061165478" name="Diagrama 20611654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492F74E" w14:textId="77777777" w:rsidR="00952635" w:rsidRDefault="00952635" w:rsidP="008F7382">
      <w:pPr>
        <w:jc w:val="both"/>
        <w:rPr>
          <w:rFonts w:ascii="Quicksand" w:hAnsi="Quicksand" w:cs="Times New Roman"/>
          <w:sz w:val="21"/>
          <w:szCs w:val="21"/>
          <w:lang w:eastAsia="pt-BR"/>
        </w:rPr>
      </w:pPr>
    </w:p>
    <w:p w14:paraId="5053C3EA" w14:textId="7D0343A8" w:rsidR="008F7382" w:rsidRDefault="008F7382" w:rsidP="008F7382">
      <w:pPr>
        <w:jc w:val="both"/>
        <w:rPr>
          <w:rFonts w:ascii="Quicksand" w:hAnsi="Quicksand" w:cs="Times New Roman"/>
          <w:sz w:val="21"/>
          <w:szCs w:val="21"/>
          <w:lang w:eastAsia="pt-BR"/>
        </w:rPr>
      </w:pPr>
      <w:r w:rsidRPr="008F7382">
        <w:rPr>
          <w:rFonts w:ascii="Quicksand" w:hAnsi="Quicksand" w:cs="Times New Roman"/>
          <w:sz w:val="21"/>
          <w:szCs w:val="21"/>
          <w:lang w:eastAsia="pt-BR"/>
        </w:rPr>
        <w:t>Diante do exposto, não tendo</w:t>
      </w:r>
      <w:r w:rsidR="00C15FF0">
        <w:rPr>
          <w:rFonts w:ascii="Quicksand" w:hAnsi="Quicksand" w:cs="Times New Roman"/>
          <w:sz w:val="21"/>
          <w:szCs w:val="21"/>
          <w:lang w:eastAsia="pt-BR"/>
        </w:rPr>
        <w:t xml:space="preserve"> o</w:t>
      </w:r>
      <w:r w:rsidRPr="008F7382">
        <w:rPr>
          <w:rFonts w:ascii="Quicksand" w:hAnsi="Quicksand" w:cs="Times New Roman"/>
          <w:sz w:val="21"/>
          <w:szCs w:val="21"/>
          <w:lang w:eastAsia="pt-BR"/>
        </w:rPr>
        <w:t xml:space="preserve"> cuidado de diligenciar o cancelamento do aludido</w:t>
      </w:r>
      <w:r>
        <w:rPr>
          <w:rFonts w:ascii="Quicksand" w:hAnsi="Quicksand" w:cs="Times New Roman"/>
          <w:sz w:val="21"/>
          <w:szCs w:val="21"/>
          <w:lang w:eastAsia="pt-BR"/>
        </w:rPr>
        <w:t xml:space="preserve"> </w:t>
      </w:r>
      <w:r w:rsidRPr="008F7382">
        <w:rPr>
          <w:rFonts w:ascii="Quicksand" w:hAnsi="Quicksand" w:cs="Times New Roman"/>
          <w:sz w:val="21"/>
          <w:szCs w:val="21"/>
          <w:lang w:eastAsia="pt-BR"/>
        </w:rPr>
        <w:t>crédito, incorreu a União em vício, ao promover a presente cobrança executiva, baseada em</w:t>
      </w:r>
      <w:r>
        <w:rPr>
          <w:rFonts w:ascii="Quicksand" w:hAnsi="Quicksand" w:cs="Times New Roman"/>
          <w:sz w:val="21"/>
          <w:szCs w:val="21"/>
          <w:lang w:eastAsia="pt-BR"/>
        </w:rPr>
        <w:t xml:space="preserve"> </w:t>
      </w:r>
      <w:r w:rsidRPr="008F7382">
        <w:rPr>
          <w:rFonts w:ascii="Quicksand" w:hAnsi="Quicksand" w:cs="Times New Roman"/>
          <w:sz w:val="21"/>
          <w:szCs w:val="21"/>
          <w:lang w:eastAsia="pt-BR"/>
        </w:rPr>
        <w:t>crédito que claramente não desfruta das características de certeza, liquidez e</w:t>
      </w:r>
      <w:r>
        <w:rPr>
          <w:rFonts w:ascii="Quicksand" w:hAnsi="Quicksand" w:cs="Times New Roman"/>
          <w:sz w:val="21"/>
          <w:szCs w:val="21"/>
          <w:lang w:eastAsia="pt-BR"/>
        </w:rPr>
        <w:t xml:space="preserve"> </w:t>
      </w:r>
      <w:r w:rsidRPr="008F7382">
        <w:rPr>
          <w:rFonts w:ascii="Quicksand" w:hAnsi="Quicksand" w:cs="Times New Roman"/>
          <w:sz w:val="21"/>
          <w:szCs w:val="21"/>
          <w:lang w:eastAsia="pt-BR"/>
        </w:rPr>
        <w:t xml:space="preserve">exigibilidade. </w:t>
      </w:r>
    </w:p>
    <w:p w14:paraId="2F63C6A6" w14:textId="1FF61994" w:rsidR="00C15FF0" w:rsidRDefault="00C15FF0" w:rsidP="008F7382">
      <w:pPr>
        <w:jc w:val="both"/>
        <w:rPr>
          <w:rFonts w:ascii="Quicksand" w:hAnsi="Quicksand" w:cs="Times New Roman"/>
          <w:sz w:val="21"/>
          <w:szCs w:val="21"/>
          <w:lang w:eastAsia="pt-BR"/>
        </w:rPr>
      </w:pPr>
      <w:r w:rsidRPr="00C15FF0">
        <w:rPr>
          <w:rFonts w:ascii="Quicksand" w:hAnsi="Quicksand" w:cs="Times New Roman"/>
          <w:sz w:val="21"/>
          <w:szCs w:val="21"/>
          <w:lang w:eastAsia="pt-BR"/>
        </w:rPr>
        <w:t xml:space="preserve">É imperioso reconhecer a prescrição, não apenas pelo direito da Executada, mas também para evitar que a inércia da Fazenda Pública resulte na propositura de </w:t>
      </w:r>
      <w:r w:rsidRPr="007B0DE5">
        <w:rPr>
          <w:rFonts w:ascii="Quicksand" w:hAnsi="Quicksand" w:cs="Times New Roman"/>
          <w:sz w:val="21"/>
          <w:szCs w:val="21"/>
          <w:lang w:eastAsia="pt-BR"/>
        </w:rPr>
        <w:t>Execuções Fiscais inviáveis,</w:t>
      </w:r>
      <w:r w:rsidRPr="00C15FF0">
        <w:rPr>
          <w:rFonts w:ascii="Quicksand" w:hAnsi="Quicksand" w:cs="Times New Roman"/>
          <w:sz w:val="21"/>
          <w:szCs w:val="21"/>
          <w:lang w:eastAsia="pt-BR"/>
        </w:rPr>
        <w:t xml:space="preserve"> somando-se </w:t>
      </w:r>
      <w:r w:rsidRPr="007B0DE5">
        <w:rPr>
          <w:rFonts w:ascii="Quicksand" w:hAnsi="Quicksand" w:cs="Times New Roman"/>
          <w:sz w:val="21"/>
          <w:szCs w:val="21"/>
          <w:lang w:eastAsia="pt-BR"/>
        </w:rPr>
        <w:t>ao imenso acervo processual</w:t>
      </w:r>
      <w:r w:rsidRPr="00C15FF0">
        <w:rPr>
          <w:rFonts w:ascii="Quicksand" w:hAnsi="Quicksand" w:cs="Times New Roman"/>
          <w:sz w:val="21"/>
          <w:szCs w:val="21"/>
          <w:lang w:eastAsia="pt-BR"/>
        </w:rPr>
        <w:t xml:space="preserve"> do País, em detrimento da efetividade da Justiça e da busca pela duração razoável do processo</w:t>
      </w:r>
    </w:p>
    <w:p w14:paraId="226020B8" w14:textId="752CBDAC" w:rsidR="007B0DE5" w:rsidRPr="007B0DE5" w:rsidRDefault="007B0DE5" w:rsidP="007B0DE5">
      <w:pPr>
        <w:jc w:val="both"/>
        <w:rPr>
          <w:rFonts w:ascii="Quicksand" w:hAnsi="Quicksand" w:cs="Times New Roman"/>
          <w:b/>
          <w:bCs/>
          <w:sz w:val="21"/>
          <w:szCs w:val="21"/>
          <w:lang w:eastAsia="pt-BR"/>
        </w:rPr>
      </w:pPr>
      <w:r w:rsidRPr="007B0DE5">
        <w:rPr>
          <w:rFonts w:ascii="Quicksand" w:hAnsi="Quicksand" w:cs="Times New Roman"/>
          <w:b/>
          <w:bCs/>
          <w:sz w:val="21"/>
          <w:szCs w:val="21"/>
          <w:lang w:eastAsia="pt-BR"/>
        </w:rPr>
        <w:t>Sendo assim, considerando que entre os marcos citados ocorreu o quinquênio legal</w:t>
      </w:r>
      <w:r w:rsidRPr="007B0DE5">
        <w:rPr>
          <w:rFonts w:ascii="Quicksand" w:hAnsi="Quicksand" w:cs="Times New Roman"/>
          <w:b/>
          <w:bCs/>
          <w:sz w:val="21"/>
          <w:szCs w:val="21"/>
          <w:lang w:eastAsia="pt-BR"/>
        </w:rPr>
        <w:t xml:space="preserve"> </w:t>
      </w:r>
      <w:r w:rsidRPr="007B0DE5">
        <w:rPr>
          <w:rFonts w:ascii="Quicksand" w:hAnsi="Quicksand" w:cs="Times New Roman"/>
          <w:b/>
          <w:bCs/>
          <w:sz w:val="21"/>
          <w:szCs w:val="21"/>
          <w:lang w:eastAsia="pt-BR"/>
        </w:rPr>
        <w:t>determinado pelo art. 174 do CTN, sem que houvesse efetuado qualquer formalização</w:t>
      </w:r>
      <w:r w:rsidRPr="007B0DE5">
        <w:rPr>
          <w:rFonts w:ascii="Quicksand" w:hAnsi="Quicksand" w:cs="Times New Roman"/>
          <w:b/>
          <w:bCs/>
          <w:sz w:val="21"/>
          <w:szCs w:val="21"/>
          <w:lang w:eastAsia="pt-BR"/>
        </w:rPr>
        <w:t xml:space="preserve"> </w:t>
      </w:r>
      <w:r w:rsidRPr="007B0DE5">
        <w:rPr>
          <w:rFonts w:ascii="Quicksand" w:hAnsi="Quicksand" w:cs="Times New Roman"/>
          <w:b/>
          <w:bCs/>
          <w:sz w:val="21"/>
          <w:szCs w:val="21"/>
          <w:lang w:eastAsia="pt-BR"/>
        </w:rPr>
        <w:t>de parcelamento que pudesse ensejar a interrupção do prazo prescricional em relação</w:t>
      </w:r>
      <w:r w:rsidRPr="007B0DE5">
        <w:rPr>
          <w:rFonts w:ascii="Quicksand" w:hAnsi="Quicksand" w:cs="Times New Roman"/>
          <w:b/>
          <w:bCs/>
          <w:sz w:val="21"/>
          <w:szCs w:val="21"/>
          <w:lang w:eastAsia="pt-BR"/>
        </w:rPr>
        <w:t xml:space="preserve"> </w:t>
      </w:r>
      <w:r w:rsidRPr="007B0DE5">
        <w:rPr>
          <w:rFonts w:ascii="Quicksand" w:hAnsi="Quicksand" w:cs="Times New Roman"/>
          <w:b/>
          <w:bCs/>
          <w:sz w:val="21"/>
          <w:szCs w:val="21"/>
          <w:lang w:eastAsia="pt-BR"/>
        </w:rPr>
        <w:t>a tais créditos, impõe-se admitir que ocorreu a prescrição do referido crédito</w:t>
      </w:r>
      <w:r w:rsidRPr="007B0DE5">
        <w:rPr>
          <w:rFonts w:ascii="Quicksand" w:hAnsi="Quicksand" w:cs="Times New Roman"/>
          <w:b/>
          <w:bCs/>
          <w:sz w:val="21"/>
          <w:szCs w:val="21"/>
          <w:lang w:eastAsia="pt-BR"/>
        </w:rPr>
        <w:t xml:space="preserve"> </w:t>
      </w:r>
      <w:r w:rsidRPr="007B0DE5">
        <w:rPr>
          <w:rFonts w:ascii="Quicksand" w:hAnsi="Quicksand" w:cs="Times New Roman"/>
          <w:b/>
          <w:bCs/>
          <w:sz w:val="21"/>
          <w:szCs w:val="21"/>
          <w:lang w:eastAsia="pt-BR"/>
        </w:rPr>
        <w:t>tributário.</w:t>
      </w:r>
    </w:p>
    <w:p w14:paraId="4D8D93BC" w14:textId="7027F2DD" w:rsidR="008F7382" w:rsidRDefault="007B0DE5" w:rsidP="007B0DE5">
      <w:pPr>
        <w:jc w:val="both"/>
        <w:rPr>
          <w:rFonts w:ascii="Quicksand" w:hAnsi="Quicksand" w:cs="Times New Roman"/>
          <w:b/>
          <w:bCs/>
          <w:sz w:val="21"/>
          <w:szCs w:val="21"/>
          <w:lang w:eastAsia="pt-BR"/>
        </w:rPr>
      </w:pPr>
      <w:r w:rsidRPr="007B0DE5">
        <w:rPr>
          <w:rFonts w:ascii="Quicksand" w:hAnsi="Quicksand" w:cs="Times New Roman"/>
          <w:b/>
          <w:bCs/>
          <w:sz w:val="21"/>
          <w:szCs w:val="21"/>
          <w:lang w:eastAsia="pt-BR"/>
        </w:rPr>
        <w:t>Diante disso, requer-se o cancelamento da inscrição nº 50 1 23 023733-90, bem como o</w:t>
      </w:r>
      <w:r w:rsidRPr="007B0DE5">
        <w:rPr>
          <w:rFonts w:ascii="Quicksand" w:hAnsi="Quicksand" w:cs="Times New Roman"/>
          <w:b/>
          <w:bCs/>
          <w:sz w:val="21"/>
          <w:szCs w:val="21"/>
          <w:lang w:eastAsia="pt-BR"/>
        </w:rPr>
        <w:t xml:space="preserve"> </w:t>
      </w:r>
      <w:r w:rsidRPr="007B0DE5">
        <w:rPr>
          <w:rFonts w:ascii="Quicksand" w:hAnsi="Quicksand" w:cs="Times New Roman"/>
          <w:b/>
          <w:bCs/>
          <w:sz w:val="21"/>
          <w:szCs w:val="21"/>
          <w:lang w:eastAsia="pt-BR"/>
        </w:rPr>
        <w:t>cancelamento do respectivo protesto, sem a cobrança de quaisquer emolumentos ao</w:t>
      </w:r>
      <w:r w:rsidRPr="007B0DE5">
        <w:rPr>
          <w:rFonts w:ascii="Quicksand" w:hAnsi="Quicksand" w:cs="Times New Roman"/>
          <w:b/>
          <w:bCs/>
          <w:sz w:val="21"/>
          <w:szCs w:val="21"/>
          <w:lang w:eastAsia="pt-BR"/>
        </w:rPr>
        <w:t xml:space="preserve"> </w:t>
      </w:r>
      <w:r w:rsidRPr="007B0DE5">
        <w:rPr>
          <w:rFonts w:ascii="Quicksand" w:hAnsi="Quicksand" w:cs="Times New Roman"/>
          <w:b/>
          <w:bCs/>
          <w:sz w:val="21"/>
          <w:szCs w:val="21"/>
          <w:lang w:eastAsia="pt-BR"/>
        </w:rPr>
        <w:t>executado.</w:t>
      </w:r>
    </w:p>
    <w:p w14:paraId="31CC55AA" w14:textId="77777777" w:rsidR="007B0DE5" w:rsidRPr="007B0DE5" w:rsidRDefault="007B0DE5" w:rsidP="007B0DE5">
      <w:pPr>
        <w:jc w:val="both"/>
        <w:rPr>
          <w:rFonts w:ascii="Quicksand" w:hAnsi="Quicksand" w:cs="Times New Roman"/>
          <w:b/>
          <w:bCs/>
          <w:sz w:val="21"/>
          <w:szCs w:val="21"/>
          <w:lang w:eastAsia="pt-BR"/>
        </w:rPr>
      </w:pPr>
    </w:p>
    <w:p w14:paraId="253C9CB7" w14:textId="3BF77E4B" w:rsidR="00BC73A0" w:rsidRPr="00D8559C" w:rsidRDefault="00BC73A0" w:rsidP="007B0DE5">
      <w:pPr>
        <w:spacing w:before="240"/>
        <w:jc w:val="both"/>
        <w:rPr>
          <w:rFonts w:ascii="Times New Roman" w:hAnsi="Times New Roman" w:cs="Times New Roman"/>
          <w:b/>
          <w:bCs/>
          <w:sz w:val="21"/>
          <w:szCs w:val="21"/>
          <w:lang w:eastAsia="pt-BR"/>
        </w:rPr>
      </w:pPr>
      <w:r w:rsidRPr="00D8559C">
        <w:rPr>
          <w:rFonts w:ascii="Times New Roman" w:hAnsi="Times New Roman" w:cs="Times New Roman"/>
          <w:b/>
          <w:bCs/>
          <w:sz w:val="21"/>
          <w:szCs w:val="21"/>
          <w:lang w:eastAsia="pt-BR"/>
        </w:rPr>
        <w:lastRenderedPageBreak/>
        <w:t>DOS PEDID</w:t>
      </w:r>
      <w:r w:rsidR="004F7613" w:rsidRPr="00D8559C">
        <w:rPr>
          <w:rFonts w:ascii="Times New Roman" w:hAnsi="Times New Roman" w:cs="Times New Roman"/>
          <w:b/>
          <w:bCs/>
          <w:sz w:val="21"/>
          <w:szCs w:val="21"/>
          <w:lang w:eastAsia="pt-BR"/>
        </w:rPr>
        <w:t>OS</w:t>
      </w:r>
    </w:p>
    <w:p w14:paraId="4F2C7023" w14:textId="13EDB831" w:rsidR="00BC73A0" w:rsidRPr="00D22F88" w:rsidRDefault="00BC73A0" w:rsidP="007B0DE5">
      <w:pPr>
        <w:jc w:val="both"/>
        <w:rPr>
          <w:rFonts w:ascii="Quicksand" w:hAnsi="Quicksand"/>
          <w:sz w:val="21"/>
          <w:szCs w:val="21"/>
          <w:lang w:eastAsia="pt-BR"/>
        </w:rPr>
      </w:pPr>
      <w:r w:rsidRPr="00D22F88">
        <w:rPr>
          <w:rFonts w:ascii="Quicksand" w:hAnsi="Quicksand"/>
          <w:sz w:val="21"/>
          <w:szCs w:val="21"/>
          <w:lang w:eastAsia="pt-BR"/>
        </w:rPr>
        <w:t xml:space="preserve">Isto posto, sobrestando a realização dos atos executivos enquanto não apreciada a </w:t>
      </w:r>
      <w:r w:rsidR="00B931E9" w:rsidRPr="00D22F88">
        <w:rPr>
          <w:rFonts w:ascii="Quicksand" w:hAnsi="Quicksand"/>
          <w:sz w:val="21"/>
          <w:szCs w:val="21"/>
          <w:lang w:eastAsia="pt-BR"/>
        </w:rPr>
        <w:t>p</w:t>
      </w:r>
      <w:r w:rsidRPr="00D22F88">
        <w:rPr>
          <w:rFonts w:ascii="Quicksand" w:hAnsi="Quicksand"/>
          <w:sz w:val="21"/>
          <w:szCs w:val="21"/>
          <w:lang w:eastAsia="pt-BR"/>
        </w:rPr>
        <w:t xml:space="preserve">resente postulação, requer a V.Exa. o recebimento dessa exceção de </w:t>
      </w:r>
      <w:proofErr w:type="spellStart"/>
      <w:r w:rsidRPr="00D22F88">
        <w:rPr>
          <w:rFonts w:ascii="Quicksand" w:hAnsi="Quicksand"/>
          <w:sz w:val="21"/>
          <w:szCs w:val="21"/>
          <w:lang w:eastAsia="pt-BR"/>
        </w:rPr>
        <w:t>pré</w:t>
      </w:r>
      <w:proofErr w:type="spellEnd"/>
      <w:r w:rsidR="00546018">
        <w:rPr>
          <w:rFonts w:ascii="Quicksand" w:hAnsi="Quicksand"/>
          <w:sz w:val="21"/>
          <w:szCs w:val="21"/>
          <w:lang w:eastAsia="pt-BR"/>
        </w:rPr>
        <w:t>-</w:t>
      </w:r>
      <w:r w:rsidRPr="00D22F88">
        <w:rPr>
          <w:rFonts w:ascii="Quicksand" w:hAnsi="Quicksand"/>
          <w:sz w:val="21"/>
          <w:szCs w:val="21"/>
          <w:lang w:eastAsia="pt-BR"/>
        </w:rPr>
        <w:t xml:space="preserve">executividade, </w:t>
      </w:r>
      <w:r w:rsidR="0056136F" w:rsidRPr="00D22F88">
        <w:rPr>
          <w:rFonts w:ascii="Quicksand" w:hAnsi="Quicksand"/>
          <w:i/>
          <w:iCs/>
          <w:sz w:val="21"/>
          <w:szCs w:val="21"/>
          <w:lang w:eastAsia="pt-BR"/>
        </w:rPr>
        <w:t xml:space="preserve">inaudita altera </w:t>
      </w:r>
      <w:proofErr w:type="spellStart"/>
      <w:r w:rsidR="0056136F" w:rsidRPr="00D22F88">
        <w:rPr>
          <w:rFonts w:ascii="Quicksand" w:hAnsi="Quicksand"/>
          <w:i/>
          <w:iCs/>
          <w:sz w:val="21"/>
          <w:szCs w:val="21"/>
          <w:lang w:eastAsia="pt-BR"/>
        </w:rPr>
        <w:t>pars</w:t>
      </w:r>
      <w:proofErr w:type="spellEnd"/>
      <w:r w:rsidRPr="00D22F88">
        <w:rPr>
          <w:rFonts w:ascii="Quicksand" w:hAnsi="Quicksand"/>
          <w:sz w:val="21"/>
          <w:szCs w:val="21"/>
          <w:lang w:eastAsia="pt-BR"/>
        </w:rPr>
        <w:t>, para que</w:t>
      </w:r>
      <w:r w:rsidR="003D3D10" w:rsidRPr="00D22F88">
        <w:rPr>
          <w:rFonts w:ascii="Quicksand" w:hAnsi="Quicksand"/>
          <w:sz w:val="21"/>
          <w:szCs w:val="21"/>
          <w:lang w:eastAsia="pt-BR"/>
        </w:rPr>
        <w:t xml:space="preserve"> </w:t>
      </w:r>
      <w:r w:rsidRPr="006A6E34">
        <w:rPr>
          <w:rFonts w:ascii="Quicksand" w:hAnsi="Quicksand"/>
          <w:b/>
          <w:bCs/>
          <w:sz w:val="21"/>
          <w:szCs w:val="21"/>
          <w:lang w:eastAsia="pt-BR"/>
        </w:rPr>
        <w:t>seja determinada a imediata extinção</w:t>
      </w:r>
      <w:r w:rsidR="00A868DF">
        <w:rPr>
          <w:rFonts w:ascii="Quicksand" w:hAnsi="Quicksand"/>
          <w:b/>
          <w:bCs/>
          <w:sz w:val="21"/>
          <w:szCs w:val="21"/>
          <w:lang w:eastAsia="pt-BR"/>
        </w:rPr>
        <w:t xml:space="preserve"> </w:t>
      </w:r>
      <w:r w:rsidRPr="006A6E34">
        <w:rPr>
          <w:rFonts w:ascii="Quicksand" w:hAnsi="Quicksand"/>
          <w:b/>
          <w:bCs/>
          <w:sz w:val="21"/>
          <w:szCs w:val="21"/>
          <w:lang w:eastAsia="pt-BR"/>
        </w:rPr>
        <w:t>do débito exequendo, reconhecendo-se que houve a ocorrência da prescrição</w:t>
      </w:r>
      <w:r w:rsidR="00A868DF">
        <w:rPr>
          <w:rFonts w:ascii="Quicksand" w:hAnsi="Quicksand"/>
          <w:b/>
          <w:bCs/>
          <w:sz w:val="21"/>
          <w:szCs w:val="21"/>
          <w:lang w:eastAsia="pt-BR"/>
        </w:rPr>
        <w:t xml:space="preserve"> referente à CDA de </w:t>
      </w:r>
      <w:r w:rsidR="00A868DF" w:rsidRPr="00FD46D4">
        <w:rPr>
          <w:rFonts w:ascii="Quicksand" w:hAnsi="Quicksand"/>
          <w:b/>
          <w:bCs/>
          <w:sz w:val="21"/>
          <w:szCs w:val="21"/>
          <w:lang w:eastAsia="pt-BR"/>
        </w:rPr>
        <w:t xml:space="preserve">nº </w:t>
      </w:r>
      <w:r w:rsidR="00546018" w:rsidRPr="00546018">
        <w:rPr>
          <w:rFonts w:ascii="Quicksand" w:hAnsi="Quicksand" w:cs="Times New Roman"/>
          <w:b/>
          <w:bCs/>
          <w:sz w:val="21"/>
          <w:szCs w:val="21"/>
          <w:lang w:eastAsia="pt-BR"/>
        </w:rPr>
        <w:t>50 1 23 023733-90</w:t>
      </w:r>
      <w:r w:rsidR="00272E20" w:rsidRPr="00D22F88">
        <w:rPr>
          <w:rFonts w:ascii="Quicksand" w:hAnsi="Quicksand"/>
          <w:sz w:val="21"/>
          <w:szCs w:val="21"/>
          <w:lang w:eastAsia="pt-BR"/>
        </w:rPr>
        <w:t>, em obediência ao disposto no</w:t>
      </w:r>
      <w:r w:rsidR="0056136F" w:rsidRPr="00D22F88">
        <w:rPr>
          <w:rFonts w:ascii="Quicksand" w:hAnsi="Quicksand"/>
          <w:sz w:val="21"/>
          <w:szCs w:val="21"/>
          <w:lang w:eastAsia="pt-BR"/>
        </w:rPr>
        <w:t>s</w:t>
      </w:r>
      <w:r w:rsidR="00272E20" w:rsidRPr="00D22F88">
        <w:rPr>
          <w:rFonts w:ascii="Quicksand" w:hAnsi="Quicksand"/>
          <w:sz w:val="21"/>
          <w:szCs w:val="21"/>
          <w:lang w:eastAsia="pt-BR"/>
        </w:rPr>
        <w:t xml:space="preserve"> art</w:t>
      </w:r>
      <w:r w:rsidR="0056136F" w:rsidRPr="00D22F88">
        <w:rPr>
          <w:rFonts w:ascii="Quicksand" w:hAnsi="Quicksand"/>
          <w:sz w:val="21"/>
          <w:szCs w:val="21"/>
          <w:lang w:eastAsia="pt-BR"/>
        </w:rPr>
        <w:t>igos</w:t>
      </w:r>
      <w:r w:rsidR="00272E20" w:rsidRPr="00D22F88">
        <w:rPr>
          <w:rFonts w:ascii="Quicksand" w:hAnsi="Quicksand"/>
          <w:sz w:val="21"/>
          <w:szCs w:val="21"/>
          <w:lang w:eastAsia="pt-BR"/>
        </w:rPr>
        <w:t xml:space="preserve"> 174</w:t>
      </w:r>
      <w:r w:rsidR="0056136F" w:rsidRPr="00D22F88">
        <w:rPr>
          <w:rFonts w:ascii="Quicksand" w:hAnsi="Quicksand"/>
          <w:sz w:val="21"/>
          <w:szCs w:val="21"/>
          <w:lang w:eastAsia="pt-BR"/>
        </w:rPr>
        <w:t xml:space="preserve"> e 156, V</w:t>
      </w:r>
      <w:r w:rsidR="00272E20" w:rsidRPr="00D22F88">
        <w:rPr>
          <w:rFonts w:ascii="Quicksand" w:hAnsi="Quicksand"/>
          <w:sz w:val="21"/>
          <w:szCs w:val="21"/>
          <w:lang w:eastAsia="pt-BR"/>
        </w:rPr>
        <w:t>, do CTN</w:t>
      </w:r>
      <w:r w:rsidR="007B0DE5">
        <w:rPr>
          <w:rFonts w:ascii="Quicksand" w:hAnsi="Quicksand"/>
          <w:sz w:val="21"/>
          <w:szCs w:val="21"/>
          <w:lang w:eastAsia="pt-BR"/>
        </w:rPr>
        <w:t xml:space="preserve">, </w:t>
      </w:r>
      <w:r w:rsidR="007B0DE5" w:rsidRPr="007B0DE5">
        <w:rPr>
          <w:rFonts w:ascii="Quicksand" w:hAnsi="Quicksand"/>
          <w:sz w:val="21"/>
          <w:szCs w:val="21"/>
          <w:lang w:eastAsia="pt-BR"/>
        </w:rPr>
        <w:t>ao</w:t>
      </w:r>
      <w:r w:rsidR="007B0DE5">
        <w:rPr>
          <w:rFonts w:ascii="Quicksand" w:hAnsi="Quicksand"/>
          <w:sz w:val="21"/>
          <w:szCs w:val="21"/>
          <w:lang w:eastAsia="pt-BR"/>
        </w:rPr>
        <w:t xml:space="preserve"> </w:t>
      </w:r>
      <w:r w:rsidR="007B0DE5" w:rsidRPr="007B0DE5">
        <w:rPr>
          <w:rFonts w:ascii="Quicksand" w:hAnsi="Quicksand"/>
          <w:sz w:val="21"/>
          <w:szCs w:val="21"/>
          <w:lang w:eastAsia="pt-BR"/>
        </w:rPr>
        <w:t>tempo em que requer o cancelamento do respectivo protesto, sem a cobrança de</w:t>
      </w:r>
      <w:r w:rsidR="007B0DE5">
        <w:rPr>
          <w:rFonts w:ascii="Quicksand" w:hAnsi="Quicksand"/>
          <w:sz w:val="21"/>
          <w:szCs w:val="21"/>
          <w:lang w:eastAsia="pt-BR"/>
        </w:rPr>
        <w:t xml:space="preserve"> </w:t>
      </w:r>
      <w:r w:rsidR="007B0DE5" w:rsidRPr="007B0DE5">
        <w:rPr>
          <w:rFonts w:ascii="Quicksand" w:hAnsi="Quicksand"/>
          <w:sz w:val="21"/>
          <w:szCs w:val="21"/>
          <w:lang w:eastAsia="pt-BR"/>
        </w:rPr>
        <w:t>quaisquer emolumentos ao executado.</w:t>
      </w:r>
    </w:p>
    <w:p w14:paraId="1FB9D157" w14:textId="6E51C833" w:rsidR="006B6D9C" w:rsidRDefault="00BC73A0" w:rsidP="00D22F88">
      <w:pPr>
        <w:jc w:val="both"/>
        <w:rPr>
          <w:rFonts w:ascii="Quicksand" w:hAnsi="Quicksand"/>
          <w:sz w:val="21"/>
          <w:szCs w:val="21"/>
          <w:lang w:eastAsia="pt-BR"/>
        </w:rPr>
      </w:pPr>
      <w:r w:rsidRPr="00D22F88">
        <w:rPr>
          <w:rFonts w:ascii="Quicksand" w:hAnsi="Quicksand"/>
          <w:sz w:val="21"/>
          <w:szCs w:val="21"/>
          <w:lang w:eastAsia="pt-BR"/>
        </w:rPr>
        <w:t xml:space="preserve">Finalmente, requer a condenação da </w:t>
      </w:r>
      <w:r w:rsidR="00BA3A9A" w:rsidRPr="00D22F88">
        <w:rPr>
          <w:rFonts w:ascii="Quicksand" w:hAnsi="Quicksand"/>
          <w:smallCaps/>
          <w:sz w:val="21"/>
          <w:szCs w:val="21"/>
          <w:lang w:eastAsia="pt-BR"/>
        </w:rPr>
        <w:t>UNIÃO</w:t>
      </w:r>
      <w:r w:rsidR="00BA3A9A" w:rsidRPr="00D22F88">
        <w:rPr>
          <w:rFonts w:ascii="Quicksand" w:hAnsi="Quicksand"/>
          <w:sz w:val="21"/>
          <w:szCs w:val="21"/>
          <w:lang w:eastAsia="pt-BR"/>
        </w:rPr>
        <w:t xml:space="preserve"> </w:t>
      </w:r>
      <w:r w:rsidRPr="00D22F88">
        <w:rPr>
          <w:rFonts w:ascii="Quicksand" w:hAnsi="Quicksand"/>
          <w:sz w:val="21"/>
          <w:szCs w:val="21"/>
          <w:lang w:eastAsia="pt-BR"/>
        </w:rPr>
        <w:t xml:space="preserve">(FAZENDA NACIONAL) ao pagamento de indenização e de </w:t>
      </w:r>
      <w:r w:rsidRPr="00435881">
        <w:rPr>
          <w:rFonts w:ascii="Quicksand" w:hAnsi="Quicksand"/>
          <w:b/>
          <w:bCs/>
          <w:sz w:val="21"/>
          <w:szCs w:val="21"/>
          <w:lang w:eastAsia="pt-BR"/>
        </w:rPr>
        <w:t>honorários advocatícios</w:t>
      </w:r>
      <w:r w:rsidR="00435881">
        <w:rPr>
          <w:rFonts w:ascii="Quicksand" w:hAnsi="Quicksand"/>
          <w:sz w:val="21"/>
          <w:szCs w:val="21"/>
          <w:lang w:eastAsia="pt-BR"/>
        </w:rPr>
        <w:t xml:space="preserve"> </w:t>
      </w:r>
      <w:r w:rsidR="00435881" w:rsidRPr="00D652B7">
        <w:rPr>
          <w:rFonts w:ascii="Quicksand" w:hAnsi="Quicksand"/>
          <w:b/>
          <w:bCs/>
          <w:sz w:val="21"/>
          <w:szCs w:val="21"/>
          <w:lang w:eastAsia="pt-BR"/>
        </w:rPr>
        <w:t>de sucumbência</w:t>
      </w:r>
      <w:r w:rsidRPr="00D22F88">
        <w:rPr>
          <w:rFonts w:ascii="Quicksand" w:hAnsi="Quicksand"/>
          <w:sz w:val="21"/>
          <w:szCs w:val="21"/>
          <w:lang w:eastAsia="pt-BR"/>
        </w:rPr>
        <w:t xml:space="preserve">, </w:t>
      </w:r>
      <w:r w:rsidR="00435881" w:rsidRPr="00D652B7">
        <w:rPr>
          <w:rFonts w:ascii="Quicksand" w:hAnsi="Quicksand"/>
          <w:sz w:val="21"/>
          <w:szCs w:val="21"/>
          <w:lang w:eastAsia="pt-BR"/>
        </w:rPr>
        <w:t xml:space="preserve">a serem fixados pelo Juízo em percentual sobre o valor atualizado da Execução, nos termos do </w:t>
      </w:r>
      <w:r w:rsidR="00435881" w:rsidRPr="007B0DE5">
        <w:rPr>
          <w:rFonts w:ascii="Quicksand" w:hAnsi="Quicksand"/>
          <w:sz w:val="21"/>
          <w:szCs w:val="21"/>
          <w:lang w:eastAsia="pt-BR"/>
        </w:rPr>
        <w:t>art. 85, §§ 2º e 3º, do CPC</w:t>
      </w:r>
      <w:r w:rsidR="00435881" w:rsidRPr="00D652B7">
        <w:rPr>
          <w:rFonts w:ascii="Quicksand" w:hAnsi="Quicksand"/>
          <w:sz w:val="21"/>
          <w:szCs w:val="21"/>
          <w:lang w:eastAsia="pt-BR"/>
        </w:rPr>
        <w:t xml:space="preserve">, e em conformidade com o </w:t>
      </w:r>
      <w:r w:rsidR="00435881" w:rsidRPr="00D652B7">
        <w:rPr>
          <w:rFonts w:ascii="Quicksand" w:hAnsi="Quicksand"/>
          <w:b/>
          <w:bCs/>
          <w:sz w:val="21"/>
          <w:szCs w:val="21"/>
          <w:lang w:eastAsia="pt-BR"/>
        </w:rPr>
        <w:t>Princípio da Causalidade</w:t>
      </w:r>
      <w:r w:rsidR="00435881" w:rsidRPr="00D652B7">
        <w:rPr>
          <w:rFonts w:ascii="Quicksand" w:hAnsi="Quicksand"/>
          <w:sz w:val="21"/>
          <w:szCs w:val="21"/>
          <w:lang w:eastAsia="pt-BR"/>
        </w:rPr>
        <w:t xml:space="preserve"> e a jurisprudência vinculante do STJ (</w:t>
      </w:r>
      <w:r w:rsidR="00435881" w:rsidRPr="007B0DE5">
        <w:rPr>
          <w:rFonts w:ascii="Quicksand" w:hAnsi="Quicksand"/>
          <w:sz w:val="21"/>
          <w:szCs w:val="21"/>
          <w:lang w:eastAsia="pt-BR"/>
        </w:rPr>
        <w:t>Súmula 519 e Tema 587</w:t>
      </w:r>
      <w:r w:rsidR="00435881" w:rsidRPr="00D652B7">
        <w:rPr>
          <w:rFonts w:ascii="Quicksand" w:hAnsi="Quicksand"/>
          <w:sz w:val="21"/>
          <w:szCs w:val="21"/>
          <w:lang w:eastAsia="pt-BR"/>
        </w:rPr>
        <w:t xml:space="preserve"> – </w:t>
      </w:r>
      <w:proofErr w:type="spellStart"/>
      <w:r w:rsidR="00435881" w:rsidRPr="00D652B7">
        <w:rPr>
          <w:rFonts w:ascii="Quicksand" w:hAnsi="Quicksand"/>
          <w:sz w:val="21"/>
          <w:szCs w:val="21"/>
          <w:lang w:eastAsia="pt-BR"/>
        </w:rPr>
        <w:t>REsp</w:t>
      </w:r>
      <w:proofErr w:type="spellEnd"/>
      <w:r w:rsidR="00435881" w:rsidRPr="00D652B7">
        <w:rPr>
          <w:rFonts w:ascii="Quicksand" w:hAnsi="Quicksand"/>
          <w:sz w:val="21"/>
          <w:szCs w:val="21"/>
          <w:lang w:eastAsia="pt-BR"/>
        </w:rPr>
        <w:t xml:space="preserve"> 1.358.837/SP)</w:t>
      </w:r>
      <w:r w:rsidRPr="00D22F88">
        <w:rPr>
          <w:rFonts w:ascii="Quicksand" w:hAnsi="Quicksand"/>
          <w:sz w:val="21"/>
          <w:szCs w:val="21"/>
          <w:lang w:eastAsia="pt-BR"/>
        </w:rPr>
        <w:t>, considerando-se ainda todos os transtornos oriundos desta malsinada execução</w:t>
      </w:r>
      <w:r w:rsidR="007B0DE5">
        <w:rPr>
          <w:rFonts w:ascii="Quicksand" w:hAnsi="Quicksand"/>
          <w:sz w:val="21"/>
          <w:szCs w:val="21"/>
          <w:lang w:eastAsia="pt-BR"/>
        </w:rPr>
        <w:t xml:space="preserve">, </w:t>
      </w:r>
      <w:r w:rsidR="007B0DE5" w:rsidRPr="007B0DE5">
        <w:rPr>
          <w:rFonts w:ascii="Quicksand" w:hAnsi="Quicksand"/>
          <w:sz w:val="21"/>
          <w:szCs w:val="21"/>
          <w:lang w:eastAsia="pt-BR"/>
        </w:rPr>
        <w:t>consoante tem entendido o presente tribunal</w:t>
      </w:r>
      <w:r w:rsidR="00F822B3">
        <w:rPr>
          <w:rStyle w:val="Refdenotaderodap"/>
          <w:rFonts w:ascii="Quicksand" w:hAnsi="Quicksand"/>
          <w:sz w:val="21"/>
          <w:szCs w:val="21"/>
          <w:lang w:eastAsia="pt-BR"/>
        </w:rPr>
        <w:footnoteReference w:id="1"/>
      </w:r>
      <w:r w:rsidR="007B0DE5" w:rsidRPr="007B0DE5">
        <w:rPr>
          <w:rFonts w:ascii="Quicksand" w:hAnsi="Quicksand"/>
          <w:sz w:val="21"/>
          <w:szCs w:val="21"/>
          <w:lang w:eastAsia="pt-BR"/>
        </w:rPr>
        <w:t>.</w:t>
      </w:r>
    </w:p>
    <w:p w14:paraId="2E57665B" w14:textId="77777777" w:rsidR="00D652B7" w:rsidRDefault="00D652B7" w:rsidP="00D22F88">
      <w:pPr>
        <w:jc w:val="both"/>
        <w:rPr>
          <w:rFonts w:ascii="Quicksand" w:hAnsi="Quicksand"/>
          <w:sz w:val="21"/>
          <w:szCs w:val="21"/>
          <w:lang w:eastAsia="pt-BR"/>
        </w:rPr>
      </w:pPr>
    </w:p>
    <w:p w14:paraId="79E091ED" w14:textId="77777777" w:rsidR="00546018" w:rsidRPr="00D22F88" w:rsidRDefault="00546018" w:rsidP="00D22F88">
      <w:pPr>
        <w:jc w:val="both"/>
        <w:rPr>
          <w:rFonts w:ascii="Quicksand" w:hAnsi="Quicksand"/>
          <w:sz w:val="21"/>
          <w:szCs w:val="21"/>
          <w:lang w:eastAsia="pt-BR"/>
        </w:rPr>
      </w:pPr>
    </w:p>
    <w:p w14:paraId="4CE40389" w14:textId="18EE33F0" w:rsidR="00BC73A0" w:rsidRPr="00D22F88" w:rsidRDefault="00BC73A0" w:rsidP="0014563D">
      <w:pPr>
        <w:spacing w:after="0"/>
        <w:jc w:val="right"/>
        <w:rPr>
          <w:rFonts w:ascii="Quicksand" w:hAnsi="Quicksand" w:cs="Times New Roman"/>
          <w:sz w:val="21"/>
          <w:szCs w:val="21"/>
          <w:lang w:eastAsia="pt-BR"/>
        </w:rPr>
      </w:pPr>
      <w:r w:rsidRPr="00D22F88">
        <w:rPr>
          <w:rFonts w:ascii="Quicksand" w:hAnsi="Quicksand"/>
          <w:sz w:val="21"/>
          <w:szCs w:val="21"/>
          <w:lang w:eastAsia="pt-BR"/>
        </w:rPr>
        <w:t>Termos em que pede deferimento.</w:t>
      </w:r>
    </w:p>
    <w:p w14:paraId="03BAD663" w14:textId="0A30F0F8" w:rsidR="00E43846" w:rsidRDefault="00BC73A0" w:rsidP="0014563D">
      <w:pPr>
        <w:jc w:val="right"/>
        <w:rPr>
          <w:rFonts w:ascii="Quicksand" w:hAnsi="Quicksand"/>
          <w:sz w:val="21"/>
          <w:szCs w:val="21"/>
          <w:lang w:eastAsia="pt-BR"/>
        </w:rPr>
      </w:pPr>
      <w:bookmarkStart w:id="1" w:name="_Hlk169532823"/>
      <w:bookmarkStart w:id="2" w:name="_Hlk169532944"/>
      <w:r w:rsidRPr="00D22F88">
        <w:rPr>
          <w:rFonts w:ascii="Quicksand" w:hAnsi="Quicksand"/>
          <w:sz w:val="21"/>
          <w:szCs w:val="21"/>
          <w:lang w:eastAsia="pt-BR"/>
        </w:rPr>
        <w:t xml:space="preserve">Brumado/BA, </w:t>
      </w:r>
      <w:r w:rsidR="003D3D10" w:rsidRPr="00D22F88">
        <w:rPr>
          <w:rFonts w:ascii="Quicksand" w:hAnsi="Quicksand"/>
          <w:sz w:val="21"/>
          <w:szCs w:val="21"/>
          <w:lang w:eastAsia="pt-BR"/>
        </w:rPr>
        <w:fldChar w:fldCharType="begin"/>
      </w:r>
      <w:r w:rsidR="003D3D10" w:rsidRPr="00D22F88">
        <w:rPr>
          <w:rFonts w:ascii="Quicksand" w:hAnsi="Quicksand"/>
          <w:sz w:val="21"/>
          <w:szCs w:val="21"/>
          <w:lang w:eastAsia="pt-BR"/>
        </w:rPr>
        <w:instrText xml:space="preserve"> TIME \@ "d' de 'MMMM' de 'yyyy" </w:instrText>
      </w:r>
      <w:r w:rsidR="003D3D10" w:rsidRPr="00D22F88">
        <w:rPr>
          <w:rFonts w:ascii="Quicksand" w:hAnsi="Quicksand"/>
          <w:sz w:val="21"/>
          <w:szCs w:val="21"/>
          <w:lang w:eastAsia="pt-BR"/>
        </w:rPr>
        <w:fldChar w:fldCharType="separate"/>
      </w:r>
      <w:r w:rsidR="00C64184">
        <w:rPr>
          <w:rFonts w:ascii="Quicksand" w:hAnsi="Quicksand"/>
          <w:noProof/>
          <w:sz w:val="21"/>
          <w:szCs w:val="21"/>
          <w:lang w:eastAsia="pt-BR"/>
        </w:rPr>
        <w:t>17 de março de 2026</w:t>
      </w:r>
      <w:r w:rsidR="003D3D10" w:rsidRPr="00D22F88">
        <w:rPr>
          <w:rFonts w:ascii="Quicksand" w:hAnsi="Quicksand"/>
          <w:sz w:val="21"/>
          <w:szCs w:val="21"/>
          <w:lang w:eastAsia="pt-BR"/>
        </w:rPr>
        <w:fldChar w:fldCharType="end"/>
      </w:r>
      <w:r w:rsidRPr="00D22F88">
        <w:rPr>
          <w:rFonts w:ascii="Quicksand" w:hAnsi="Quicksand"/>
          <w:sz w:val="21"/>
          <w:szCs w:val="21"/>
          <w:lang w:eastAsia="pt-BR"/>
        </w:rPr>
        <w:t>.</w:t>
      </w:r>
    </w:p>
    <w:p w14:paraId="4FFD9FDE" w14:textId="77777777" w:rsidR="00BF3D86" w:rsidRDefault="00BF3D86" w:rsidP="00BF3D86">
      <w:pPr>
        <w:jc w:val="right"/>
        <w:rPr>
          <w:rFonts w:ascii="Quicksand" w:hAnsi="Quicksand" w:cs="Times New Roman"/>
          <w:sz w:val="21"/>
          <w:szCs w:val="21"/>
          <w:lang w:eastAsia="pt-BR"/>
        </w:rPr>
      </w:pPr>
    </w:p>
    <w:p w14:paraId="03600CFD" w14:textId="77777777" w:rsidR="00BF3D86" w:rsidRDefault="00BF3D86" w:rsidP="00BF3D86">
      <w:pPr>
        <w:jc w:val="right"/>
        <w:rPr>
          <w:rFonts w:ascii="Quicksand" w:hAnsi="Quicksand" w:cs="Times New Roman"/>
          <w:sz w:val="21"/>
          <w:szCs w:val="21"/>
          <w:lang w:eastAsia="pt-BR"/>
        </w:rPr>
      </w:pPr>
    </w:p>
    <w:p w14:paraId="7FA5D06D" w14:textId="68820082" w:rsidR="00BF3D86" w:rsidRPr="00BF3D86" w:rsidRDefault="00BF3D86" w:rsidP="00BF3D86">
      <w:pPr>
        <w:jc w:val="right"/>
        <w:rPr>
          <w:rFonts w:ascii="Quicksand" w:hAnsi="Quicksand" w:cs="Times New Roman"/>
          <w:b/>
          <w:bCs/>
          <w:sz w:val="21"/>
          <w:szCs w:val="21"/>
          <w:lang w:eastAsia="pt-BR"/>
        </w:rPr>
      </w:pPr>
      <w:r w:rsidRPr="00BF3D86">
        <w:rPr>
          <w:rFonts w:ascii="Quicksand" w:hAnsi="Quicksand" w:cs="Times New Roman"/>
          <w:b/>
          <w:bCs/>
          <w:sz w:val="21"/>
          <w:szCs w:val="21"/>
          <w:lang w:eastAsia="pt-BR"/>
        </w:rPr>
        <w:t xml:space="preserve">ADVOGADO(A) </w:t>
      </w:r>
      <w:r w:rsidRPr="00BF3D86">
        <w:rPr>
          <w:rFonts w:ascii="Quicksand" w:hAnsi="Quicksand" w:cs="Times New Roman"/>
          <w:b/>
          <w:bCs/>
          <w:sz w:val="21"/>
          <w:szCs w:val="21"/>
          <w:lang w:eastAsia="pt-BR"/>
        </w:rPr>
        <w:sym w:font="Symbol" w:char="F0BD"/>
      </w:r>
      <w:r w:rsidRPr="00BF3D86">
        <w:rPr>
          <w:rFonts w:ascii="Quicksand" w:hAnsi="Quicksand" w:cs="Times New Roman"/>
          <w:b/>
          <w:bCs/>
          <w:sz w:val="21"/>
          <w:szCs w:val="21"/>
          <w:lang w:eastAsia="pt-BR"/>
        </w:rPr>
        <w:t xml:space="preserve"> OAB/BA</w:t>
      </w:r>
    </w:p>
    <w:p w14:paraId="04B6A7E8" w14:textId="1A204169" w:rsidR="00BF3D86" w:rsidRPr="0014563D" w:rsidRDefault="00BF3D86" w:rsidP="00BF3D86">
      <w:pPr>
        <w:jc w:val="right"/>
        <w:rPr>
          <w:rFonts w:ascii="Quicksand" w:hAnsi="Quicksand" w:cs="Times New Roman"/>
          <w:sz w:val="21"/>
          <w:szCs w:val="21"/>
          <w:lang w:eastAsia="pt-BR"/>
        </w:rPr>
      </w:pPr>
      <w:r w:rsidRPr="00BF3D86">
        <w:rPr>
          <w:rFonts w:ascii="Quicksand" w:hAnsi="Quicksand" w:cs="Times New Roman"/>
          <w:sz w:val="16"/>
          <w:szCs w:val="16"/>
          <w:lang w:eastAsia="pt-BR"/>
        </w:rPr>
        <w:t>Documento assinado digitalmente</w:t>
      </w:r>
    </w:p>
    <w:p w14:paraId="0038A7F0" w14:textId="519CCE27" w:rsidR="009F0A75" w:rsidRPr="009F0A75" w:rsidRDefault="009F0A75" w:rsidP="0014563D">
      <w:pPr>
        <w:tabs>
          <w:tab w:val="left" w:pos="6384"/>
        </w:tabs>
        <w:spacing w:after="0"/>
        <w:ind w:left="720"/>
        <w:jc w:val="right"/>
        <w:rPr>
          <w:rFonts w:ascii="Quicksand" w:hAnsi="Quicksand"/>
          <w:color w:val="FFFFFF" w:themeColor="background1"/>
          <w:sz w:val="21"/>
          <w:szCs w:val="21"/>
          <w:lang w:eastAsia="pt-BR"/>
        </w:rPr>
      </w:pPr>
      <w:r w:rsidRPr="009F0A75">
        <w:rPr>
          <w:rFonts w:ascii="Quicksand" w:hAnsi="Quicksand"/>
          <w:color w:val="FFFFFF" w:themeColor="background1"/>
          <w:sz w:val="21"/>
          <w:szCs w:val="21"/>
          <w:lang w:eastAsia="pt-BR"/>
        </w:rPr>
        <w:t>Bianca C. Marques | OAB BA 37.883</w:t>
      </w:r>
    </w:p>
    <w:p w14:paraId="70110463" w14:textId="009547B6" w:rsidR="009F0A75" w:rsidRPr="009F0A75" w:rsidRDefault="009F0A75" w:rsidP="00546018">
      <w:pPr>
        <w:tabs>
          <w:tab w:val="left" w:pos="6384"/>
        </w:tabs>
        <w:spacing w:after="0"/>
        <w:rPr>
          <w:rFonts w:ascii="Quicksand" w:hAnsi="Quicksand"/>
          <w:sz w:val="21"/>
          <w:szCs w:val="21"/>
          <w:lang w:eastAsia="pt-BR"/>
        </w:rPr>
      </w:pPr>
      <w:r>
        <w:rPr>
          <w:rFonts w:ascii="Quicksand" w:hAnsi="Quicksand"/>
          <w:sz w:val="21"/>
          <w:szCs w:val="21"/>
          <w:lang w:eastAsia="pt-BR"/>
        </w:rPr>
        <w:tab/>
      </w:r>
    </w:p>
    <w:p w14:paraId="53BB4D65" w14:textId="090C79CD" w:rsidR="00E43846" w:rsidRPr="00BF3D86" w:rsidRDefault="009F0A75" w:rsidP="00BF3D86">
      <w:pPr>
        <w:tabs>
          <w:tab w:val="left" w:pos="6384"/>
        </w:tabs>
        <w:spacing w:after="0"/>
        <w:ind w:left="720"/>
        <w:jc w:val="right"/>
        <w:rPr>
          <w:rFonts w:ascii="Quicksand" w:hAnsi="Quicksand"/>
          <w:color w:val="FFFFFF" w:themeColor="background1"/>
          <w:sz w:val="21"/>
          <w:szCs w:val="21"/>
          <w:lang w:eastAsia="pt-BR"/>
        </w:rPr>
      </w:pPr>
      <w:r w:rsidRPr="009F0A75">
        <w:rPr>
          <w:rFonts w:ascii="Quicksand" w:hAnsi="Quicksand"/>
          <w:color w:val="FFFFFF" w:themeColor="background1"/>
          <w:sz w:val="21"/>
          <w:szCs w:val="21"/>
          <w:lang w:eastAsia="pt-BR"/>
        </w:rPr>
        <w:t xml:space="preserve">Ednalva S. A. Neta | </w:t>
      </w:r>
      <w:bookmarkEnd w:id="1"/>
      <w:bookmarkEnd w:id="2"/>
    </w:p>
    <w:sectPr w:rsidR="00E43846" w:rsidRPr="00BF3D86" w:rsidSect="00066E95">
      <w:headerReference w:type="default" r:id="rId30"/>
      <w:headerReference w:type="first" r:id="rId31"/>
      <w:footerReference w:type="first" r:id="rId32"/>
      <w:pgSz w:w="11906" w:h="16838" w:code="9"/>
      <w:pgMar w:top="1701" w:right="1418" w:bottom="1418" w:left="1701"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62214" w14:textId="77777777" w:rsidR="006F52D1" w:rsidRDefault="006F52D1" w:rsidP="00CF660C">
      <w:pPr>
        <w:spacing w:after="0" w:line="240" w:lineRule="auto"/>
      </w:pPr>
      <w:r>
        <w:separator/>
      </w:r>
    </w:p>
  </w:endnote>
  <w:endnote w:type="continuationSeparator" w:id="0">
    <w:p w14:paraId="76C86BC7" w14:textId="77777777" w:rsidR="006F52D1" w:rsidRDefault="006F52D1" w:rsidP="00CF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attrocento Sans">
    <w:panose1 w:val="020B0502050000020003"/>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Quicksand">
    <w:panose1 w:val="00000000000000000000"/>
    <w:charset w:val="4D"/>
    <w:family w:val="auto"/>
    <w:pitch w:val="variable"/>
    <w:sig w:usb0="A00000FF" w:usb1="4000205B" w:usb2="000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96AFD" w14:textId="528CED3D" w:rsidR="00E37807" w:rsidRDefault="00D26D13" w:rsidP="00870BD9">
    <w:pPr>
      <w:pStyle w:val="Rodap"/>
      <w:ind w:left="-1701"/>
    </w:pPr>
    <w:r>
      <w:rPr>
        <w:noProof/>
      </w:rPr>
      <mc:AlternateContent>
        <mc:Choice Requires="wps">
          <w:drawing>
            <wp:anchor distT="0" distB="0" distL="114300" distR="114300" simplePos="0" relativeHeight="251662336" behindDoc="0" locked="0" layoutInCell="1" allowOverlap="1" wp14:anchorId="749A2B7B" wp14:editId="22FAE795">
              <wp:simplePos x="0" y="0"/>
              <wp:positionH relativeFrom="column">
                <wp:posOffset>-605651</wp:posOffset>
              </wp:positionH>
              <wp:positionV relativeFrom="paragraph">
                <wp:posOffset>-481965</wp:posOffset>
              </wp:positionV>
              <wp:extent cx="2195895" cy="547305"/>
              <wp:effectExtent l="0" t="0" r="0" b="0"/>
              <wp:wrapNone/>
              <wp:docPr id="133662006" name="Caixa de Texto 1"/>
              <wp:cNvGraphicFramePr/>
              <a:graphic xmlns:a="http://schemas.openxmlformats.org/drawingml/2006/main">
                <a:graphicData uri="http://schemas.microsoft.com/office/word/2010/wordprocessingShape">
                  <wps:wsp>
                    <wps:cNvSpPr txBox="1"/>
                    <wps:spPr>
                      <a:xfrm>
                        <a:off x="0" y="0"/>
                        <a:ext cx="2195895" cy="547305"/>
                      </a:xfrm>
                      <a:prstGeom prst="rect">
                        <a:avLst/>
                      </a:prstGeom>
                      <a:noFill/>
                      <a:ln w="6350">
                        <a:noFill/>
                      </a:ln>
                    </wps:spPr>
                    <wps:txbx>
                      <w:txbxContent>
                        <w:p w14:paraId="2029D5DD" w14:textId="12C3F34E" w:rsidR="00D26D13" w:rsidRPr="00D26D13" w:rsidRDefault="00D26D13" w:rsidP="00D26D13">
                          <w:pPr>
                            <w:spacing w:after="0"/>
                            <w:jc w:val="center"/>
                            <w:rPr>
                              <w:rFonts w:ascii="Quicksand" w:hAnsi="Quicksand"/>
                              <w:color w:val="FFFFFF" w:themeColor="background1"/>
                              <w:sz w:val="18"/>
                              <w:szCs w:val="18"/>
                            </w:rPr>
                          </w:pPr>
                          <w:r>
                            <w:rPr>
                              <w:rFonts w:ascii="Quicksand" w:hAnsi="Quicksand"/>
                              <w:color w:val="FFFFFF" w:themeColor="background1"/>
                              <w:sz w:val="18"/>
                              <w:szCs w:val="18"/>
                            </w:rPr>
                            <w:t>a</w:t>
                          </w:r>
                          <w:r w:rsidRPr="00D26D13">
                            <w:rPr>
                              <w:rFonts w:ascii="Quicksand" w:hAnsi="Quicksand"/>
                              <w:color w:val="FFFFFF" w:themeColor="background1"/>
                              <w:sz w:val="18"/>
                              <w:szCs w:val="18"/>
                            </w:rPr>
                            <w:t>dvogado@escritório.adv.br</w:t>
                          </w:r>
                        </w:p>
                        <w:p w14:paraId="4C582F3A" w14:textId="662B5981" w:rsidR="00D26D13" w:rsidRPr="00D26D13" w:rsidRDefault="00D26D13" w:rsidP="00D26D13">
                          <w:pPr>
                            <w:spacing w:after="0"/>
                            <w:jc w:val="center"/>
                            <w:rPr>
                              <w:rFonts w:ascii="Quicksand" w:hAnsi="Quicksand"/>
                              <w:color w:val="FFFFFF" w:themeColor="background1"/>
                              <w:sz w:val="18"/>
                              <w:szCs w:val="18"/>
                            </w:rPr>
                          </w:pPr>
                          <w:r w:rsidRPr="00D26D13">
                            <w:rPr>
                              <w:rFonts w:ascii="Quicksand" w:hAnsi="Quicksand"/>
                              <w:color w:val="FFFFFF" w:themeColor="background1"/>
                              <w:sz w:val="18"/>
                              <w:szCs w:val="18"/>
                            </w:rPr>
                            <w:t>www.escritorio.adv.br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A2B7B" id="_x0000_t202" coordsize="21600,21600" o:spt="202" path="m,l,21600r21600,l21600,xe">
              <v:stroke joinstyle="miter"/>
              <v:path gradientshapeok="t" o:connecttype="rect"/>
            </v:shapetype>
            <v:shape id="Caixa de Texto 1" o:spid="_x0000_s1033" type="#_x0000_t202" style="position:absolute;left:0;text-align:left;margin-left:-47.7pt;margin-top:-37.95pt;width:172.9pt;height:43.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" filled="f" stroked="f" strokeweight=".5pt">
              <v:fill o:detectmouseclick="t"/>
              <v:textbox>
                <w:txbxContent>
                  <w:p w14:paraId="2029D5DD" w14:textId="12C3F34E" w:rsidR="00D26D13" w:rsidRPr="00D26D13" w:rsidRDefault="00D26D13" w:rsidP="00D26D13">
                    <w:pPr>
                      <w:spacing w:after="0"/>
                      <w:jc w:val="center"/>
                      <w:rPr>
                        <w:rFonts w:ascii="Quicksand" w:hAnsi="Quicksand"/>
                        <w:color w:val="FFFFFF" w:themeColor="background1"/>
                        <w:sz w:val="18"/>
                        <w:szCs w:val="18"/>
                      </w:rPr>
                    </w:pPr>
                    <w:r>
                      <w:rPr>
                        <w:rFonts w:ascii="Quicksand" w:hAnsi="Quicksand"/>
                        <w:color w:val="FFFFFF" w:themeColor="background1"/>
                        <w:sz w:val="18"/>
                        <w:szCs w:val="18"/>
                      </w:rPr>
                      <w:t>a</w:t>
                    </w:r>
                    <w:r w:rsidRPr="00D26D13">
                      <w:rPr>
                        <w:rFonts w:ascii="Quicksand" w:hAnsi="Quicksand"/>
                        <w:color w:val="FFFFFF" w:themeColor="background1"/>
                        <w:sz w:val="18"/>
                        <w:szCs w:val="18"/>
                      </w:rPr>
                      <w:t>dvogado@escritório.adv.br</w:t>
                    </w:r>
                  </w:p>
                  <w:p w14:paraId="4C582F3A" w14:textId="662B5981" w:rsidR="00D26D13" w:rsidRPr="00D26D13" w:rsidRDefault="00D26D13" w:rsidP="00D26D13">
                    <w:pPr>
                      <w:spacing w:after="0"/>
                      <w:jc w:val="center"/>
                      <w:rPr>
                        <w:rFonts w:ascii="Quicksand" w:hAnsi="Quicksand"/>
                        <w:color w:val="FFFFFF" w:themeColor="background1"/>
                        <w:sz w:val="18"/>
                        <w:szCs w:val="18"/>
                      </w:rPr>
                    </w:pPr>
                    <w:r w:rsidRPr="00D26D13">
                      <w:rPr>
                        <w:rFonts w:ascii="Quicksand" w:hAnsi="Quicksand"/>
                        <w:color w:val="FFFFFF" w:themeColor="background1"/>
                        <w:sz w:val="18"/>
                        <w:szCs w:val="18"/>
                      </w:rPr>
                      <w:t>www.escritorio.adv.br</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24856BF" wp14:editId="73E0AE48">
              <wp:simplePos x="0" y="0"/>
              <wp:positionH relativeFrom="column">
                <wp:posOffset>3380911</wp:posOffset>
              </wp:positionH>
              <wp:positionV relativeFrom="paragraph">
                <wp:posOffset>-401320</wp:posOffset>
              </wp:positionV>
              <wp:extent cx="2195895" cy="547305"/>
              <wp:effectExtent l="0" t="0" r="0" b="0"/>
              <wp:wrapNone/>
              <wp:docPr id="944812674" name="Caixa de Texto 1"/>
              <wp:cNvGraphicFramePr/>
              <a:graphic xmlns:a="http://schemas.openxmlformats.org/drawingml/2006/main">
                <a:graphicData uri="http://schemas.microsoft.com/office/word/2010/wordprocessingShape">
                  <wps:wsp>
                    <wps:cNvSpPr txBox="1"/>
                    <wps:spPr>
                      <a:xfrm>
                        <a:off x="0" y="0"/>
                        <a:ext cx="2195895" cy="547305"/>
                      </a:xfrm>
                      <a:prstGeom prst="rect">
                        <a:avLst/>
                      </a:prstGeom>
                      <a:noFill/>
                      <a:ln w="6350">
                        <a:noFill/>
                      </a:ln>
                    </wps:spPr>
                    <wps:txbx>
                      <w:txbxContent>
                        <w:p w14:paraId="0D442924" w14:textId="597B2411" w:rsidR="00D26D13" w:rsidRPr="00D26D13" w:rsidRDefault="00D26D13" w:rsidP="00D26D13">
                          <w:pPr>
                            <w:spacing w:after="0"/>
                            <w:jc w:val="center"/>
                            <w:rPr>
                              <w:rFonts w:ascii="Quicksand" w:hAnsi="Quicksand"/>
                              <w:color w:val="FFFFFF" w:themeColor="background1"/>
                              <w:sz w:val="18"/>
                              <w:szCs w:val="18"/>
                            </w:rPr>
                          </w:pPr>
                          <w:r>
                            <w:rPr>
                              <w:rFonts w:ascii="Quicksand" w:hAnsi="Quicksand"/>
                              <w:color w:val="FFFFFF" w:themeColor="background1"/>
                              <w:sz w:val="18"/>
                              <w:szCs w:val="18"/>
                            </w:rPr>
                            <w:t>Endereço do escritório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856BF" id="_x0000_s1034" type="#_x0000_t202" style="position:absolute;left:0;text-align:left;margin-left:266.2pt;margin-top:-31.6pt;width:172.9pt;height:43.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" filled="f" stroked="f" strokeweight=".5pt">
              <v:fill o:detectmouseclick="t"/>
              <v:textbox>
                <w:txbxContent>
                  <w:p w14:paraId="0D442924" w14:textId="597B2411" w:rsidR="00D26D13" w:rsidRPr="00D26D13" w:rsidRDefault="00D26D13" w:rsidP="00D26D13">
                    <w:pPr>
                      <w:spacing w:after="0"/>
                      <w:jc w:val="center"/>
                      <w:rPr>
                        <w:rFonts w:ascii="Quicksand" w:hAnsi="Quicksand"/>
                        <w:color w:val="FFFFFF" w:themeColor="background1"/>
                        <w:sz w:val="18"/>
                        <w:szCs w:val="18"/>
                      </w:rPr>
                    </w:pPr>
                    <w:r>
                      <w:rPr>
                        <w:rFonts w:ascii="Quicksand" w:hAnsi="Quicksand"/>
                        <w:color w:val="FFFFFF" w:themeColor="background1"/>
                        <w:sz w:val="18"/>
                        <w:szCs w:val="18"/>
                      </w:rPr>
                      <w:t>Endereço do escritório</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6FD7C67" wp14:editId="6B7FD08B">
              <wp:simplePos x="0" y="0"/>
              <wp:positionH relativeFrom="column">
                <wp:posOffset>-1080135</wp:posOffset>
              </wp:positionH>
              <wp:positionV relativeFrom="paragraph">
                <wp:posOffset>-696522</wp:posOffset>
              </wp:positionV>
              <wp:extent cx="7548806" cy="921075"/>
              <wp:effectExtent l="0" t="0" r="0" b="6350"/>
              <wp:wrapNone/>
              <wp:docPr id="760441994" name="Retângulo 2"/>
              <wp:cNvGraphicFramePr/>
              <a:graphic xmlns:a="http://schemas.openxmlformats.org/drawingml/2006/main">
                <a:graphicData uri="http://schemas.microsoft.com/office/word/2010/wordprocessingShape">
                  <wps:wsp>
                    <wps:cNvSpPr/>
                    <wps:spPr>
                      <a:xfrm>
                        <a:off x="0" y="0"/>
                        <a:ext cx="7548806" cy="921075"/>
                      </a:xfrm>
                      <a:prstGeom prst="rect">
                        <a:avLst/>
                      </a:prstGeom>
                      <a:solidFill>
                        <a:schemeClr val="accent3">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C7F303" w14:textId="77777777" w:rsidR="00D26D13" w:rsidRPr="00D26D13" w:rsidRDefault="00D26D13" w:rsidP="00D26D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FD7C67" id="_x0000_s1035" style="position:absolute;left:0;text-align:left;margin-left:-85.05pt;margin-top:-54.85pt;width:594.4pt;height:72.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" fillcolor="#7b7b7b [2406]" stroked="f" strokeweight="1pt">
              <v:textbox>
                <w:txbxContent>
                  <w:p w14:paraId="17C7F303" w14:textId="77777777" w:rsidR="00D26D13" w:rsidRPr="00D26D13" w:rsidRDefault="00D26D13" w:rsidP="00D26D13">
                    <w:pPr>
                      <w:jc w:val="cente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0546B" w14:textId="77777777" w:rsidR="006F52D1" w:rsidRDefault="006F52D1" w:rsidP="00CF660C">
      <w:pPr>
        <w:spacing w:after="0" w:line="240" w:lineRule="auto"/>
      </w:pPr>
      <w:r>
        <w:separator/>
      </w:r>
    </w:p>
  </w:footnote>
  <w:footnote w:type="continuationSeparator" w:id="0">
    <w:p w14:paraId="7C2CC583" w14:textId="77777777" w:rsidR="006F52D1" w:rsidRDefault="006F52D1" w:rsidP="00CF660C">
      <w:pPr>
        <w:spacing w:after="0" w:line="240" w:lineRule="auto"/>
      </w:pPr>
      <w:r>
        <w:continuationSeparator/>
      </w:r>
    </w:p>
  </w:footnote>
  <w:footnote w:id="1">
    <w:p w14:paraId="527A3EB8" w14:textId="615A49F9" w:rsidR="00F822B3" w:rsidRPr="00F822B3" w:rsidRDefault="00F822B3" w:rsidP="00F822B3">
      <w:pPr>
        <w:pStyle w:val="Textodenotaderodap"/>
        <w:jc w:val="both"/>
        <w:rPr>
          <w:sz w:val="16"/>
          <w:szCs w:val="16"/>
        </w:rPr>
      </w:pPr>
      <w:r w:rsidRPr="00F822B3">
        <w:rPr>
          <w:rStyle w:val="Refdenotaderodap"/>
          <w:sz w:val="16"/>
          <w:szCs w:val="16"/>
        </w:rPr>
        <w:footnoteRef/>
      </w:r>
      <w:r w:rsidRPr="00F822B3">
        <w:rPr>
          <w:sz w:val="16"/>
          <w:szCs w:val="16"/>
        </w:rPr>
        <w:t xml:space="preserve"> </w:t>
      </w:r>
      <w:r w:rsidRPr="00F822B3">
        <w:rPr>
          <w:sz w:val="16"/>
          <w:szCs w:val="16"/>
        </w:rPr>
        <w:t>“(...)Diante do exposto, reconheço a ocorrência da prescrição intercorrente e, por conseguinte, extingo o</w:t>
      </w:r>
      <w:r w:rsidRPr="00F822B3">
        <w:rPr>
          <w:sz w:val="16"/>
          <w:szCs w:val="16"/>
        </w:rPr>
        <w:t xml:space="preserve"> </w:t>
      </w:r>
      <w:r w:rsidRPr="00F822B3">
        <w:rPr>
          <w:sz w:val="16"/>
          <w:szCs w:val="16"/>
        </w:rPr>
        <w:t>processo</w:t>
      </w:r>
      <w:r w:rsidRPr="00F822B3">
        <w:rPr>
          <w:sz w:val="16"/>
          <w:szCs w:val="16"/>
        </w:rPr>
        <w:t xml:space="preserve"> </w:t>
      </w:r>
      <w:r w:rsidRPr="00F822B3">
        <w:rPr>
          <w:sz w:val="16"/>
          <w:szCs w:val="16"/>
        </w:rPr>
        <w:t>(art.924, V do CPC). Sem custas. Condeno a União em honorários advocatícios de sucumbência no importe de 05% (cinco</w:t>
      </w:r>
      <w:r w:rsidRPr="00F822B3">
        <w:rPr>
          <w:sz w:val="16"/>
          <w:szCs w:val="16"/>
        </w:rPr>
        <w:t xml:space="preserve"> </w:t>
      </w:r>
      <w:r w:rsidRPr="00F822B3">
        <w:rPr>
          <w:sz w:val="16"/>
          <w:szCs w:val="16"/>
        </w:rPr>
        <w:t>por cento) sobre o valor da causa, nos termos do art. 90, §§ 4º do CPC.” (TRF1, 1059095-64.2023.4.01.3300, Juiz Federal</w:t>
      </w:r>
      <w:r w:rsidRPr="00F822B3">
        <w:rPr>
          <w:sz w:val="16"/>
          <w:szCs w:val="16"/>
        </w:rPr>
        <w:t xml:space="preserve"> </w:t>
      </w:r>
      <w:r w:rsidRPr="00F822B3">
        <w:rPr>
          <w:sz w:val="16"/>
          <w:szCs w:val="16"/>
        </w:rPr>
        <w:t xml:space="preserve">da 20ª Vara Federal, SJBA, </w:t>
      </w:r>
      <w:proofErr w:type="spellStart"/>
      <w:r w:rsidRPr="00F822B3">
        <w:rPr>
          <w:sz w:val="16"/>
          <w:szCs w:val="16"/>
        </w:rPr>
        <w:t>Dje</w:t>
      </w:r>
      <w:proofErr w:type="spellEnd"/>
      <w:r w:rsidRPr="00F822B3">
        <w:rPr>
          <w:sz w:val="16"/>
          <w:szCs w:val="16"/>
        </w:rPr>
        <w:t xml:space="preserve"> 18/11/2024)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05BF8" w14:textId="08CE873F" w:rsidR="00E37807" w:rsidRDefault="00BC2A32" w:rsidP="00BC2A32">
    <w:pPr>
      <w:pStyle w:val="Cabealho"/>
      <w:spacing w:after="360"/>
      <w:jc w:val="right"/>
    </w:pPr>
    <w:r w:rsidRPr="00BC2A32">
      <w:drawing>
        <wp:inline distT="0" distB="0" distL="0" distR="0" wp14:anchorId="7627325B" wp14:editId="68346B09">
          <wp:extent cx="689780" cy="607838"/>
          <wp:effectExtent l="0" t="0" r="0" b="1905"/>
          <wp:docPr id="1069115855" name="Imagem 1"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15855" name="Imagem 1" descr="Uma imagem contendo Ícone&#10;&#10;Descrição gerada automaticamente"/>
                  <pic:cNvPicPr/>
                </pic:nvPicPr>
                <pic:blipFill>
                  <a:blip r:embed="rId1"/>
                  <a:stretch>
                    <a:fillRect/>
                  </a:stretch>
                </pic:blipFill>
                <pic:spPr>
                  <a:xfrm>
                    <a:off x="0" y="0"/>
                    <a:ext cx="713308" cy="628571"/>
                  </a:xfrm>
                  <a:prstGeom prst="rect">
                    <a:avLst/>
                  </a:prstGeom>
                </pic:spPr>
              </pic:pic>
            </a:graphicData>
          </a:graphic>
        </wp:inline>
      </w:drawing>
    </w:r>
    <w:r>
      <w:rPr>
        <w:noProof/>
      </w:rPr>
      <mc:AlternateContent>
        <mc:Choice Requires="wps">
          <w:drawing>
            <wp:anchor distT="0" distB="0" distL="114300" distR="114300" simplePos="0" relativeHeight="251665408" behindDoc="1" locked="0" layoutInCell="1" allowOverlap="1" wp14:anchorId="0FC70B19" wp14:editId="01AB0620">
              <wp:simplePos x="0" y="0"/>
              <wp:positionH relativeFrom="column">
                <wp:posOffset>4613173</wp:posOffset>
              </wp:positionH>
              <wp:positionV relativeFrom="paragraph">
                <wp:posOffset>-63097</wp:posOffset>
              </wp:positionV>
              <wp:extent cx="1087755" cy="894080"/>
              <wp:effectExtent l="0" t="0" r="0" b="0"/>
              <wp:wrapNone/>
              <wp:docPr id="1673473231" name="Caixa de Texto 3"/>
              <wp:cNvGraphicFramePr/>
              <a:graphic xmlns:a="http://schemas.openxmlformats.org/drawingml/2006/main">
                <a:graphicData uri="http://schemas.microsoft.com/office/word/2010/wordprocessingShape">
                  <wps:wsp>
                    <wps:cNvSpPr txBox="1"/>
                    <wps:spPr>
                      <a:xfrm>
                        <a:off x="0" y="0"/>
                        <a:ext cx="1087755" cy="894080"/>
                      </a:xfrm>
                      <a:prstGeom prst="rect">
                        <a:avLst/>
                      </a:prstGeom>
                      <a:noFill/>
                      <a:ln w="6350">
                        <a:noFill/>
                      </a:ln>
                    </wps:spPr>
                    <wps:txbx>
                      <w:txbxContent>
                        <w:p w14:paraId="6B51B96C" w14:textId="2F574971" w:rsidR="00BC2A32" w:rsidRDefault="00BC2A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C70B19" id="_x0000_t202" coordsize="21600,21600" o:spt="202" path="m,l,21600r21600,l21600,xe">
              <v:stroke joinstyle="miter"/>
              <v:path gradientshapeok="t" o:connecttype="rect"/>
            </v:shapetype>
            <v:shape id="Caixa de Texto 3" o:spid="_x0000_s1032" type="#_x0000_t202" style="position:absolute;left:0;text-align:left;margin-left:363.25pt;margin-top:-4.95pt;width:85.65pt;height:70.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" filled="f" stroked="f" strokeweight=".5pt">
              <v:textbox>
                <w:txbxContent>
                  <w:p w14:paraId="6B51B96C" w14:textId="2F574971" w:rsidR="00BC2A32" w:rsidRDefault="00BC2A32"/>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10DCE" w14:textId="0C052436" w:rsidR="00E37807" w:rsidRDefault="00D26D13" w:rsidP="00E57F7D">
    <w:pPr>
      <w:pStyle w:val="Cabealho"/>
      <w:spacing w:after="360"/>
      <w:jc w:val="center"/>
    </w:pPr>
    <w:r>
      <w:rPr>
        <w:noProof/>
      </w:rPr>
      <w:drawing>
        <wp:inline distT="0" distB="0" distL="0" distR="0" wp14:anchorId="3C4AE1CA" wp14:editId="6A384D6C">
          <wp:extent cx="2663107" cy="964683"/>
          <wp:effectExtent l="0" t="0" r="4445" b="635"/>
          <wp:docPr id="233773278" name="Imagem 1"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73278" name="Imagem 1" descr="Texto&#10;&#10;Descrição gerada automaticamente com confiança média"/>
                  <pic:cNvPicPr/>
                </pic:nvPicPr>
                <pic:blipFill>
                  <a:blip r:embed="rId1">
                    <a:extLst>
                      <a:ext uri="{28A0092B-C50C-407E-A947-70E740481C1C}">
                        <a14:useLocalDpi xmlns:a14="http://schemas.microsoft.com/office/drawing/2010/main" val="0"/>
                      </a:ext>
                    </a:extLst>
                  </a:blip>
                  <a:stretch>
                    <a:fillRect/>
                  </a:stretch>
                </pic:blipFill>
                <pic:spPr>
                  <a:xfrm>
                    <a:off x="0" y="0"/>
                    <a:ext cx="2762404" cy="10006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07B6E"/>
    <w:multiLevelType w:val="hybridMultilevel"/>
    <w:tmpl w:val="1228ECCC"/>
    <w:lvl w:ilvl="0" w:tplc="04160013">
      <w:start w:val="1"/>
      <w:numFmt w:val="upperRoman"/>
      <w:lvlText w:val="%1."/>
      <w:lvlJc w:val="right"/>
      <w:pPr>
        <w:ind w:left="2421" w:hanging="360"/>
      </w:pPr>
    </w:lvl>
    <w:lvl w:ilvl="1" w:tplc="04160019" w:tentative="1">
      <w:start w:val="1"/>
      <w:numFmt w:val="lowerLetter"/>
      <w:lvlText w:val="%2."/>
      <w:lvlJc w:val="left"/>
      <w:pPr>
        <w:ind w:left="3141" w:hanging="360"/>
      </w:pPr>
    </w:lvl>
    <w:lvl w:ilvl="2" w:tplc="0416001B" w:tentative="1">
      <w:start w:val="1"/>
      <w:numFmt w:val="lowerRoman"/>
      <w:lvlText w:val="%3."/>
      <w:lvlJc w:val="right"/>
      <w:pPr>
        <w:ind w:left="3861" w:hanging="180"/>
      </w:pPr>
    </w:lvl>
    <w:lvl w:ilvl="3" w:tplc="0416000F" w:tentative="1">
      <w:start w:val="1"/>
      <w:numFmt w:val="decimal"/>
      <w:lvlText w:val="%4."/>
      <w:lvlJc w:val="left"/>
      <w:pPr>
        <w:ind w:left="4581" w:hanging="360"/>
      </w:pPr>
    </w:lvl>
    <w:lvl w:ilvl="4" w:tplc="04160019" w:tentative="1">
      <w:start w:val="1"/>
      <w:numFmt w:val="lowerLetter"/>
      <w:lvlText w:val="%5."/>
      <w:lvlJc w:val="left"/>
      <w:pPr>
        <w:ind w:left="5301" w:hanging="360"/>
      </w:pPr>
    </w:lvl>
    <w:lvl w:ilvl="5" w:tplc="0416001B" w:tentative="1">
      <w:start w:val="1"/>
      <w:numFmt w:val="lowerRoman"/>
      <w:lvlText w:val="%6."/>
      <w:lvlJc w:val="right"/>
      <w:pPr>
        <w:ind w:left="6021" w:hanging="180"/>
      </w:pPr>
    </w:lvl>
    <w:lvl w:ilvl="6" w:tplc="0416000F" w:tentative="1">
      <w:start w:val="1"/>
      <w:numFmt w:val="decimal"/>
      <w:lvlText w:val="%7."/>
      <w:lvlJc w:val="left"/>
      <w:pPr>
        <w:ind w:left="6741" w:hanging="360"/>
      </w:pPr>
    </w:lvl>
    <w:lvl w:ilvl="7" w:tplc="04160019" w:tentative="1">
      <w:start w:val="1"/>
      <w:numFmt w:val="lowerLetter"/>
      <w:lvlText w:val="%8."/>
      <w:lvlJc w:val="left"/>
      <w:pPr>
        <w:ind w:left="7461" w:hanging="360"/>
      </w:pPr>
    </w:lvl>
    <w:lvl w:ilvl="8" w:tplc="0416001B" w:tentative="1">
      <w:start w:val="1"/>
      <w:numFmt w:val="lowerRoman"/>
      <w:lvlText w:val="%9."/>
      <w:lvlJc w:val="right"/>
      <w:pPr>
        <w:ind w:left="8181" w:hanging="180"/>
      </w:pPr>
    </w:lvl>
  </w:abstractNum>
  <w:abstractNum w:abstractNumId="1" w15:restartNumberingAfterBreak="0">
    <w:nsid w:val="1FF70E57"/>
    <w:multiLevelType w:val="hybridMultilevel"/>
    <w:tmpl w:val="88C436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A2C462B"/>
    <w:multiLevelType w:val="hybridMultilevel"/>
    <w:tmpl w:val="5CB29664"/>
    <w:lvl w:ilvl="0" w:tplc="E4F074DC">
      <w:start w:val="1"/>
      <w:numFmt w:val="bullet"/>
      <w:lvlText w:val="•"/>
      <w:lvlJc w:val="left"/>
      <w:pPr>
        <w:tabs>
          <w:tab w:val="num" w:pos="720"/>
        </w:tabs>
        <w:ind w:left="720" w:hanging="360"/>
      </w:pPr>
      <w:rPr>
        <w:rFonts w:ascii="Times New Roman" w:hAnsi="Times New Roman" w:hint="default"/>
      </w:rPr>
    </w:lvl>
    <w:lvl w:ilvl="1" w:tplc="AFE0D574" w:tentative="1">
      <w:start w:val="1"/>
      <w:numFmt w:val="bullet"/>
      <w:lvlText w:val="•"/>
      <w:lvlJc w:val="left"/>
      <w:pPr>
        <w:tabs>
          <w:tab w:val="num" w:pos="1440"/>
        </w:tabs>
        <w:ind w:left="1440" w:hanging="360"/>
      </w:pPr>
      <w:rPr>
        <w:rFonts w:ascii="Times New Roman" w:hAnsi="Times New Roman" w:hint="default"/>
      </w:rPr>
    </w:lvl>
    <w:lvl w:ilvl="2" w:tplc="7CC86B96" w:tentative="1">
      <w:start w:val="1"/>
      <w:numFmt w:val="bullet"/>
      <w:lvlText w:val="•"/>
      <w:lvlJc w:val="left"/>
      <w:pPr>
        <w:tabs>
          <w:tab w:val="num" w:pos="2160"/>
        </w:tabs>
        <w:ind w:left="2160" w:hanging="360"/>
      </w:pPr>
      <w:rPr>
        <w:rFonts w:ascii="Times New Roman" w:hAnsi="Times New Roman" w:hint="default"/>
      </w:rPr>
    </w:lvl>
    <w:lvl w:ilvl="3" w:tplc="D708DCFE" w:tentative="1">
      <w:start w:val="1"/>
      <w:numFmt w:val="bullet"/>
      <w:lvlText w:val="•"/>
      <w:lvlJc w:val="left"/>
      <w:pPr>
        <w:tabs>
          <w:tab w:val="num" w:pos="2880"/>
        </w:tabs>
        <w:ind w:left="2880" w:hanging="360"/>
      </w:pPr>
      <w:rPr>
        <w:rFonts w:ascii="Times New Roman" w:hAnsi="Times New Roman" w:hint="default"/>
      </w:rPr>
    </w:lvl>
    <w:lvl w:ilvl="4" w:tplc="C10CA13C" w:tentative="1">
      <w:start w:val="1"/>
      <w:numFmt w:val="bullet"/>
      <w:lvlText w:val="•"/>
      <w:lvlJc w:val="left"/>
      <w:pPr>
        <w:tabs>
          <w:tab w:val="num" w:pos="3600"/>
        </w:tabs>
        <w:ind w:left="3600" w:hanging="360"/>
      </w:pPr>
      <w:rPr>
        <w:rFonts w:ascii="Times New Roman" w:hAnsi="Times New Roman" w:hint="default"/>
      </w:rPr>
    </w:lvl>
    <w:lvl w:ilvl="5" w:tplc="02C8FCE6" w:tentative="1">
      <w:start w:val="1"/>
      <w:numFmt w:val="bullet"/>
      <w:lvlText w:val="•"/>
      <w:lvlJc w:val="left"/>
      <w:pPr>
        <w:tabs>
          <w:tab w:val="num" w:pos="4320"/>
        </w:tabs>
        <w:ind w:left="4320" w:hanging="360"/>
      </w:pPr>
      <w:rPr>
        <w:rFonts w:ascii="Times New Roman" w:hAnsi="Times New Roman" w:hint="default"/>
      </w:rPr>
    </w:lvl>
    <w:lvl w:ilvl="6" w:tplc="B688FD72" w:tentative="1">
      <w:start w:val="1"/>
      <w:numFmt w:val="bullet"/>
      <w:lvlText w:val="•"/>
      <w:lvlJc w:val="left"/>
      <w:pPr>
        <w:tabs>
          <w:tab w:val="num" w:pos="5040"/>
        </w:tabs>
        <w:ind w:left="5040" w:hanging="360"/>
      </w:pPr>
      <w:rPr>
        <w:rFonts w:ascii="Times New Roman" w:hAnsi="Times New Roman" w:hint="default"/>
      </w:rPr>
    </w:lvl>
    <w:lvl w:ilvl="7" w:tplc="895290DA" w:tentative="1">
      <w:start w:val="1"/>
      <w:numFmt w:val="bullet"/>
      <w:lvlText w:val="•"/>
      <w:lvlJc w:val="left"/>
      <w:pPr>
        <w:tabs>
          <w:tab w:val="num" w:pos="5760"/>
        </w:tabs>
        <w:ind w:left="5760" w:hanging="360"/>
      </w:pPr>
      <w:rPr>
        <w:rFonts w:ascii="Times New Roman" w:hAnsi="Times New Roman" w:hint="default"/>
      </w:rPr>
    </w:lvl>
    <w:lvl w:ilvl="8" w:tplc="85AC8FB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56B40636"/>
    <w:multiLevelType w:val="hybridMultilevel"/>
    <w:tmpl w:val="0EFE95E8"/>
    <w:lvl w:ilvl="0" w:tplc="6BF29800">
      <w:start w:val="1"/>
      <w:numFmt w:val="bullet"/>
      <w:lvlText w:val="•"/>
      <w:lvlJc w:val="left"/>
      <w:pPr>
        <w:tabs>
          <w:tab w:val="num" w:pos="720"/>
        </w:tabs>
        <w:ind w:left="720" w:hanging="360"/>
      </w:pPr>
      <w:rPr>
        <w:rFonts w:ascii="Quattrocento Sans" w:hAnsi="Quattrocento Sans" w:hint="default"/>
      </w:rPr>
    </w:lvl>
    <w:lvl w:ilvl="1" w:tplc="9CAE6F58" w:tentative="1">
      <w:start w:val="1"/>
      <w:numFmt w:val="bullet"/>
      <w:lvlText w:val="•"/>
      <w:lvlJc w:val="left"/>
      <w:pPr>
        <w:tabs>
          <w:tab w:val="num" w:pos="1440"/>
        </w:tabs>
        <w:ind w:left="1440" w:hanging="360"/>
      </w:pPr>
      <w:rPr>
        <w:rFonts w:ascii="Quattrocento Sans" w:hAnsi="Quattrocento Sans" w:hint="default"/>
      </w:rPr>
    </w:lvl>
    <w:lvl w:ilvl="2" w:tplc="0E1EE9E6" w:tentative="1">
      <w:start w:val="1"/>
      <w:numFmt w:val="bullet"/>
      <w:lvlText w:val="•"/>
      <w:lvlJc w:val="left"/>
      <w:pPr>
        <w:tabs>
          <w:tab w:val="num" w:pos="2160"/>
        </w:tabs>
        <w:ind w:left="2160" w:hanging="360"/>
      </w:pPr>
      <w:rPr>
        <w:rFonts w:ascii="Quattrocento Sans" w:hAnsi="Quattrocento Sans" w:hint="default"/>
      </w:rPr>
    </w:lvl>
    <w:lvl w:ilvl="3" w:tplc="A7A26C36" w:tentative="1">
      <w:start w:val="1"/>
      <w:numFmt w:val="bullet"/>
      <w:lvlText w:val="•"/>
      <w:lvlJc w:val="left"/>
      <w:pPr>
        <w:tabs>
          <w:tab w:val="num" w:pos="2880"/>
        </w:tabs>
        <w:ind w:left="2880" w:hanging="360"/>
      </w:pPr>
      <w:rPr>
        <w:rFonts w:ascii="Quattrocento Sans" w:hAnsi="Quattrocento Sans" w:hint="default"/>
      </w:rPr>
    </w:lvl>
    <w:lvl w:ilvl="4" w:tplc="B40CE43C" w:tentative="1">
      <w:start w:val="1"/>
      <w:numFmt w:val="bullet"/>
      <w:lvlText w:val="•"/>
      <w:lvlJc w:val="left"/>
      <w:pPr>
        <w:tabs>
          <w:tab w:val="num" w:pos="3600"/>
        </w:tabs>
        <w:ind w:left="3600" w:hanging="360"/>
      </w:pPr>
      <w:rPr>
        <w:rFonts w:ascii="Quattrocento Sans" w:hAnsi="Quattrocento Sans" w:hint="default"/>
      </w:rPr>
    </w:lvl>
    <w:lvl w:ilvl="5" w:tplc="51FEF838" w:tentative="1">
      <w:start w:val="1"/>
      <w:numFmt w:val="bullet"/>
      <w:lvlText w:val="•"/>
      <w:lvlJc w:val="left"/>
      <w:pPr>
        <w:tabs>
          <w:tab w:val="num" w:pos="4320"/>
        </w:tabs>
        <w:ind w:left="4320" w:hanging="360"/>
      </w:pPr>
      <w:rPr>
        <w:rFonts w:ascii="Quattrocento Sans" w:hAnsi="Quattrocento Sans" w:hint="default"/>
      </w:rPr>
    </w:lvl>
    <w:lvl w:ilvl="6" w:tplc="06CC2F54" w:tentative="1">
      <w:start w:val="1"/>
      <w:numFmt w:val="bullet"/>
      <w:lvlText w:val="•"/>
      <w:lvlJc w:val="left"/>
      <w:pPr>
        <w:tabs>
          <w:tab w:val="num" w:pos="5040"/>
        </w:tabs>
        <w:ind w:left="5040" w:hanging="360"/>
      </w:pPr>
      <w:rPr>
        <w:rFonts w:ascii="Quattrocento Sans" w:hAnsi="Quattrocento Sans" w:hint="default"/>
      </w:rPr>
    </w:lvl>
    <w:lvl w:ilvl="7" w:tplc="234A1DF8" w:tentative="1">
      <w:start w:val="1"/>
      <w:numFmt w:val="bullet"/>
      <w:lvlText w:val="•"/>
      <w:lvlJc w:val="left"/>
      <w:pPr>
        <w:tabs>
          <w:tab w:val="num" w:pos="5760"/>
        </w:tabs>
        <w:ind w:left="5760" w:hanging="360"/>
      </w:pPr>
      <w:rPr>
        <w:rFonts w:ascii="Quattrocento Sans" w:hAnsi="Quattrocento Sans" w:hint="default"/>
      </w:rPr>
    </w:lvl>
    <w:lvl w:ilvl="8" w:tplc="3C3073A0" w:tentative="1">
      <w:start w:val="1"/>
      <w:numFmt w:val="bullet"/>
      <w:lvlText w:val="•"/>
      <w:lvlJc w:val="left"/>
      <w:pPr>
        <w:tabs>
          <w:tab w:val="num" w:pos="6480"/>
        </w:tabs>
        <w:ind w:left="6480" w:hanging="360"/>
      </w:pPr>
      <w:rPr>
        <w:rFonts w:ascii="Quattrocento Sans" w:hAnsi="Quattrocento Sans" w:hint="default"/>
      </w:rPr>
    </w:lvl>
  </w:abstractNum>
  <w:abstractNum w:abstractNumId="4" w15:restartNumberingAfterBreak="0">
    <w:nsid w:val="69C57F92"/>
    <w:multiLevelType w:val="hybridMultilevel"/>
    <w:tmpl w:val="CEB451D6"/>
    <w:lvl w:ilvl="0" w:tplc="F4CAA596">
      <w:start w:val="1"/>
      <w:numFmt w:val="bullet"/>
      <w:lvlText w:val="•"/>
      <w:lvlJc w:val="left"/>
      <w:pPr>
        <w:tabs>
          <w:tab w:val="num" w:pos="720"/>
        </w:tabs>
        <w:ind w:left="720" w:hanging="360"/>
      </w:pPr>
      <w:rPr>
        <w:rFonts w:ascii="Times New Roman" w:hAnsi="Times New Roman" w:hint="default"/>
      </w:rPr>
    </w:lvl>
    <w:lvl w:ilvl="1" w:tplc="EA6E01EE" w:tentative="1">
      <w:start w:val="1"/>
      <w:numFmt w:val="bullet"/>
      <w:lvlText w:val="•"/>
      <w:lvlJc w:val="left"/>
      <w:pPr>
        <w:tabs>
          <w:tab w:val="num" w:pos="1440"/>
        </w:tabs>
        <w:ind w:left="1440" w:hanging="360"/>
      </w:pPr>
      <w:rPr>
        <w:rFonts w:ascii="Times New Roman" w:hAnsi="Times New Roman" w:hint="default"/>
      </w:rPr>
    </w:lvl>
    <w:lvl w:ilvl="2" w:tplc="6FF23548" w:tentative="1">
      <w:start w:val="1"/>
      <w:numFmt w:val="bullet"/>
      <w:lvlText w:val="•"/>
      <w:lvlJc w:val="left"/>
      <w:pPr>
        <w:tabs>
          <w:tab w:val="num" w:pos="2160"/>
        </w:tabs>
        <w:ind w:left="2160" w:hanging="360"/>
      </w:pPr>
      <w:rPr>
        <w:rFonts w:ascii="Times New Roman" w:hAnsi="Times New Roman" w:hint="default"/>
      </w:rPr>
    </w:lvl>
    <w:lvl w:ilvl="3" w:tplc="5A1414B0" w:tentative="1">
      <w:start w:val="1"/>
      <w:numFmt w:val="bullet"/>
      <w:lvlText w:val="•"/>
      <w:lvlJc w:val="left"/>
      <w:pPr>
        <w:tabs>
          <w:tab w:val="num" w:pos="2880"/>
        </w:tabs>
        <w:ind w:left="2880" w:hanging="360"/>
      </w:pPr>
      <w:rPr>
        <w:rFonts w:ascii="Times New Roman" w:hAnsi="Times New Roman" w:hint="default"/>
      </w:rPr>
    </w:lvl>
    <w:lvl w:ilvl="4" w:tplc="122206A6" w:tentative="1">
      <w:start w:val="1"/>
      <w:numFmt w:val="bullet"/>
      <w:lvlText w:val="•"/>
      <w:lvlJc w:val="left"/>
      <w:pPr>
        <w:tabs>
          <w:tab w:val="num" w:pos="3600"/>
        </w:tabs>
        <w:ind w:left="3600" w:hanging="360"/>
      </w:pPr>
      <w:rPr>
        <w:rFonts w:ascii="Times New Roman" w:hAnsi="Times New Roman" w:hint="default"/>
      </w:rPr>
    </w:lvl>
    <w:lvl w:ilvl="5" w:tplc="5B98483A" w:tentative="1">
      <w:start w:val="1"/>
      <w:numFmt w:val="bullet"/>
      <w:lvlText w:val="•"/>
      <w:lvlJc w:val="left"/>
      <w:pPr>
        <w:tabs>
          <w:tab w:val="num" w:pos="4320"/>
        </w:tabs>
        <w:ind w:left="4320" w:hanging="360"/>
      </w:pPr>
      <w:rPr>
        <w:rFonts w:ascii="Times New Roman" w:hAnsi="Times New Roman" w:hint="default"/>
      </w:rPr>
    </w:lvl>
    <w:lvl w:ilvl="6" w:tplc="3FF889FE" w:tentative="1">
      <w:start w:val="1"/>
      <w:numFmt w:val="bullet"/>
      <w:lvlText w:val="•"/>
      <w:lvlJc w:val="left"/>
      <w:pPr>
        <w:tabs>
          <w:tab w:val="num" w:pos="5040"/>
        </w:tabs>
        <w:ind w:left="5040" w:hanging="360"/>
      </w:pPr>
      <w:rPr>
        <w:rFonts w:ascii="Times New Roman" w:hAnsi="Times New Roman" w:hint="default"/>
      </w:rPr>
    </w:lvl>
    <w:lvl w:ilvl="7" w:tplc="5484D832" w:tentative="1">
      <w:start w:val="1"/>
      <w:numFmt w:val="bullet"/>
      <w:lvlText w:val="•"/>
      <w:lvlJc w:val="left"/>
      <w:pPr>
        <w:tabs>
          <w:tab w:val="num" w:pos="5760"/>
        </w:tabs>
        <w:ind w:left="5760" w:hanging="360"/>
      </w:pPr>
      <w:rPr>
        <w:rFonts w:ascii="Times New Roman" w:hAnsi="Times New Roman" w:hint="default"/>
      </w:rPr>
    </w:lvl>
    <w:lvl w:ilvl="8" w:tplc="850453B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6EA74ED8"/>
    <w:multiLevelType w:val="hybridMultilevel"/>
    <w:tmpl w:val="E05E2114"/>
    <w:lvl w:ilvl="0" w:tplc="68FABFCA">
      <w:start w:val="1"/>
      <w:numFmt w:val="bullet"/>
      <w:lvlText w:val="•"/>
      <w:lvlJc w:val="left"/>
      <w:pPr>
        <w:tabs>
          <w:tab w:val="num" w:pos="720"/>
        </w:tabs>
        <w:ind w:left="720" w:hanging="360"/>
      </w:pPr>
      <w:rPr>
        <w:rFonts w:ascii="Quattrocento Sans" w:hAnsi="Quattrocento Sans" w:hint="default"/>
      </w:rPr>
    </w:lvl>
    <w:lvl w:ilvl="1" w:tplc="3C2E2D28" w:tentative="1">
      <w:start w:val="1"/>
      <w:numFmt w:val="bullet"/>
      <w:lvlText w:val="•"/>
      <w:lvlJc w:val="left"/>
      <w:pPr>
        <w:tabs>
          <w:tab w:val="num" w:pos="1440"/>
        </w:tabs>
        <w:ind w:left="1440" w:hanging="360"/>
      </w:pPr>
      <w:rPr>
        <w:rFonts w:ascii="Quattrocento Sans" w:hAnsi="Quattrocento Sans" w:hint="default"/>
      </w:rPr>
    </w:lvl>
    <w:lvl w:ilvl="2" w:tplc="D4184908" w:tentative="1">
      <w:start w:val="1"/>
      <w:numFmt w:val="bullet"/>
      <w:lvlText w:val="•"/>
      <w:lvlJc w:val="left"/>
      <w:pPr>
        <w:tabs>
          <w:tab w:val="num" w:pos="2160"/>
        </w:tabs>
        <w:ind w:left="2160" w:hanging="360"/>
      </w:pPr>
      <w:rPr>
        <w:rFonts w:ascii="Quattrocento Sans" w:hAnsi="Quattrocento Sans" w:hint="default"/>
      </w:rPr>
    </w:lvl>
    <w:lvl w:ilvl="3" w:tplc="23DABDFE" w:tentative="1">
      <w:start w:val="1"/>
      <w:numFmt w:val="bullet"/>
      <w:lvlText w:val="•"/>
      <w:lvlJc w:val="left"/>
      <w:pPr>
        <w:tabs>
          <w:tab w:val="num" w:pos="2880"/>
        </w:tabs>
        <w:ind w:left="2880" w:hanging="360"/>
      </w:pPr>
      <w:rPr>
        <w:rFonts w:ascii="Quattrocento Sans" w:hAnsi="Quattrocento Sans" w:hint="default"/>
      </w:rPr>
    </w:lvl>
    <w:lvl w:ilvl="4" w:tplc="5F00099A" w:tentative="1">
      <w:start w:val="1"/>
      <w:numFmt w:val="bullet"/>
      <w:lvlText w:val="•"/>
      <w:lvlJc w:val="left"/>
      <w:pPr>
        <w:tabs>
          <w:tab w:val="num" w:pos="3600"/>
        </w:tabs>
        <w:ind w:left="3600" w:hanging="360"/>
      </w:pPr>
      <w:rPr>
        <w:rFonts w:ascii="Quattrocento Sans" w:hAnsi="Quattrocento Sans" w:hint="default"/>
      </w:rPr>
    </w:lvl>
    <w:lvl w:ilvl="5" w:tplc="CAF23ABA" w:tentative="1">
      <w:start w:val="1"/>
      <w:numFmt w:val="bullet"/>
      <w:lvlText w:val="•"/>
      <w:lvlJc w:val="left"/>
      <w:pPr>
        <w:tabs>
          <w:tab w:val="num" w:pos="4320"/>
        </w:tabs>
        <w:ind w:left="4320" w:hanging="360"/>
      </w:pPr>
      <w:rPr>
        <w:rFonts w:ascii="Quattrocento Sans" w:hAnsi="Quattrocento Sans" w:hint="default"/>
      </w:rPr>
    </w:lvl>
    <w:lvl w:ilvl="6" w:tplc="76645B48" w:tentative="1">
      <w:start w:val="1"/>
      <w:numFmt w:val="bullet"/>
      <w:lvlText w:val="•"/>
      <w:lvlJc w:val="left"/>
      <w:pPr>
        <w:tabs>
          <w:tab w:val="num" w:pos="5040"/>
        </w:tabs>
        <w:ind w:left="5040" w:hanging="360"/>
      </w:pPr>
      <w:rPr>
        <w:rFonts w:ascii="Quattrocento Sans" w:hAnsi="Quattrocento Sans" w:hint="default"/>
      </w:rPr>
    </w:lvl>
    <w:lvl w:ilvl="7" w:tplc="73003554" w:tentative="1">
      <w:start w:val="1"/>
      <w:numFmt w:val="bullet"/>
      <w:lvlText w:val="•"/>
      <w:lvlJc w:val="left"/>
      <w:pPr>
        <w:tabs>
          <w:tab w:val="num" w:pos="5760"/>
        </w:tabs>
        <w:ind w:left="5760" w:hanging="360"/>
      </w:pPr>
      <w:rPr>
        <w:rFonts w:ascii="Quattrocento Sans" w:hAnsi="Quattrocento Sans" w:hint="default"/>
      </w:rPr>
    </w:lvl>
    <w:lvl w:ilvl="8" w:tplc="4C32A404" w:tentative="1">
      <w:start w:val="1"/>
      <w:numFmt w:val="bullet"/>
      <w:lvlText w:val="•"/>
      <w:lvlJc w:val="left"/>
      <w:pPr>
        <w:tabs>
          <w:tab w:val="num" w:pos="6480"/>
        </w:tabs>
        <w:ind w:left="6480" w:hanging="360"/>
      </w:pPr>
      <w:rPr>
        <w:rFonts w:ascii="Quattrocento Sans" w:hAnsi="Quattrocento Sans" w:hint="default"/>
      </w:rPr>
    </w:lvl>
  </w:abstractNum>
  <w:num w:numId="1" w16cid:durableId="1807552820">
    <w:abstractNumId w:val="0"/>
  </w:num>
  <w:num w:numId="2" w16cid:durableId="1355418743">
    <w:abstractNumId w:val="4"/>
  </w:num>
  <w:num w:numId="3" w16cid:durableId="507673964">
    <w:abstractNumId w:val="2"/>
  </w:num>
  <w:num w:numId="4" w16cid:durableId="445344393">
    <w:abstractNumId w:val="5"/>
  </w:num>
  <w:num w:numId="5" w16cid:durableId="1786925227">
    <w:abstractNumId w:val="3"/>
  </w:num>
  <w:num w:numId="6" w16cid:durableId="968822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3A0"/>
    <w:rsid w:val="000104FC"/>
    <w:rsid w:val="0001715A"/>
    <w:rsid w:val="00030761"/>
    <w:rsid w:val="00034FDF"/>
    <w:rsid w:val="00046BDF"/>
    <w:rsid w:val="00066E95"/>
    <w:rsid w:val="000744D1"/>
    <w:rsid w:val="000953FF"/>
    <w:rsid w:val="000A4C64"/>
    <w:rsid w:val="000B1023"/>
    <w:rsid w:val="000C5B2E"/>
    <w:rsid w:val="000C5E8B"/>
    <w:rsid w:val="000E3235"/>
    <w:rsid w:val="000E3626"/>
    <w:rsid w:val="000E3DCC"/>
    <w:rsid w:val="000E7365"/>
    <w:rsid w:val="000F3216"/>
    <w:rsid w:val="000F370B"/>
    <w:rsid w:val="000F5284"/>
    <w:rsid w:val="00115F60"/>
    <w:rsid w:val="0013602D"/>
    <w:rsid w:val="0014563D"/>
    <w:rsid w:val="00150823"/>
    <w:rsid w:val="001633B5"/>
    <w:rsid w:val="00173C5A"/>
    <w:rsid w:val="001A4EF5"/>
    <w:rsid w:val="001A7F04"/>
    <w:rsid w:val="001B78F7"/>
    <w:rsid w:val="001C6160"/>
    <w:rsid w:val="001D2FBA"/>
    <w:rsid w:val="001E1CED"/>
    <w:rsid w:val="001F01A0"/>
    <w:rsid w:val="001F0787"/>
    <w:rsid w:val="001F0CD7"/>
    <w:rsid w:val="001F4989"/>
    <w:rsid w:val="00201EF2"/>
    <w:rsid w:val="002156A2"/>
    <w:rsid w:val="00225747"/>
    <w:rsid w:val="002363B9"/>
    <w:rsid w:val="0025560D"/>
    <w:rsid w:val="00272E20"/>
    <w:rsid w:val="00274CD0"/>
    <w:rsid w:val="00282F43"/>
    <w:rsid w:val="00284773"/>
    <w:rsid w:val="002861FF"/>
    <w:rsid w:val="0029716C"/>
    <w:rsid w:val="00297956"/>
    <w:rsid w:val="002B0205"/>
    <w:rsid w:val="002B378F"/>
    <w:rsid w:val="002B583E"/>
    <w:rsid w:val="002B7E3E"/>
    <w:rsid w:val="002C3743"/>
    <w:rsid w:val="002D2248"/>
    <w:rsid w:val="002D7281"/>
    <w:rsid w:val="002D7DA6"/>
    <w:rsid w:val="0030640E"/>
    <w:rsid w:val="0031629C"/>
    <w:rsid w:val="003247F0"/>
    <w:rsid w:val="0034721A"/>
    <w:rsid w:val="0034733A"/>
    <w:rsid w:val="00352AF3"/>
    <w:rsid w:val="00352FD5"/>
    <w:rsid w:val="00353A53"/>
    <w:rsid w:val="00356F52"/>
    <w:rsid w:val="00365578"/>
    <w:rsid w:val="00393057"/>
    <w:rsid w:val="003944E1"/>
    <w:rsid w:val="003B3494"/>
    <w:rsid w:val="003B568F"/>
    <w:rsid w:val="003C2C73"/>
    <w:rsid w:val="003C36DF"/>
    <w:rsid w:val="003C520E"/>
    <w:rsid w:val="003D3D10"/>
    <w:rsid w:val="003F70FA"/>
    <w:rsid w:val="004036B5"/>
    <w:rsid w:val="00435881"/>
    <w:rsid w:val="00444A7C"/>
    <w:rsid w:val="00451E74"/>
    <w:rsid w:val="00455617"/>
    <w:rsid w:val="00457AC6"/>
    <w:rsid w:val="00482604"/>
    <w:rsid w:val="00490CD0"/>
    <w:rsid w:val="004C4160"/>
    <w:rsid w:val="004C5AE3"/>
    <w:rsid w:val="004F7571"/>
    <w:rsid w:val="004F7613"/>
    <w:rsid w:val="0053760A"/>
    <w:rsid w:val="00546018"/>
    <w:rsid w:val="00556AAF"/>
    <w:rsid w:val="0056136F"/>
    <w:rsid w:val="00562856"/>
    <w:rsid w:val="0058240D"/>
    <w:rsid w:val="0059642B"/>
    <w:rsid w:val="005A5E89"/>
    <w:rsid w:val="005B35CE"/>
    <w:rsid w:val="005B37AA"/>
    <w:rsid w:val="005E19B8"/>
    <w:rsid w:val="005E39B2"/>
    <w:rsid w:val="005E7CBE"/>
    <w:rsid w:val="006129E9"/>
    <w:rsid w:val="00615AA9"/>
    <w:rsid w:val="00623E02"/>
    <w:rsid w:val="00624F4B"/>
    <w:rsid w:val="00634790"/>
    <w:rsid w:val="006420B8"/>
    <w:rsid w:val="0064412D"/>
    <w:rsid w:val="006477A0"/>
    <w:rsid w:val="00656828"/>
    <w:rsid w:val="00667E7F"/>
    <w:rsid w:val="00677884"/>
    <w:rsid w:val="00686EAA"/>
    <w:rsid w:val="006A3091"/>
    <w:rsid w:val="006A6E34"/>
    <w:rsid w:val="006B5181"/>
    <w:rsid w:val="006B5BCD"/>
    <w:rsid w:val="006B6D9C"/>
    <w:rsid w:val="006C4AD5"/>
    <w:rsid w:val="006D0FD1"/>
    <w:rsid w:val="006E1A2F"/>
    <w:rsid w:val="006E7460"/>
    <w:rsid w:val="006F52D1"/>
    <w:rsid w:val="006F59CE"/>
    <w:rsid w:val="007060F6"/>
    <w:rsid w:val="00740992"/>
    <w:rsid w:val="00742079"/>
    <w:rsid w:val="0074454B"/>
    <w:rsid w:val="007617B0"/>
    <w:rsid w:val="00796ECA"/>
    <w:rsid w:val="007B0DE5"/>
    <w:rsid w:val="007C1900"/>
    <w:rsid w:val="007E3A0E"/>
    <w:rsid w:val="007F462B"/>
    <w:rsid w:val="0080021B"/>
    <w:rsid w:val="00802D23"/>
    <w:rsid w:val="0081165F"/>
    <w:rsid w:val="00813185"/>
    <w:rsid w:val="00816FB6"/>
    <w:rsid w:val="00831B5D"/>
    <w:rsid w:val="00833188"/>
    <w:rsid w:val="008615CC"/>
    <w:rsid w:val="00864CC3"/>
    <w:rsid w:val="00870BD9"/>
    <w:rsid w:val="0087712F"/>
    <w:rsid w:val="00884A2A"/>
    <w:rsid w:val="00885C89"/>
    <w:rsid w:val="00893CBC"/>
    <w:rsid w:val="008B0E81"/>
    <w:rsid w:val="008D07B1"/>
    <w:rsid w:val="008D16ED"/>
    <w:rsid w:val="008E76C3"/>
    <w:rsid w:val="008F2660"/>
    <w:rsid w:val="008F7382"/>
    <w:rsid w:val="009161CF"/>
    <w:rsid w:val="00920A02"/>
    <w:rsid w:val="00952635"/>
    <w:rsid w:val="00955708"/>
    <w:rsid w:val="00957F75"/>
    <w:rsid w:val="0096334B"/>
    <w:rsid w:val="00973457"/>
    <w:rsid w:val="00973555"/>
    <w:rsid w:val="00977E23"/>
    <w:rsid w:val="00987ECD"/>
    <w:rsid w:val="00991DFE"/>
    <w:rsid w:val="009A5206"/>
    <w:rsid w:val="009B202C"/>
    <w:rsid w:val="009C6773"/>
    <w:rsid w:val="009F0A75"/>
    <w:rsid w:val="009F1729"/>
    <w:rsid w:val="00A03001"/>
    <w:rsid w:val="00A04DB6"/>
    <w:rsid w:val="00A07AE4"/>
    <w:rsid w:val="00A15373"/>
    <w:rsid w:val="00A30A34"/>
    <w:rsid w:val="00A518D2"/>
    <w:rsid w:val="00A51EA0"/>
    <w:rsid w:val="00A542B1"/>
    <w:rsid w:val="00A868DF"/>
    <w:rsid w:val="00AA3A01"/>
    <w:rsid w:val="00AB02C8"/>
    <w:rsid w:val="00AB0F4F"/>
    <w:rsid w:val="00AC0C56"/>
    <w:rsid w:val="00AC1715"/>
    <w:rsid w:val="00AD61CE"/>
    <w:rsid w:val="00AF02C2"/>
    <w:rsid w:val="00B11417"/>
    <w:rsid w:val="00B170CC"/>
    <w:rsid w:val="00B3146F"/>
    <w:rsid w:val="00B3488A"/>
    <w:rsid w:val="00B44B76"/>
    <w:rsid w:val="00B51273"/>
    <w:rsid w:val="00B65C79"/>
    <w:rsid w:val="00B820BD"/>
    <w:rsid w:val="00B931E9"/>
    <w:rsid w:val="00BA166E"/>
    <w:rsid w:val="00BA343C"/>
    <w:rsid w:val="00BA3A9A"/>
    <w:rsid w:val="00BB6643"/>
    <w:rsid w:val="00BB6B3D"/>
    <w:rsid w:val="00BC2A32"/>
    <w:rsid w:val="00BC2F6A"/>
    <w:rsid w:val="00BC3092"/>
    <w:rsid w:val="00BC73A0"/>
    <w:rsid w:val="00BC7F03"/>
    <w:rsid w:val="00BD1D30"/>
    <w:rsid w:val="00BF3D86"/>
    <w:rsid w:val="00C02D48"/>
    <w:rsid w:val="00C14C71"/>
    <w:rsid w:val="00C15FF0"/>
    <w:rsid w:val="00C17C16"/>
    <w:rsid w:val="00C2737D"/>
    <w:rsid w:val="00C31569"/>
    <w:rsid w:val="00C368E0"/>
    <w:rsid w:val="00C47B8D"/>
    <w:rsid w:val="00C538BE"/>
    <w:rsid w:val="00C56DF9"/>
    <w:rsid w:val="00C603F2"/>
    <w:rsid w:val="00C64184"/>
    <w:rsid w:val="00C709E5"/>
    <w:rsid w:val="00C76402"/>
    <w:rsid w:val="00CB36D5"/>
    <w:rsid w:val="00CC5DA7"/>
    <w:rsid w:val="00CE3AE9"/>
    <w:rsid w:val="00CF0D97"/>
    <w:rsid w:val="00CF660C"/>
    <w:rsid w:val="00CF762B"/>
    <w:rsid w:val="00D15046"/>
    <w:rsid w:val="00D22F88"/>
    <w:rsid w:val="00D26D13"/>
    <w:rsid w:val="00D32A21"/>
    <w:rsid w:val="00D43B96"/>
    <w:rsid w:val="00D467E4"/>
    <w:rsid w:val="00D46A86"/>
    <w:rsid w:val="00D47BDA"/>
    <w:rsid w:val="00D50321"/>
    <w:rsid w:val="00D52550"/>
    <w:rsid w:val="00D5469D"/>
    <w:rsid w:val="00D652B7"/>
    <w:rsid w:val="00D6583D"/>
    <w:rsid w:val="00D8559C"/>
    <w:rsid w:val="00D979BC"/>
    <w:rsid w:val="00DA4FE0"/>
    <w:rsid w:val="00DB086C"/>
    <w:rsid w:val="00DB6664"/>
    <w:rsid w:val="00DC4371"/>
    <w:rsid w:val="00DE22C9"/>
    <w:rsid w:val="00DF4346"/>
    <w:rsid w:val="00E03F93"/>
    <w:rsid w:val="00E071A5"/>
    <w:rsid w:val="00E21DF8"/>
    <w:rsid w:val="00E33B9F"/>
    <w:rsid w:val="00E37807"/>
    <w:rsid w:val="00E43846"/>
    <w:rsid w:val="00E43E7D"/>
    <w:rsid w:val="00E45558"/>
    <w:rsid w:val="00E47372"/>
    <w:rsid w:val="00E51D63"/>
    <w:rsid w:val="00E57F7D"/>
    <w:rsid w:val="00E61859"/>
    <w:rsid w:val="00E70FCE"/>
    <w:rsid w:val="00E76192"/>
    <w:rsid w:val="00EA383E"/>
    <w:rsid w:val="00EA3C2F"/>
    <w:rsid w:val="00EA7DA9"/>
    <w:rsid w:val="00EB51D3"/>
    <w:rsid w:val="00EB70AC"/>
    <w:rsid w:val="00EE508A"/>
    <w:rsid w:val="00EE5CA5"/>
    <w:rsid w:val="00F1450C"/>
    <w:rsid w:val="00F159EB"/>
    <w:rsid w:val="00F224C4"/>
    <w:rsid w:val="00F22BE2"/>
    <w:rsid w:val="00F241D3"/>
    <w:rsid w:val="00F270DB"/>
    <w:rsid w:val="00F332FE"/>
    <w:rsid w:val="00F5184B"/>
    <w:rsid w:val="00F54002"/>
    <w:rsid w:val="00F56FD5"/>
    <w:rsid w:val="00F61B00"/>
    <w:rsid w:val="00F62283"/>
    <w:rsid w:val="00F71337"/>
    <w:rsid w:val="00F75C3E"/>
    <w:rsid w:val="00F822B3"/>
    <w:rsid w:val="00FD240D"/>
    <w:rsid w:val="00FD46D4"/>
    <w:rsid w:val="00FD67D0"/>
    <w:rsid w:val="00FE439A"/>
    <w:rsid w:val="00FE7311"/>
    <w:rsid w:val="00FF0CA3"/>
    <w:rsid w:val="00FF2E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A146C"/>
  <w15:chartTrackingRefBased/>
  <w15:docId w15:val="{49734381-D932-43DF-A8AD-2D163CDA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6D4"/>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BC73A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CF660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F660C"/>
  </w:style>
  <w:style w:type="paragraph" w:styleId="Rodap">
    <w:name w:val="footer"/>
    <w:basedOn w:val="Normal"/>
    <w:link w:val="RodapChar"/>
    <w:uiPriority w:val="99"/>
    <w:unhideWhenUsed/>
    <w:rsid w:val="00CF660C"/>
    <w:pPr>
      <w:tabs>
        <w:tab w:val="center" w:pos="4252"/>
        <w:tab w:val="right" w:pos="8504"/>
      </w:tabs>
      <w:spacing w:after="0" w:line="240" w:lineRule="auto"/>
    </w:pPr>
  </w:style>
  <w:style w:type="character" w:customStyle="1" w:styleId="RodapChar">
    <w:name w:val="Rodapé Char"/>
    <w:basedOn w:val="Fontepargpadro"/>
    <w:link w:val="Rodap"/>
    <w:uiPriority w:val="99"/>
    <w:rsid w:val="00CF660C"/>
  </w:style>
  <w:style w:type="character" w:styleId="TextodoEspaoReservado">
    <w:name w:val="Placeholder Text"/>
    <w:basedOn w:val="Fontepargpadro"/>
    <w:uiPriority w:val="99"/>
    <w:semiHidden/>
    <w:rsid w:val="00987ECD"/>
    <w:rPr>
      <w:color w:val="808080"/>
    </w:rPr>
  </w:style>
  <w:style w:type="paragraph" w:styleId="PargrafodaLista">
    <w:name w:val="List Paragraph"/>
    <w:basedOn w:val="Normal"/>
    <w:uiPriority w:val="34"/>
    <w:qFormat/>
    <w:rsid w:val="00CB36D5"/>
    <w:pPr>
      <w:ind w:left="720"/>
      <w:contextualSpacing/>
    </w:pPr>
  </w:style>
  <w:style w:type="character" w:styleId="Hyperlink">
    <w:name w:val="Hyperlink"/>
    <w:basedOn w:val="Fontepargpadro"/>
    <w:uiPriority w:val="99"/>
    <w:unhideWhenUsed/>
    <w:rsid w:val="0031629C"/>
    <w:rPr>
      <w:color w:val="0563C1" w:themeColor="hyperlink"/>
      <w:u w:val="single"/>
    </w:rPr>
  </w:style>
  <w:style w:type="character" w:styleId="MenoPendente">
    <w:name w:val="Unresolved Mention"/>
    <w:basedOn w:val="Fontepargpadro"/>
    <w:uiPriority w:val="99"/>
    <w:semiHidden/>
    <w:unhideWhenUsed/>
    <w:rsid w:val="0031629C"/>
    <w:rPr>
      <w:color w:val="605E5C"/>
      <w:shd w:val="clear" w:color="auto" w:fill="E1DFDD"/>
    </w:rPr>
  </w:style>
  <w:style w:type="paragraph" w:styleId="Textodebalo">
    <w:name w:val="Balloon Text"/>
    <w:basedOn w:val="Normal"/>
    <w:link w:val="TextodebaloChar"/>
    <w:uiPriority w:val="99"/>
    <w:semiHidden/>
    <w:unhideWhenUsed/>
    <w:rsid w:val="00457AC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57AC6"/>
    <w:rPr>
      <w:rFonts w:ascii="Segoe UI" w:hAnsi="Segoe UI" w:cs="Segoe UI"/>
      <w:sz w:val="18"/>
      <w:szCs w:val="18"/>
    </w:rPr>
  </w:style>
  <w:style w:type="paragraph" w:styleId="Legenda">
    <w:name w:val="caption"/>
    <w:basedOn w:val="Normal"/>
    <w:next w:val="Normal"/>
    <w:uiPriority w:val="35"/>
    <w:unhideWhenUsed/>
    <w:qFormat/>
    <w:rsid w:val="00D32A21"/>
    <w:pPr>
      <w:spacing w:after="200" w:line="240" w:lineRule="auto"/>
    </w:pPr>
    <w:rPr>
      <w:i/>
      <w:iCs/>
      <w:color w:val="44546A" w:themeColor="text2"/>
      <w:sz w:val="18"/>
      <w:szCs w:val="18"/>
    </w:rPr>
  </w:style>
  <w:style w:type="paragraph" w:styleId="Textodenotadefim">
    <w:name w:val="endnote text"/>
    <w:basedOn w:val="Normal"/>
    <w:link w:val="TextodenotadefimChar"/>
    <w:uiPriority w:val="99"/>
    <w:semiHidden/>
    <w:unhideWhenUsed/>
    <w:rsid w:val="004F75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4F7571"/>
    <w:rPr>
      <w:sz w:val="20"/>
      <w:szCs w:val="20"/>
    </w:rPr>
  </w:style>
  <w:style w:type="character" w:styleId="Refdenotadefim">
    <w:name w:val="endnote reference"/>
    <w:basedOn w:val="Fontepargpadro"/>
    <w:uiPriority w:val="99"/>
    <w:semiHidden/>
    <w:unhideWhenUsed/>
    <w:rsid w:val="004F7571"/>
    <w:rPr>
      <w:vertAlign w:val="superscript"/>
    </w:rPr>
  </w:style>
  <w:style w:type="paragraph" w:styleId="Textodenotaderodap">
    <w:name w:val="footnote text"/>
    <w:basedOn w:val="Normal"/>
    <w:link w:val="TextodenotaderodapChar"/>
    <w:uiPriority w:val="99"/>
    <w:semiHidden/>
    <w:unhideWhenUsed/>
    <w:rsid w:val="004F757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F7571"/>
    <w:rPr>
      <w:sz w:val="20"/>
      <w:szCs w:val="20"/>
    </w:rPr>
  </w:style>
  <w:style w:type="character" w:styleId="Refdenotaderodap">
    <w:name w:val="footnote reference"/>
    <w:basedOn w:val="Fontepargpadro"/>
    <w:uiPriority w:val="99"/>
    <w:semiHidden/>
    <w:unhideWhenUsed/>
    <w:rsid w:val="004F7571"/>
    <w:rPr>
      <w:vertAlign w:val="superscript"/>
    </w:rPr>
  </w:style>
  <w:style w:type="table" w:styleId="Tabelacomgrade">
    <w:name w:val="Table Grid"/>
    <w:basedOn w:val="Tabelanormal"/>
    <w:uiPriority w:val="39"/>
    <w:rsid w:val="00AC1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10645">
      <w:bodyDiv w:val="1"/>
      <w:marLeft w:val="0"/>
      <w:marRight w:val="0"/>
      <w:marTop w:val="0"/>
      <w:marBottom w:val="0"/>
      <w:divBdr>
        <w:top w:val="none" w:sz="0" w:space="0" w:color="auto"/>
        <w:left w:val="none" w:sz="0" w:space="0" w:color="auto"/>
        <w:bottom w:val="none" w:sz="0" w:space="0" w:color="auto"/>
        <w:right w:val="none" w:sz="0" w:space="0" w:color="auto"/>
      </w:divBdr>
      <w:divsChild>
        <w:div w:id="1325936810">
          <w:marLeft w:val="547"/>
          <w:marRight w:val="0"/>
          <w:marTop w:val="0"/>
          <w:marBottom w:val="0"/>
          <w:divBdr>
            <w:top w:val="none" w:sz="0" w:space="0" w:color="auto"/>
            <w:left w:val="none" w:sz="0" w:space="0" w:color="auto"/>
            <w:bottom w:val="none" w:sz="0" w:space="0" w:color="auto"/>
            <w:right w:val="none" w:sz="0" w:space="0" w:color="auto"/>
          </w:divBdr>
        </w:div>
      </w:divsChild>
    </w:div>
    <w:div w:id="205142209">
      <w:bodyDiv w:val="1"/>
      <w:marLeft w:val="0"/>
      <w:marRight w:val="0"/>
      <w:marTop w:val="0"/>
      <w:marBottom w:val="0"/>
      <w:divBdr>
        <w:top w:val="none" w:sz="0" w:space="0" w:color="auto"/>
        <w:left w:val="none" w:sz="0" w:space="0" w:color="auto"/>
        <w:bottom w:val="none" w:sz="0" w:space="0" w:color="auto"/>
        <w:right w:val="none" w:sz="0" w:space="0" w:color="auto"/>
      </w:divBdr>
      <w:divsChild>
        <w:div w:id="1021275157">
          <w:marLeft w:val="547"/>
          <w:marRight w:val="0"/>
          <w:marTop w:val="0"/>
          <w:marBottom w:val="0"/>
          <w:divBdr>
            <w:top w:val="none" w:sz="0" w:space="0" w:color="auto"/>
            <w:left w:val="none" w:sz="0" w:space="0" w:color="auto"/>
            <w:bottom w:val="none" w:sz="0" w:space="0" w:color="auto"/>
            <w:right w:val="none" w:sz="0" w:space="0" w:color="auto"/>
          </w:divBdr>
        </w:div>
      </w:divsChild>
    </w:div>
    <w:div w:id="334502831">
      <w:bodyDiv w:val="1"/>
      <w:marLeft w:val="0"/>
      <w:marRight w:val="0"/>
      <w:marTop w:val="0"/>
      <w:marBottom w:val="0"/>
      <w:divBdr>
        <w:top w:val="none" w:sz="0" w:space="0" w:color="auto"/>
        <w:left w:val="none" w:sz="0" w:space="0" w:color="auto"/>
        <w:bottom w:val="none" w:sz="0" w:space="0" w:color="auto"/>
        <w:right w:val="none" w:sz="0" w:space="0" w:color="auto"/>
      </w:divBdr>
      <w:divsChild>
        <w:div w:id="356123889">
          <w:marLeft w:val="547"/>
          <w:marRight w:val="0"/>
          <w:marTop w:val="0"/>
          <w:marBottom w:val="0"/>
          <w:divBdr>
            <w:top w:val="none" w:sz="0" w:space="0" w:color="auto"/>
            <w:left w:val="none" w:sz="0" w:space="0" w:color="auto"/>
            <w:bottom w:val="none" w:sz="0" w:space="0" w:color="auto"/>
            <w:right w:val="none" w:sz="0" w:space="0" w:color="auto"/>
          </w:divBdr>
        </w:div>
      </w:divsChild>
    </w:div>
    <w:div w:id="1069033096">
      <w:bodyDiv w:val="1"/>
      <w:marLeft w:val="0"/>
      <w:marRight w:val="0"/>
      <w:marTop w:val="0"/>
      <w:marBottom w:val="0"/>
      <w:divBdr>
        <w:top w:val="none" w:sz="0" w:space="0" w:color="auto"/>
        <w:left w:val="none" w:sz="0" w:space="0" w:color="auto"/>
        <w:bottom w:val="none" w:sz="0" w:space="0" w:color="auto"/>
        <w:right w:val="none" w:sz="0" w:space="0" w:color="auto"/>
      </w:divBdr>
    </w:div>
    <w:div w:id="1087924573">
      <w:bodyDiv w:val="1"/>
      <w:marLeft w:val="0"/>
      <w:marRight w:val="0"/>
      <w:marTop w:val="0"/>
      <w:marBottom w:val="0"/>
      <w:divBdr>
        <w:top w:val="none" w:sz="0" w:space="0" w:color="auto"/>
        <w:left w:val="none" w:sz="0" w:space="0" w:color="auto"/>
        <w:bottom w:val="none" w:sz="0" w:space="0" w:color="auto"/>
        <w:right w:val="none" w:sz="0" w:space="0" w:color="auto"/>
      </w:divBdr>
      <w:divsChild>
        <w:div w:id="1136413589">
          <w:marLeft w:val="547"/>
          <w:marRight w:val="0"/>
          <w:marTop w:val="0"/>
          <w:marBottom w:val="0"/>
          <w:divBdr>
            <w:top w:val="none" w:sz="0" w:space="0" w:color="auto"/>
            <w:left w:val="none" w:sz="0" w:space="0" w:color="auto"/>
            <w:bottom w:val="none" w:sz="0" w:space="0" w:color="auto"/>
            <w:right w:val="none" w:sz="0" w:space="0" w:color="auto"/>
          </w:divBdr>
        </w:div>
      </w:divsChild>
    </w:div>
    <w:div w:id="1155103505">
      <w:bodyDiv w:val="1"/>
      <w:marLeft w:val="0"/>
      <w:marRight w:val="0"/>
      <w:marTop w:val="0"/>
      <w:marBottom w:val="0"/>
      <w:divBdr>
        <w:top w:val="none" w:sz="0" w:space="0" w:color="auto"/>
        <w:left w:val="none" w:sz="0" w:space="0" w:color="auto"/>
        <w:bottom w:val="none" w:sz="0" w:space="0" w:color="auto"/>
        <w:right w:val="none" w:sz="0" w:space="0" w:color="auto"/>
      </w:divBdr>
    </w:div>
    <w:div w:id="1486169665">
      <w:bodyDiv w:val="1"/>
      <w:marLeft w:val="0"/>
      <w:marRight w:val="0"/>
      <w:marTop w:val="0"/>
      <w:marBottom w:val="0"/>
      <w:divBdr>
        <w:top w:val="none" w:sz="0" w:space="0" w:color="auto"/>
        <w:left w:val="none" w:sz="0" w:space="0" w:color="auto"/>
        <w:bottom w:val="none" w:sz="0" w:space="0" w:color="auto"/>
        <w:right w:val="none" w:sz="0" w:space="0" w:color="auto"/>
      </w:divBdr>
    </w:div>
    <w:div w:id="1486237028">
      <w:bodyDiv w:val="1"/>
      <w:marLeft w:val="0"/>
      <w:marRight w:val="0"/>
      <w:marTop w:val="0"/>
      <w:marBottom w:val="0"/>
      <w:divBdr>
        <w:top w:val="none" w:sz="0" w:space="0" w:color="auto"/>
        <w:left w:val="none" w:sz="0" w:space="0" w:color="auto"/>
        <w:bottom w:val="none" w:sz="0" w:space="0" w:color="auto"/>
        <w:right w:val="none" w:sz="0" w:space="0" w:color="auto"/>
      </w:divBdr>
      <w:divsChild>
        <w:div w:id="821700443">
          <w:marLeft w:val="547"/>
          <w:marRight w:val="0"/>
          <w:marTop w:val="0"/>
          <w:marBottom w:val="0"/>
          <w:divBdr>
            <w:top w:val="none" w:sz="0" w:space="0" w:color="auto"/>
            <w:left w:val="none" w:sz="0" w:space="0" w:color="auto"/>
            <w:bottom w:val="none" w:sz="0" w:space="0" w:color="auto"/>
            <w:right w:val="none" w:sz="0" w:space="0" w:color="auto"/>
          </w:divBdr>
        </w:div>
      </w:divsChild>
    </w:div>
    <w:div w:id="1577472130">
      <w:bodyDiv w:val="1"/>
      <w:marLeft w:val="0"/>
      <w:marRight w:val="0"/>
      <w:marTop w:val="0"/>
      <w:marBottom w:val="0"/>
      <w:divBdr>
        <w:top w:val="none" w:sz="0" w:space="0" w:color="auto"/>
        <w:left w:val="none" w:sz="0" w:space="0" w:color="auto"/>
        <w:bottom w:val="none" w:sz="0" w:space="0" w:color="auto"/>
        <w:right w:val="none" w:sz="0" w:space="0" w:color="auto"/>
      </w:divBdr>
    </w:div>
    <w:div w:id="1922449878">
      <w:bodyDiv w:val="1"/>
      <w:marLeft w:val="0"/>
      <w:marRight w:val="0"/>
      <w:marTop w:val="0"/>
      <w:marBottom w:val="0"/>
      <w:divBdr>
        <w:top w:val="none" w:sz="0" w:space="0" w:color="auto"/>
        <w:left w:val="none" w:sz="0" w:space="0" w:color="auto"/>
        <w:bottom w:val="none" w:sz="0" w:space="0" w:color="auto"/>
        <w:right w:val="none" w:sz="0" w:space="0" w:color="auto"/>
      </w:divBdr>
      <w:divsChild>
        <w:div w:id="1870606763">
          <w:marLeft w:val="547"/>
          <w:marRight w:val="0"/>
          <w:marTop w:val="0"/>
          <w:marBottom w:val="0"/>
          <w:divBdr>
            <w:top w:val="none" w:sz="0" w:space="0" w:color="auto"/>
            <w:left w:val="none" w:sz="0" w:space="0" w:color="auto"/>
            <w:bottom w:val="none" w:sz="0" w:space="0" w:color="auto"/>
            <w:right w:val="none" w:sz="0" w:space="0" w:color="auto"/>
          </w:divBdr>
        </w:div>
      </w:divsChild>
    </w:div>
    <w:div w:id="2054303312">
      <w:bodyDiv w:val="1"/>
      <w:marLeft w:val="0"/>
      <w:marRight w:val="0"/>
      <w:marTop w:val="0"/>
      <w:marBottom w:val="0"/>
      <w:divBdr>
        <w:top w:val="none" w:sz="0" w:space="0" w:color="auto"/>
        <w:left w:val="none" w:sz="0" w:space="0" w:color="auto"/>
        <w:bottom w:val="none" w:sz="0" w:space="0" w:color="auto"/>
        <w:right w:val="none" w:sz="0" w:space="0" w:color="auto"/>
      </w:divBdr>
    </w:div>
    <w:div w:id="2124036465">
      <w:bodyDiv w:val="1"/>
      <w:marLeft w:val="0"/>
      <w:marRight w:val="0"/>
      <w:marTop w:val="0"/>
      <w:marBottom w:val="0"/>
      <w:divBdr>
        <w:top w:val="none" w:sz="0" w:space="0" w:color="auto"/>
        <w:left w:val="none" w:sz="0" w:space="0" w:color="auto"/>
        <w:bottom w:val="none" w:sz="0" w:space="0" w:color="auto"/>
        <w:right w:val="none" w:sz="0" w:space="0" w:color="auto"/>
      </w:divBdr>
      <w:divsChild>
        <w:div w:id="16220421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2.png"/><Relationship Id="rId26" Type="http://schemas.openxmlformats.org/officeDocument/2006/relationships/diagramLayout" Target="diagrams/layout2.xm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glossaryDocument" Target="glossary/document.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1.png"/><Relationship Id="rId25" Type="http://schemas.openxmlformats.org/officeDocument/2006/relationships/diagramData" Target="diagrams/data2.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4.png"/><Relationship Id="rId29"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8.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image" Target="media/image7.png"/><Relationship Id="rId28" Type="http://schemas.openxmlformats.org/officeDocument/2006/relationships/diagramColors" Target="diagrams/colors2.xml"/><Relationship Id="rId10" Type="http://schemas.openxmlformats.org/officeDocument/2006/relationships/diagramQuickStyle" Target="diagrams/quickStyle1.xml"/><Relationship Id="rId19" Type="http://schemas.openxmlformats.org/officeDocument/2006/relationships/image" Target="media/image3.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1.emf"/><Relationship Id="rId22" Type="http://schemas.openxmlformats.org/officeDocument/2006/relationships/image" Target="media/image6.png"/><Relationship Id="rId27" Type="http://schemas.openxmlformats.org/officeDocument/2006/relationships/diagramQuickStyle" Target="diagrams/quickStyle2.xm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diagramData" Target="diagrams/data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DD5F8B-8724-4887-8D72-2FC61FFFA206}"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pt-BR"/>
        </a:p>
      </dgm:t>
    </dgm:pt>
    <dgm:pt modelId="{158363F5-CAFF-4446-91B2-45429F1FAA54}">
      <dgm:prSet phldrT="[Texto]" custT="1"/>
      <dgm:spPr>
        <a:solidFill>
          <a:srgbClr val="E4E4E4"/>
        </a:solidFill>
      </dgm:spPr>
      <dgm:t>
        <a:bodyPr/>
        <a:lstStyle/>
        <a:p>
          <a:pPr algn="ctr"/>
          <a:r>
            <a:rPr lang="pt-BR" sz="1050">
              <a:solidFill>
                <a:schemeClr val="tx1">
                  <a:lumMod val="85000"/>
                  <a:lumOff val="15000"/>
                </a:schemeClr>
              </a:solidFill>
              <a:latin typeface="Quicksand" pitchFamily="2" charset="0"/>
            </a:rPr>
            <a:t>A presente ação de execução fiscal busca a satisfação de um crédito tributário </a:t>
          </a:r>
          <a:r>
            <a:rPr lang="pt-BR" sz="1050" b="1">
              <a:solidFill>
                <a:schemeClr val="tx1">
                  <a:lumMod val="85000"/>
                  <a:lumOff val="15000"/>
                </a:schemeClr>
              </a:solidFill>
              <a:latin typeface="Quicksand" pitchFamily="2" charset="0"/>
            </a:rPr>
            <a:t>prescrito</a:t>
          </a:r>
          <a:r>
            <a:rPr lang="pt-BR" sz="1050">
              <a:solidFill>
                <a:schemeClr val="tx1">
                  <a:lumMod val="85000"/>
                  <a:lumOff val="15000"/>
                </a:schemeClr>
              </a:solidFill>
              <a:latin typeface="Quicksand" pitchFamily="2" charset="0"/>
            </a:rPr>
            <a:t>.</a:t>
          </a:r>
        </a:p>
      </dgm:t>
    </dgm:pt>
    <dgm:pt modelId="{D2E9A823-3631-4F12-BE6C-E308CEC2B22E}" type="parTrans" cxnId="{E61C2DEC-6282-438B-9F06-06BCBF3EBF87}">
      <dgm:prSet/>
      <dgm:spPr/>
      <dgm:t>
        <a:bodyPr/>
        <a:lstStyle/>
        <a:p>
          <a:endParaRPr lang="pt-BR"/>
        </a:p>
      </dgm:t>
    </dgm:pt>
    <dgm:pt modelId="{ABA5A0C6-B26B-4A8D-B3C3-2BCEFC3DA97D}" type="sibTrans" cxnId="{E61C2DEC-6282-438B-9F06-06BCBF3EBF87}">
      <dgm:prSet/>
      <dgm:spPr>
        <a:solidFill>
          <a:schemeClr val="accent3">
            <a:lumMod val="75000"/>
            <a:alpha val="90000"/>
          </a:schemeClr>
        </a:solidFill>
      </dgm:spPr>
      <dgm:t>
        <a:bodyPr/>
        <a:lstStyle/>
        <a:p>
          <a:pPr algn="r"/>
          <a:endParaRPr lang="pt-BR"/>
        </a:p>
      </dgm:t>
    </dgm:pt>
    <dgm:pt modelId="{0D2F91D4-D4F2-4AF8-A01A-EDF6816F73C5}">
      <dgm:prSet phldrT="[Texto]" custT="1"/>
      <dgm:spPr>
        <a:solidFill>
          <a:srgbClr val="E4E4E4"/>
        </a:solidFill>
      </dgm:spPr>
      <dgm:t>
        <a:bodyPr/>
        <a:lstStyle/>
        <a:p>
          <a:pPr algn="ctr"/>
          <a:r>
            <a:rPr lang="pt-BR" sz="1050">
              <a:solidFill>
                <a:schemeClr val="tx1">
                  <a:lumMod val="85000"/>
                  <a:lumOff val="15000"/>
                </a:schemeClr>
              </a:solidFill>
              <a:latin typeface="Quicksand" pitchFamily="2" charset="0"/>
            </a:rPr>
            <a:t>Constituição definitiva do crédito tributário ocorrida entre janeiro e abril de 2020.</a:t>
          </a:r>
        </a:p>
      </dgm:t>
    </dgm:pt>
    <dgm:pt modelId="{9EF88F50-C850-4F26-86BB-2180FAB0AEF7}" type="parTrans" cxnId="{80EDD0AA-47B1-40AD-B273-0B091B74F439}">
      <dgm:prSet/>
      <dgm:spPr/>
      <dgm:t>
        <a:bodyPr/>
        <a:lstStyle/>
        <a:p>
          <a:endParaRPr lang="pt-BR"/>
        </a:p>
      </dgm:t>
    </dgm:pt>
    <dgm:pt modelId="{D70D75C8-EAEC-4BC6-8A48-78FE07261024}" type="sibTrans" cxnId="{80EDD0AA-47B1-40AD-B273-0B091B74F439}">
      <dgm:prSet/>
      <dgm:spPr>
        <a:solidFill>
          <a:schemeClr val="accent3">
            <a:lumMod val="75000"/>
            <a:alpha val="90000"/>
          </a:schemeClr>
        </a:solidFill>
      </dgm:spPr>
      <dgm:t>
        <a:bodyPr/>
        <a:lstStyle/>
        <a:p>
          <a:endParaRPr lang="pt-BR"/>
        </a:p>
      </dgm:t>
    </dgm:pt>
    <dgm:pt modelId="{D6AF1688-AA55-4F16-A722-9D56987E0158}">
      <dgm:prSet phldrT="[Texto]" custT="1"/>
      <dgm:spPr>
        <a:solidFill>
          <a:srgbClr val="E4E4E4"/>
        </a:solidFill>
      </dgm:spPr>
      <dgm:t>
        <a:bodyPr/>
        <a:lstStyle/>
        <a:p>
          <a:pPr algn="ctr"/>
          <a:r>
            <a:rPr lang="pt-BR" sz="1050">
              <a:solidFill>
                <a:schemeClr val="tx1">
                  <a:lumMod val="85000"/>
                  <a:lumOff val="15000"/>
                </a:schemeClr>
              </a:solidFill>
              <a:latin typeface="Quicksand" pitchFamily="2" charset="0"/>
            </a:rPr>
            <a:t>Ajuizamento da execuçao fiscal em 20/09/2025. </a:t>
          </a:r>
        </a:p>
        <a:p>
          <a:pPr algn="ctr"/>
          <a:r>
            <a:rPr lang="pt-BR" sz="1050" b="1">
              <a:solidFill>
                <a:schemeClr val="tx1">
                  <a:lumMod val="85000"/>
                  <a:lumOff val="15000"/>
                </a:schemeClr>
              </a:solidFill>
              <a:latin typeface="Quicksand" pitchFamily="2" charset="0"/>
            </a:rPr>
            <a:t>Crédito tributário fulminado pela prescrição</a:t>
          </a:r>
          <a:r>
            <a:rPr lang="pt-BR" sz="1050">
              <a:solidFill>
                <a:schemeClr val="tx1">
                  <a:lumMod val="85000"/>
                  <a:lumOff val="15000"/>
                </a:schemeClr>
              </a:solidFill>
              <a:latin typeface="Quicksand" pitchFamily="2" charset="0"/>
            </a:rPr>
            <a:t>.</a:t>
          </a:r>
        </a:p>
      </dgm:t>
    </dgm:pt>
    <dgm:pt modelId="{4F269A16-05C1-4DCA-AC0E-9D15B180E2D6}" type="parTrans" cxnId="{0C76265D-B96E-4E49-9FFE-379876E1AA3A}">
      <dgm:prSet/>
      <dgm:spPr/>
      <dgm:t>
        <a:bodyPr/>
        <a:lstStyle/>
        <a:p>
          <a:endParaRPr lang="pt-BR"/>
        </a:p>
      </dgm:t>
    </dgm:pt>
    <dgm:pt modelId="{CB2570BA-5283-4EBE-86E9-E09DA34842D3}" type="sibTrans" cxnId="{0C76265D-B96E-4E49-9FFE-379876E1AA3A}">
      <dgm:prSet/>
      <dgm:spPr/>
      <dgm:t>
        <a:bodyPr/>
        <a:lstStyle/>
        <a:p>
          <a:endParaRPr lang="pt-BR"/>
        </a:p>
      </dgm:t>
    </dgm:pt>
    <dgm:pt modelId="{B52CBB71-7344-4B35-AE4C-76A3CD454D66}" type="pres">
      <dgm:prSet presAssocID="{DADD5F8B-8724-4887-8D72-2FC61FFFA206}" presName="outerComposite" presStyleCnt="0">
        <dgm:presLayoutVars>
          <dgm:chMax val="5"/>
          <dgm:dir/>
          <dgm:resizeHandles val="exact"/>
        </dgm:presLayoutVars>
      </dgm:prSet>
      <dgm:spPr/>
    </dgm:pt>
    <dgm:pt modelId="{843582C6-042E-4F41-80B7-6C301ECCA7E3}" type="pres">
      <dgm:prSet presAssocID="{DADD5F8B-8724-4887-8D72-2FC61FFFA206}" presName="dummyMaxCanvas" presStyleCnt="0">
        <dgm:presLayoutVars/>
      </dgm:prSet>
      <dgm:spPr/>
    </dgm:pt>
    <dgm:pt modelId="{F2CD24C2-6289-4FB0-8F79-9981C4CBB57F}" type="pres">
      <dgm:prSet presAssocID="{DADD5F8B-8724-4887-8D72-2FC61FFFA206}" presName="ThreeNodes_1" presStyleLbl="node1" presStyleIdx="0" presStyleCnt="3">
        <dgm:presLayoutVars>
          <dgm:bulletEnabled val="1"/>
        </dgm:presLayoutVars>
      </dgm:prSet>
      <dgm:spPr/>
    </dgm:pt>
    <dgm:pt modelId="{A47A4257-A626-46A6-B2C8-055E1961AD23}" type="pres">
      <dgm:prSet presAssocID="{DADD5F8B-8724-4887-8D72-2FC61FFFA206}" presName="ThreeNodes_2" presStyleLbl="node1" presStyleIdx="1" presStyleCnt="3" custLinFactNeighborX="-8820" custLinFactNeighborY="601">
        <dgm:presLayoutVars>
          <dgm:bulletEnabled val="1"/>
        </dgm:presLayoutVars>
      </dgm:prSet>
      <dgm:spPr/>
    </dgm:pt>
    <dgm:pt modelId="{F78B444A-2426-4D41-8267-FBC075E88663}" type="pres">
      <dgm:prSet presAssocID="{DADD5F8B-8724-4887-8D72-2FC61FFFA206}" presName="ThreeNodes_3" presStyleLbl="node1" presStyleIdx="2" presStyleCnt="3" custScaleX="100137" custLinFactNeighborX="-17263" custLinFactNeighborY="-1217">
        <dgm:presLayoutVars>
          <dgm:bulletEnabled val="1"/>
        </dgm:presLayoutVars>
      </dgm:prSet>
      <dgm:spPr/>
    </dgm:pt>
    <dgm:pt modelId="{A7C6E62A-4CFD-4BC3-A73B-E0E8D3D06C53}" type="pres">
      <dgm:prSet presAssocID="{DADD5F8B-8724-4887-8D72-2FC61FFFA206}" presName="ThreeConn_1-2" presStyleLbl="fgAccFollowNode1" presStyleIdx="0" presStyleCnt="2" custLinFactNeighborX="-21811">
        <dgm:presLayoutVars>
          <dgm:bulletEnabled val="1"/>
        </dgm:presLayoutVars>
      </dgm:prSet>
      <dgm:spPr/>
    </dgm:pt>
    <dgm:pt modelId="{2CA54D50-9781-4EB3-908E-13FB90A93CE9}" type="pres">
      <dgm:prSet presAssocID="{DADD5F8B-8724-4887-8D72-2FC61FFFA206}" presName="ThreeConn_2-3" presStyleLbl="fgAccFollowNode1" presStyleIdx="1" presStyleCnt="2" custLinFactX="-34483" custLinFactNeighborX="-100000" custLinFactNeighborY="4613">
        <dgm:presLayoutVars>
          <dgm:bulletEnabled val="1"/>
        </dgm:presLayoutVars>
      </dgm:prSet>
      <dgm:spPr/>
    </dgm:pt>
    <dgm:pt modelId="{F00B809C-81A2-4318-A90E-3FE37C263FF6}" type="pres">
      <dgm:prSet presAssocID="{DADD5F8B-8724-4887-8D72-2FC61FFFA206}" presName="ThreeNodes_1_text" presStyleLbl="node1" presStyleIdx="2" presStyleCnt="3">
        <dgm:presLayoutVars>
          <dgm:bulletEnabled val="1"/>
        </dgm:presLayoutVars>
      </dgm:prSet>
      <dgm:spPr/>
    </dgm:pt>
    <dgm:pt modelId="{D1FD68A1-F390-480E-9669-033A1B757BD8}" type="pres">
      <dgm:prSet presAssocID="{DADD5F8B-8724-4887-8D72-2FC61FFFA206}" presName="ThreeNodes_2_text" presStyleLbl="node1" presStyleIdx="2" presStyleCnt="3">
        <dgm:presLayoutVars>
          <dgm:bulletEnabled val="1"/>
        </dgm:presLayoutVars>
      </dgm:prSet>
      <dgm:spPr/>
    </dgm:pt>
    <dgm:pt modelId="{ADBCD2D5-A924-4ED5-8AAC-8E732ED3A688}" type="pres">
      <dgm:prSet presAssocID="{DADD5F8B-8724-4887-8D72-2FC61FFFA206}" presName="ThreeNodes_3_text" presStyleLbl="node1" presStyleIdx="2" presStyleCnt="3">
        <dgm:presLayoutVars>
          <dgm:bulletEnabled val="1"/>
        </dgm:presLayoutVars>
      </dgm:prSet>
      <dgm:spPr/>
    </dgm:pt>
  </dgm:ptLst>
  <dgm:cxnLst>
    <dgm:cxn modelId="{94286007-71B1-4802-B2D1-C67A8C4EABE5}" type="presOf" srcId="{D6AF1688-AA55-4F16-A722-9D56987E0158}" destId="{ADBCD2D5-A924-4ED5-8AAC-8E732ED3A688}" srcOrd="1" destOrd="0" presId="urn:microsoft.com/office/officeart/2005/8/layout/vProcess5"/>
    <dgm:cxn modelId="{761CA235-E193-4285-99D6-A4497CA72930}" type="presOf" srcId="{D6AF1688-AA55-4F16-A722-9D56987E0158}" destId="{F78B444A-2426-4D41-8267-FBC075E88663}" srcOrd="0" destOrd="0" presId="urn:microsoft.com/office/officeart/2005/8/layout/vProcess5"/>
    <dgm:cxn modelId="{0C76265D-B96E-4E49-9FFE-379876E1AA3A}" srcId="{DADD5F8B-8724-4887-8D72-2FC61FFFA206}" destId="{D6AF1688-AA55-4F16-A722-9D56987E0158}" srcOrd="2" destOrd="0" parTransId="{4F269A16-05C1-4DCA-AC0E-9D15B180E2D6}" sibTransId="{CB2570BA-5283-4EBE-86E9-E09DA34842D3}"/>
    <dgm:cxn modelId="{FDC7206C-27C9-4F3C-839D-E0900116477A}" type="presOf" srcId="{158363F5-CAFF-4446-91B2-45429F1FAA54}" destId="{F2CD24C2-6289-4FB0-8F79-9981C4CBB57F}" srcOrd="0" destOrd="0" presId="urn:microsoft.com/office/officeart/2005/8/layout/vProcess5"/>
    <dgm:cxn modelId="{2506479D-E7B7-43AA-B4E6-DF4ECBA9708C}" type="presOf" srcId="{158363F5-CAFF-4446-91B2-45429F1FAA54}" destId="{F00B809C-81A2-4318-A90E-3FE37C263FF6}" srcOrd="1" destOrd="0" presId="urn:microsoft.com/office/officeart/2005/8/layout/vProcess5"/>
    <dgm:cxn modelId="{80EDD0AA-47B1-40AD-B273-0B091B74F439}" srcId="{DADD5F8B-8724-4887-8D72-2FC61FFFA206}" destId="{0D2F91D4-D4F2-4AF8-A01A-EDF6816F73C5}" srcOrd="1" destOrd="0" parTransId="{9EF88F50-C850-4F26-86BB-2180FAB0AEF7}" sibTransId="{D70D75C8-EAEC-4BC6-8A48-78FE07261024}"/>
    <dgm:cxn modelId="{BD2540C2-4F8E-4251-A601-C6654B08FC1B}" type="presOf" srcId="{ABA5A0C6-B26B-4A8D-B3C3-2BCEFC3DA97D}" destId="{A7C6E62A-4CFD-4BC3-A73B-E0E8D3D06C53}" srcOrd="0" destOrd="0" presId="urn:microsoft.com/office/officeart/2005/8/layout/vProcess5"/>
    <dgm:cxn modelId="{E4BFBED4-877F-470D-BE59-F110753D6C3F}" type="presOf" srcId="{0D2F91D4-D4F2-4AF8-A01A-EDF6816F73C5}" destId="{A47A4257-A626-46A6-B2C8-055E1961AD23}" srcOrd="0" destOrd="0" presId="urn:microsoft.com/office/officeart/2005/8/layout/vProcess5"/>
    <dgm:cxn modelId="{9A5000DF-9D7D-44F6-B7C2-97C98BA6C25C}" type="presOf" srcId="{0D2F91D4-D4F2-4AF8-A01A-EDF6816F73C5}" destId="{D1FD68A1-F390-480E-9669-033A1B757BD8}" srcOrd="1" destOrd="0" presId="urn:microsoft.com/office/officeart/2005/8/layout/vProcess5"/>
    <dgm:cxn modelId="{DE584BE7-5DAF-40AC-ADCF-C8583B883E1B}" type="presOf" srcId="{DADD5F8B-8724-4887-8D72-2FC61FFFA206}" destId="{B52CBB71-7344-4B35-AE4C-76A3CD454D66}" srcOrd="0" destOrd="0" presId="urn:microsoft.com/office/officeart/2005/8/layout/vProcess5"/>
    <dgm:cxn modelId="{9EF8BEEA-C2E6-4FE6-AF25-67C828CE81AB}" type="presOf" srcId="{D70D75C8-EAEC-4BC6-8A48-78FE07261024}" destId="{2CA54D50-9781-4EB3-908E-13FB90A93CE9}" srcOrd="0" destOrd="0" presId="urn:microsoft.com/office/officeart/2005/8/layout/vProcess5"/>
    <dgm:cxn modelId="{E61C2DEC-6282-438B-9F06-06BCBF3EBF87}" srcId="{DADD5F8B-8724-4887-8D72-2FC61FFFA206}" destId="{158363F5-CAFF-4446-91B2-45429F1FAA54}" srcOrd="0" destOrd="0" parTransId="{D2E9A823-3631-4F12-BE6C-E308CEC2B22E}" sibTransId="{ABA5A0C6-B26B-4A8D-B3C3-2BCEFC3DA97D}"/>
    <dgm:cxn modelId="{B848A320-432C-4B19-ABFB-A209F6AEB143}" type="presParOf" srcId="{B52CBB71-7344-4B35-AE4C-76A3CD454D66}" destId="{843582C6-042E-4F41-80B7-6C301ECCA7E3}" srcOrd="0" destOrd="0" presId="urn:microsoft.com/office/officeart/2005/8/layout/vProcess5"/>
    <dgm:cxn modelId="{6078AF36-DF6C-429C-8D31-738739C4E53F}" type="presParOf" srcId="{B52CBB71-7344-4B35-AE4C-76A3CD454D66}" destId="{F2CD24C2-6289-4FB0-8F79-9981C4CBB57F}" srcOrd="1" destOrd="0" presId="urn:microsoft.com/office/officeart/2005/8/layout/vProcess5"/>
    <dgm:cxn modelId="{2E9E464C-6F9B-4F52-B20A-9C7EF16C5FCA}" type="presParOf" srcId="{B52CBB71-7344-4B35-AE4C-76A3CD454D66}" destId="{A47A4257-A626-46A6-B2C8-055E1961AD23}" srcOrd="2" destOrd="0" presId="urn:microsoft.com/office/officeart/2005/8/layout/vProcess5"/>
    <dgm:cxn modelId="{EB26AFB3-76D3-4095-B54D-EDFCD02B1BD8}" type="presParOf" srcId="{B52CBB71-7344-4B35-AE4C-76A3CD454D66}" destId="{F78B444A-2426-4D41-8267-FBC075E88663}" srcOrd="3" destOrd="0" presId="urn:microsoft.com/office/officeart/2005/8/layout/vProcess5"/>
    <dgm:cxn modelId="{324CA162-2B5C-459C-BEF5-8BE3931AAEC4}" type="presParOf" srcId="{B52CBB71-7344-4B35-AE4C-76A3CD454D66}" destId="{A7C6E62A-4CFD-4BC3-A73B-E0E8D3D06C53}" srcOrd="4" destOrd="0" presId="urn:microsoft.com/office/officeart/2005/8/layout/vProcess5"/>
    <dgm:cxn modelId="{B19D3CCB-2A3D-401D-ABE8-BDD8666DD3CD}" type="presParOf" srcId="{B52CBB71-7344-4B35-AE4C-76A3CD454D66}" destId="{2CA54D50-9781-4EB3-908E-13FB90A93CE9}" srcOrd="5" destOrd="0" presId="urn:microsoft.com/office/officeart/2005/8/layout/vProcess5"/>
    <dgm:cxn modelId="{E0FF7524-B294-4EEB-919D-68AD5DC34B7C}" type="presParOf" srcId="{B52CBB71-7344-4B35-AE4C-76A3CD454D66}" destId="{F00B809C-81A2-4318-A90E-3FE37C263FF6}" srcOrd="6" destOrd="0" presId="urn:microsoft.com/office/officeart/2005/8/layout/vProcess5"/>
    <dgm:cxn modelId="{C3C8BD79-33F0-438B-9044-623499E5F493}" type="presParOf" srcId="{B52CBB71-7344-4B35-AE4C-76A3CD454D66}" destId="{D1FD68A1-F390-480E-9669-033A1B757BD8}" srcOrd="7" destOrd="0" presId="urn:microsoft.com/office/officeart/2005/8/layout/vProcess5"/>
    <dgm:cxn modelId="{02A53225-1DDF-4EA9-9EAE-616D7B28C260}" type="presParOf" srcId="{B52CBB71-7344-4B35-AE4C-76A3CD454D66}" destId="{ADBCD2D5-A924-4ED5-8AAC-8E732ED3A688}" srcOrd="8" destOrd="0" presId="urn:microsoft.com/office/officeart/2005/8/layout/v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9710C27-3DA5-409A-9823-9187D3A32F80}" type="doc">
      <dgm:prSet loTypeId="urn:microsoft.com/office/officeart/2005/8/layout/hProcess11" loCatId="process" qsTypeId="urn:microsoft.com/office/officeart/2005/8/quickstyle/simple1" qsCatId="simple" csTypeId="urn:microsoft.com/office/officeart/2005/8/colors/accent1_2" csCatId="accent1" phldr="1"/>
      <dgm:spPr/>
      <dgm:t>
        <a:bodyPr/>
        <a:lstStyle/>
        <a:p>
          <a:endParaRPr lang="pt-BR"/>
        </a:p>
      </dgm:t>
    </dgm:pt>
    <dgm:pt modelId="{326EEBE3-2B59-47BC-B1AD-9005D0237238}">
      <dgm:prSet phldrT="[Texto]" custT="1"/>
      <dgm:spPr/>
      <dgm:t>
        <a:bodyPr/>
        <a:lstStyle/>
        <a:p>
          <a:pPr>
            <a:spcBef>
              <a:spcPts val="1800"/>
            </a:spcBef>
            <a:spcAft>
              <a:spcPts val="1800"/>
            </a:spcAft>
          </a:pPr>
          <a:r>
            <a:rPr lang="pt-BR" sz="900" b="1">
              <a:latin typeface="Quicksand" pitchFamily="2" charset="77"/>
            </a:rPr>
            <a:t>27/01/2020 e 30/06/2020</a:t>
          </a:r>
        </a:p>
      </dgm:t>
    </dgm:pt>
    <dgm:pt modelId="{9F32D84F-FB71-45EE-8A25-5B2D3725108C}" type="parTrans" cxnId="{228A091B-E7DA-4887-B4CC-CAB92A74020C}">
      <dgm:prSet/>
      <dgm:spPr/>
      <dgm:t>
        <a:bodyPr/>
        <a:lstStyle/>
        <a:p>
          <a:pPr>
            <a:spcBef>
              <a:spcPts val="1800"/>
            </a:spcBef>
            <a:spcAft>
              <a:spcPts val="1800"/>
            </a:spcAft>
          </a:pPr>
          <a:endParaRPr lang="pt-BR"/>
        </a:p>
      </dgm:t>
    </dgm:pt>
    <dgm:pt modelId="{A8FEB2FF-78B4-43FF-ADC4-FC94630A89C8}" type="sibTrans" cxnId="{228A091B-E7DA-4887-B4CC-CAB92A74020C}">
      <dgm:prSet/>
      <dgm:spPr/>
      <dgm:t>
        <a:bodyPr/>
        <a:lstStyle/>
        <a:p>
          <a:pPr>
            <a:spcBef>
              <a:spcPts val="1800"/>
            </a:spcBef>
            <a:spcAft>
              <a:spcPts val="1800"/>
            </a:spcAft>
          </a:pPr>
          <a:endParaRPr lang="pt-BR"/>
        </a:p>
      </dgm:t>
    </dgm:pt>
    <dgm:pt modelId="{A360233B-5D76-4C1E-B0EB-5B0CF55E7E71}">
      <dgm:prSet phldrT="[Texto]" custT="1"/>
      <dgm:spPr/>
      <dgm:t>
        <a:bodyPr/>
        <a:lstStyle/>
        <a:p>
          <a:pPr>
            <a:spcBef>
              <a:spcPts val="1800"/>
            </a:spcBef>
            <a:spcAft>
              <a:spcPts val="1800"/>
            </a:spcAft>
          </a:pPr>
          <a:r>
            <a:rPr lang="pt-BR" sz="900" b="1">
              <a:latin typeface="Quicksand" pitchFamily="2" charset="77"/>
            </a:rPr>
            <a:t>27/01/2025 e 30/06/2025</a:t>
          </a:r>
        </a:p>
      </dgm:t>
    </dgm:pt>
    <dgm:pt modelId="{B674CE6B-EB7D-49D0-9AB9-8E8ED4162BEE}" type="parTrans" cxnId="{8372EE86-AB66-46F5-8C47-7F04E3DEA0F4}">
      <dgm:prSet/>
      <dgm:spPr/>
      <dgm:t>
        <a:bodyPr/>
        <a:lstStyle/>
        <a:p>
          <a:pPr>
            <a:spcBef>
              <a:spcPts val="1800"/>
            </a:spcBef>
            <a:spcAft>
              <a:spcPts val="1800"/>
            </a:spcAft>
          </a:pPr>
          <a:endParaRPr lang="pt-BR"/>
        </a:p>
      </dgm:t>
    </dgm:pt>
    <dgm:pt modelId="{F98CD14B-CE32-4A83-BE8B-FDA8E26C2AAB}" type="sibTrans" cxnId="{8372EE86-AB66-46F5-8C47-7F04E3DEA0F4}">
      <dgm:prSet/>
      <dgm:spPr/>
      <dgm:t>
        <a:bodyPr/>
        <a:lstStyle/>
        <a:p>
          <a:pPr>
            <a:spcBef>
              <a:spcPts val="1800"/>
            </a:spcBef>
            <a:spcAft>
              <a:spcPts val="1800"/>
            </a:spcAft>
          </a:pPr>
          <a:endParaRPr lang="pt-BR"/>
        </a:p>
      </dgm:t>
    </dgm:pt>
    <dgm:pt modelId="{96491BD1-1978-42E3-810C-05D9AAC695AF}">
      <dgm:prSet phldrT="[Texto]" custT="1"/>
      <dgm:spPr/>
      <dgm:t>
        <a:bodyPr/>
        <a:lstStyle/>
        <a:p>
          <a:pPr>
            <a:spcBef>
              <a:spcPts val="1800"/>
            </a:spcBef>
            <a:spcAft>
              <a:spcPts val="1800"/>
            </a:spcAft>
          </a:pPr>
          <a:r>
            <a:rPr lang="pt-BR" sz="900" b="1">
              <a:latin typeface="Quicksand" pitchFamily="2" charset="77"/>
            </a:rPr>
            <a:t>03/07/2025</a:t>
          </a:r>
        </a:p>
      </dgm:t>
    </dgm:pt>
    <dgm:pt modelId="{46C61107-3D5A-4A6C-ACE1-757CD616E131}" type="parTrans" cxnId="{6E43B048-FA1C-463A-9E13-679EEBD22A28}">
      <dgm:prSet/>
      <dgm:spPr/>
      <dgm:t>
        <a:bodyPr/>
        <a:lstStyle/>
        <a:p>
          <a:pPr>
            <a:spcBef>
              <a:spcPts val="1800"/>
            </a:spcBef>
            <a:spcAft>
              <a:spcPts val="1800"/>
            </a:spcAft>
          </a:pPr>
          <a:endParaRPr lang="pt-BR"/>
        </a:p>
      </dgm:t>
    </dgm:pt>
    <dgm:pt modelId="{89D30E2C-5613-49FF-85DB-FB408C5B89C6}" type="sibTrans" cxnId="{6E43B048-FA1C-463A-9E13-679EEBD22A28}">
      <dgm:prSet/>
      <dgm:spPr/>
      <dgm:t>
        <a:bodyPr/>
        <a:lstStyle/>
        <a:p>
          <a:pPr>
            <a:spcBef>
              <a:spcPts val="1800"/>
            </a:spcBef>
            <a:spcAft>
              <a:spcPts val="1800"/>
            </a:spcAft>
          </a:pPr>
          <a:endParaRPr lang="pt-BR"/>
        </a:p>
      </dgm:t>
    </dgm:pt>
    <dgm:pt modelId="{FAADC2ED-3541-0544-B32A-14B61F9747AB}">
      <dgm:prSet custT="1"/>
      <dgm:spPr/>
      <dgm:t>
        <a:bodyPr/>
        <a:lstStyle/>
        <a:p>
          <a:r>
            <a:rPr lang="pt-BR" sz="900" b="1">
              <a:latin typeface="Quicksand" pitchFamily="2" charset="77"/>
            </a:rPr>
            <a:t>20/09/2025</a:t>
          </a:r>
        </a:p>
      </dgm:t>
    </dgm:pt>
    <dgm:pt modelId="{5E152F9B-C76A-314C-9825-9073B5E80246}" type="parTrans" cxnId="{874B30AA-5A32-B54F-B731-4AD46E73571B}">
      <dgm:prSet/>
      <dgm:spPr/>
      <dgm:t>
        <a:bodyPr/>
        <a:lstStyle/>
        <a:p>
          <a:endParaRPr lang="pt-BR"/>
        </a:p>
      </dgm:t>
    </dgm:pt>
    <dgm:pt modelId="{39865370-EAF6-DC47-9DDC-FA72B98B7242}" type="sibTrans" cxnId="{874B30AA-5A32-B54F-B731-4AD46E73571B}">
      <dgm:prSet/>
      <dgm:spPr/>
      <dgm:t>
        <a:bodyPr/>
        <a:lstStyle/>
        <a:p>
          <a:endParaRPr lang="pt-BR"/>
        </a:p>
      </dgm:t>
    </dgm:pt>
    <dgm:pt modelId="{52E271D0-9546-4C4B-9291-2EB00695B229}" type="pres">
      <dgm:prSet presAssocID="{49710C27-3DA5-409A-9823-9187D3A32F80}" presName="Name0" presStyleCnt="0">
        <dgm:presLayoutVars>
          <dgm:dir/>
          <dgm:resizeHandles val="exact"/>
        </dgm:presLayoutVars>
      </dgm:prSet>
      <dgm:spPr/>
    </dgm:pt>
    <dgm:pt modelId="{41399060-E23A-4C2D-9794-EF16E6F9598A}" type="pres">
      <dgm:prSet presAssocID="{49710C27-3DA5-409A-9823-9187D3A32F80}" presName="arrow" presStyleLbl="bgShp" presStyleIdx="0" presStyleCnt="1" custLinFactNeighborX="-1990" custLinFactNeighborY="1813"/>
      <dgm:spPr>
        <a:solidFill>
          <a:schemeClr val="tx1">
            <a:lumMod val="50000"/>
            <a:lumOff val="50000"/>
            <a:alpha val="81961"/>
          </a:schemeClr>
        </a:solidFill>
      </dgm:spPr>
    </dgm:pt>
    <dgm:pt modelId="{3EDBAB31-163C-44ED-921A-811E2F099C7E}" type="pres">
      <dgm:prSet presAssocID="{49710C27-3DA5-409A-9823-9187D3A32F80}" presName="points" presStyleCnt="0"/>
      <dgm:spPr/>
    </dgm:pt>
    <dgm:pt modelId="{62877A8C-E249-4A4C-BA56-0BD9DBBD8069}" type="pres">
      <dgm:prSet presAssocID="{326EEBE3-2B59-47BC-B1AD-9005D0237238}" presName="compositeA" presStyleCnt="0"/>
      <dgm:spPr/>
    </dgm:pt>
    <dgm:pt modelId="{0F19D50C-188B-4255-A317-581ED84B252D}" type="pres">
      <dgm:prSet presAssocID="{326EEBE3-2B59-47BC-B1AD-9005D0237238}" presName="textA" presStyleLbl="revTx" presStyleIdx="0" presStyleCnt="4" custScaleX="75723" custLinFactNeighborX="6670" custLinFactNeighborY="0">
        <dgm:presLayoutVars>
          <dgm:bulletEnabled val="1"/>
        </dgm:presLayoutVars>
      </dgm:prSet>
      <dgm:spPr/>
    </dgm:pt>
    <dgm:pt modelId="{790BFCBB-FCA6-4DFE-A45E-6BF290A5D1B8}" type="pres">
      <dgm:prSet presAssocID="{326EEBE3-2B59-47BC-B1AD-9005D0237238}" presName="circleA" presStyleLbl="node1" presStyleIdx="0" presStyleCnt="4" custLinFactNeighborX="79764" custLinFactNeighborY="7755"/>
      <dgm:spPr>
        <a:solidFill>
          <a:srgbClr val="D3D3D3"/>
        </a:solidFill>
      </dgm:spPr>
    </dgm:pt>
    <dgm:pt modelId="{4CE9D3EE-81C2-4EFA-88F1-99179EB18398}" type="pres">
      <dgm:prSet presAssocID="{326EEBE3-2B59-47BC-B1AD-9005D0237238}" presName="spaceA" presStyleCnt="0"/>
      <dgm:spPr/>
    </dgm:pt>
    <dgm:pt modelId="{124C28B1-EA51-4B70-B1B4-E70DA76AC504}" type="pres">
      <dgm:prSet presAssocID="{A8FEB2FF-78B4-43FF-ADC4-FC94630A89C8}" presName="space" presStyleCnt="0"/>
      <dgm:spPr/>
    </dgm:pt>
    <dgm:pt modelId="{1C9D328F-5634-455E-B31C-1A332CB32C08}" type="pres">
      <dgm:prSet presAssocID="{A360233B-5D76-4C1E-B0EB-5B0CF55E7E71}" presName="compositeB" presStyleCnt="0"/>
      <dgm:spPr/>
    </dgm:pt>
    <dgm:pt modelId="{AE891245-0A1D-4470-9BC0-0C54EE0A2162}" type="pres">
      <dgm:prSet presAssocID="{A360233B-5D76-4C1E-B0EB-5B0CF55E7E71}" presName="textB" presStyleLbl="revTx" presStyleIdx="1" presStyleCnt="4" custScaleX="70660" custScaleY="59806" custLinFactNeighborX="48128" custLinFactNeighborY="-3802">
        <dgm:presLayoutVars>
          <dgm:bulletEnabled val="1"/>
        </dgm:presLayoutVars>
      </dgm:prSet>
      <dgm:spPr/>
    </dgm:pt>
    <dgm:pt modelId="{643347CD-1240-40DE-9187-77800F4727D2}" type="pres">
      <dgm:prSet presAssocID="{A360233B-5D76-4C1E-B0EB-5B0CF55E7E71}" presName="circleB" presStyleLbl="node1" presStyleIdx="1" presStyleCnt="4" custLinFactX="300000" custLinFactNeighborX="331704" custLinFactNeighborY="-29138"/>
      <dgm:spPr>
        <a:solidFill>
          <a:srgbClr val="E4E4E4"/>
        </a:solidFill>
      </dgm:spPr>
    </dgm:pt>
    <dgm:pt modelId="{EC0D0886-C2A0-4935-8640-ED8266BACDF1}" type="pres">
      <dgm:prSet presAssocID="{A360233B-5D76-4C1E-B0EB-5B0CF55E7E71}" presName="spaceB" presStyleCnt="0"/>
      <dgm:spPr/>
    </dgm:pt>
    <dgm:pt modelId="{AC60D177-616F-42C5-940E-68B9D3A55DE1}" type="pres">
      <dgm:prSet presAssocID="{F98CD14B-CE32-4A83-BE8B-FDA8E26C2AAB}" presName="space" presStyleCnt="0"/>
      <dgm:spPr/>
    </dgm:pt>
    <dgm:pt modelId="{B4D398D7-A063-46A9-96A9-03692A822860}" type="pres">
      <dgm:prSet presAssocID="{96491BD1-1978-42E3-810C-05D9AAC695AF}" presName="compositeA" presStyleCnt="0"/>
      <dgm:spPr/>
    </dgm:pt>
    <dgm:pt modelId="{866ADF57-D4C6-4026-8A42-A98258E8FB15}" type="pres">
      <dgm:prSet presAssocID="{96491BD1-1978-42E3-810C-05D9AAC695AF}" presName="textA" presStyleLbl="revTx" presStyleIdx="2" presStyleCnt="4" custScaleX="75547" custLinFactNeighborX="44304">
        <dgm:presLayoutVars>
          <dgm:bulletEnabled val="1"/>
        </dgm:presLayoutVars>
      </dgm:prSet>
      <dgm:spPr/>
    </dgm:pt>
    <dgm:pt modelId="{1F19A461-77B8-4A2F-95C6-D24D572BBBAF}" type="pres">
      <dgm:prSet presAssocID="{96491BD1-1978-42E3-810C-05D9AAC695AF}" presName="circleA" presStyleLbl="node1" presStyleIdx="2" presStyleCnt="4" custLinFactX="280864" custLinFactNeighborX="300000" custLinFactNeighborY="4162"/>
      <dgm:spPr>
        <a:solidFill>
          <a:schemeClr val="bg2"/>
        </a:solidFill>
      </dgm:spPr>
    </dgm:pt>
    <dgm:pt modelId="{F9FE8B71-690D-4E29-AA4E-8445E2C97624}" type="pres">
      <dgm:prSet presAssocID="{96491BD1-1978-42E3-810C-05D9AAC695AF}" presName="spaceA" presStyleCnt="0"/>
      <dgm:spPr/>
    </dgm:pt>
    <dgm:pt modelId="{945DBA08-DE87-CC48-8FEC-2C8601BDBA1A}" type="pres">
      <dgm:prSet presAssocID="{89D30E2C-5613-49FF-85DB-FB408C5B89C6}" presName="space" presStyleCnt="0"/>
      <dgm:spPr/>
    </dgm:pt>
    <dgm:pt modelId="{5D661198-C505-FD41-9D64-ABF5567C270F}" type="pres">
      <dgm:prSet presAssocID="{FAADC2ED-3541-0544-B32A-14B61F9747AB}" presName="compositeB" presStyleCnt="0"/>
      <dgm:spPr/>
    </dgm:pt>
    <dgm:pt modelId="{362B32CA-552B-B841-82AC-A86AFDE689D1}" type="pres">
      <dgm:prSet presAssocID="{FAADC2ED-3541-0544-B32A-14B61F9747AB}" presName="textB" presStyleLbl="revTx" presStyleIdx="3" presStyleCnt="4" custLinFactNeighborX="37821" custLinFactNeighborY="0">
        <dgm:presLayoutVars>
          <dgm:bulletEnabled val="1"/>
        </dgm:presLayoutVars>
      </dgm:prSet>
      <dgm:spPr/>
    </dgm:pt>
    <dgm:pt modelId="{C0C42440-150D-1341-9A12-625339043D6E}" type="pres">
      <dgm:prSet presAssocID="{FAADC2ED-3541-0544-B32A-14B61F9747AB}" presName="circleB" presStyleLbl="node1" presStyleIdx="3" presStyleCnt="4" custLinFactX="239918" custLinFactNeighborX="300000"/>
      <dgm:spPr>
        <a:solidFill>
          <a:schemeClr val="bg1">
            <a:lumMod val="95000"/>
          </a:schemeClr>
        </a:solidFill>
      </dgm:spPr>
    </dgm:pt>
    <dgm:pt modelId="{E849EDE6-EB1C-3E43-AF62-44DB3036D986}" type="pres">
      <dgm:prSet presAssocID="{FAADC2ED-3541-0544-B32A-14B61F9747AB}" presName="spaceB" presStyleCnt="0"/>
      <dgm:spPr/>
    </dgm:pt>
  </dgm:ptLst>
  <dgm:cxnLst>
    <dgm:cxn modelId="{228A091B-E7DA-4887-B4CC-CAB92A74020C}" srcId="{49710C27-3DA5-409A-9823-9187D3A32F80}" destId="{326EEBE3-2B59-47BC-B1AD-9005D0237238}" srcOrd="0" destOrd="0" parTransId="{9F32D84F-FB71-45EE-8A25-5B2D3725108C}" sibTransId="{A8FEB2FF-78B4-43FF-ADC4-FC94630A89C8}"/>
    <dgm:cxn modelId="{1F651629-71FE-44A2-880D-380148B98BEE}" type="presOf" srcId="{326EEBE3-2B59-47BC-B1AD-9005D0237238}" destId="{0F19D50C-188B-4255-A317-581ED84B252D}" srcOrd="0" destOrd="0" presId="urn:microsoft.com/office/officeart/2005/8/layout/hProcess11"/>
    <dgm:cxn modelId="{8A393036-106B-4B07-8121-C0AA3347469A}" type="presOf" srcId="{96491BD1-1978-42E3-810C-05D9AAC695AF}" destId="{866ADF57-D4C6-4026-8A42-A98258E8FB15}" srcOrd="0" destOrd="0" presId="urn:microsoft.com/office/officeart/2005/8/layout/hProcess11"/>
    <dgm:cxn modelId="{84776A38-FA51-B145-9516-0A7DA758B435}" type="presOf" srcId="{FAADC2ED-3541-0544-B32A-14B61F9747AB}" destId="{362B32CA-552B-B841-82AC-A86AFDE689D1}" srcOrd="0" destOrd="0" presId="urn:microsoft.com/office/officeart/2005/8/layout/hProcess11"/>
    <dgm:cxn modelId="{6E43B048-FA1C-463A-9E13-679EEBD22A28}" srcId="{49710C27-3DA5-409A-9823-9187D3A32F80}" destId="{96491BD1-1978-42E3-810C-05D9AAC695AF}" srcOrd="2" destOrd="0" parTransId="{46C61107-3D5A-4A6C-ACE1-757CD616E131}" sibTransId="{89D30E2C-5613-49FF-85DB-FB408C5B89C6}"/>
    <dgm:cxn modelId="{8AA1B84E-BA5F-4ECE-9BA6-B8C440CFD8A5}" type="presOf" srcId="{49710C27-3DA5-409A-9823-9187D3A32F80}" destId="{52E271D0-9546-4C4B-9291-2EB00695B229}" srcOrd="0" destOrd="0" presId="urn:microsoft.com/office/officeart/2005/8/layout/hProcess11"/>
    <dgm:cxn modelId="{E3FEC686-BA05-463A-89B5-E4005547B2E3}" type="presOf" srcId="{A360233B-5D76-4C1E-B0EB-5B0CF55E7E71}" destId="{AE891245-0A1D-4470-9BC0-0C54EE0A2162}" srcOrd="0" destOrd="0" presId="urn:microsoft.com/office/officeart/2005/8/layout/hProcess11"/>
    <dgm:cxn modelId="{8372EE86-AB66-46F5-8C47-7F04E3DEA0F4}" srcId="{49710C27-3DA5-409A-9823-9187D3A32F80}" destId="{A360233B-5D76-4C1E-B0EB-5B0CF55E7E71}" srcOrd="1" destOrd="0" parTransId="{B674CE6B-EB7D-49D0-9AB9-8E8ED4162BEE}" sibTransId="{F98CD14B-CE32-4A83-BE8B-FDA8E26C2AAB}"/>
    <dgm:cxn modelId="{874B30AA-5A32-B54F-B731-4AD46E73571B}" srcId="{49710C27-3DA5-409A-9823-9187D3A32F80}" destId="{FAADC2ED-3541-0544-B32A-14B61F9747AB}" srcOrd="3" destOrd="0" parTransId="{5E152F9B-C76A-314C-9825-9073B5E80246}" sibTransId="{39865370-EAF6-DC47-9DDC-FA72B98B7242}"/>
    <dgm:cxn modelId="{3CA957EB-7249-491B-A83A-036892F4E3EF}" type="presParOf" srcId="{52E271D0-9546-4C4B-9291-2EB00695B229}" destId="{41399060-E23A-4C2D-9794-EF16E6F9598A}" srcOrd="0" destOrd="0" presId="urn:microsoft.com/office/officeart/2005/8/layout/hProcess11"/>
    <dgm:cxn modelId="{268893D0-532C-46BA-B9C4-829DDED42E9F}" type="presParOf" srcId="{52E271D0-9546-4C4B-9291-2EB00695B229}" destId="{3EDBAB31-163C-44ED-921A-811E2F099C7E}" srcOrd="1" destOrd="0" presId="urn:microsoft.com/office/officeart/2005/8/layout/hProcess11"/>
    <dgm:cxn modelId="{226BB9A7-7BDD-4DF3-B8A3-85C2C754034F}" type="presParOf" srcId="{3EDBAB31-163C-44ED-921A-811E2F099C7E}" destId="{62877A8C-E249-4A4C-BA56-0BD9DBBD8069}" srcOrd="0" destOrd="0" presId="urn:microsoft.com/office/officeart/2005/8/layout/hProcess11"/>
    <dgm:cxn modelId="{99E884E7-D6E2-4EC1-958F-545DA2167046}" type="presParOf" srcId="{62877A8C-E249-4A4C-BA56-0BD9DBBD8069}" destId="{0F19D50C-188B-4255-A317-581ED84B252D}" srcOrd="0" destOrd="0" presId="urn:microsoft.com/office/officeart/2005/8/layout/hProcess11"/>
    <dgm:cxn modelId="{3FD182EC-3FB0-4EFA-90A3-0AD64CDB7E3F}" type="presParOf" srcId="{62877A8C-E249-4A4C-BA56-0BD9DBBD8069}" destId="{790BFCBB-FCA6-4DFE-A45E-6BF290A5D1B8}" srcOrd="1" destOrd="0" presId="urn:microsoft.com/office/officeart/2005/8/layout/hProcess11"/>
    <dgm:cxn modelId="{AB6BE3FD-4C72-41FF-8007-D93921505768}" type="presParOf" srcId="{62877A8C-E249-4A4C-BA56-0BD9DBBD8069}" destId="{4CE9D3EE-81C2-4EFA-88F1-99179EB18398}" srcOrd="2" destOrd="0" presId="urn:microsoft.com/office/officeart/2005/8/layout/hProcess11"/>
    <dgm:cxn modelId="{F58E5EC2-FA11-4DEC-BB03-939C1E0FA51F}" type="presParOf" srcId="{3EDBAB31-163C-44ED-921A-811E2F099C7E}" destId="{124C28B1-EA51-4B70-B1B4-E70DA76AC504}" srcOrd="1" destOrd="0" presId="urn:microsoft.com/office/officeart/2005/8/layout/hProcess11"/>
    <dgm:cxn modelId="{B6097736-80F4-4EDC-8E01-C3F5FBF44748}" type="presParOf" srcId="{3EDBAB31-163C-44ED-921A-811E2F099C7E}" destId="{1C9D328F-5634-455E-B31C-1A332CB32C08}" srcOrd="2" destOrd="0" presId="urn:microsoft.com/office/officeart/2005/8/layout/hProcess11"/>
    <dgm:cxn modelId="{48A247D6-ACDA-4D17-8040-7AADEF8F0FED}" type="presParOf" srcId="{1C9D328F-5634-455E-B31C-1A332CB32C08}" destId="{AE891245-0A1D-4470-9BC0-0C54EE0A2162}" srcOrd="0" destOrd="0" presId="urn:microsoft.com/office/officeart/2005/8/layout/hProcess11"/>
    <dgm:cxn modelId="{1C308F51-E168-433C-A5A3-3C30F6D4A699}" type="presParOf" srcId="{1C9D328F-5634-455E-B31C-1A332CB32C08}" destId="{643347CD-1240-40DE-9187-77800F4727D2}" srcOrd="1" destOrd="0" presId="urn:microsoft.com/office/officeart/2005/8/layout/hProcess11"/>
    <dgm:cxn modelId="{4DC44614-2336-446B-8CD6-52F3CCD81F00}" type="presParOf" srcId="{1C9D328F-5634-455E-B31C-1A332CB32C08}" destId="{EC0D0886-C2A0-4935-8640-ED8266BACDF1}" srcOrd="2" destOrd="0" presId="urn:microsoft.com/office/officeart/2005/8/layout/hProcess11"/>
    <dgm:cxn modelId="{566520D3-0B5D-49EC-BB9D-DD91A5F60567}" type="presParOf" srcId="{3EDBAB31-163C-44ED-921A-811E2F099C7E}" destId="{AC60D177-616F-42C5-940E-68B9D3A55DE1}" srcOrd="3" destOrd="0" presId="urn:microsoft.com/office/officeart/2005/8/layout/hProcess11"/>
    <dgm:cxn modelId="{46D59EF5-EDC5-45A1-9351-FBDB5F6E7A84}" type="presParOf" srcId="{3EDBAB31-163C-44ED-921A-811E2F099C7E}" destId="{B4D398D7-A063-46A9-96A9-03692A822860}" srcOrd="4" destOrd="0" presId="urn:microsoft.com/office/officeart/2005/8/layout/hProcess11"/>
    <dgm:cxn modelId="{378DEF50-A318-4F4B-930E-8D6DDA32D228}" type="presParOf" srcId="{B4D398D7-A063-46A9-96A9-03692A822860}" destId="{866ADF57-D4C6-4026-8A42-A98258E8FB15}" srcOrd="0" destOrd="0" presId="urn:microsoft.com/office/officeart/2005/8/layout/hProcess11"/>
    <dgm:cxn modelId="{1BAC4AF3-36BA-4F77-85EB-671C166F77C7}" type="presParOf" srcId="{B4D398D7-A063-46A9-96A9-03692A822860}" destId="{1F19A461-77B8-4A2F-95C6-D24D572BBBAF}" srcOrd="1" destOrd="0" presId="urn:microsoft.com/office/officeart/2005/8/layout/hProcess11"/>
    <dgm:cxn modelId="{C975B6D8-89C2-41DD-AF2E-6130546C661C}" type="presParOf" srcId="{B4D398D7-A063-46A9-96A9-03692A822860}" destId="{F9FE8B71-690D-4E29-AA4E-8445E2C97624}" srcOrd="2" destOrd="0" presId="urn:microsoft.com/office/officeart/2005/8/layout/hProcess11"/>
    <dgm:cxn modelId="{2C505F92-888C-B14F-9FCD-1FA7050673F5}" type="presParOf" srcId="{3EDBAB31-163C-44ED-921A-811E2F099C7E}" destId="{945DBA08-DE87-CC48-8FEC-2C8601BDBA1A}" srcOrd="5" destOrd="0" presId="urn:microsoft.com/office/officeart/2005/8/layout/hProcess11"/>
    <dgm:cxn modelId="{BB36551E-34CF-DF49-9091-4432FAB51824}" type="presParOf" srcId="{3EDBAB31-163C-44ED-921A-811E2F099C7E}" destId="{5D661198-C505-FD41-9D64-ABF5567C270F}" srcOrd="6" destOrd="0" presId="urn:microsoft.com/office/officeart/2005/8/layout/hProcess11"/>
    <dgm:cxn modelId="{1C33DE67-A635-484D-8F17-42AA3FCD55E0}" type="presParOf" srcId="{5D661198-C505-FD41-9D64-ABF5567C270F}" destId="{362B32CA-552B-B841-82AC-A86AFDE689D1}" srcOrd="0" destOrd="0" presId="urn:microsoft.com/office/officeart/2005/8/layout/hProcess11"/>
    <dgm:cxn modelId="{C3B01479-EC87-9748-9D2B-A78B2A637CEB}" type="presParOf" srcId="{5D661198-C505-FD41-9D64-ABF5567C270F}" destId="{C0C42440-150D-1341-9A12-625339043D6E}" srcOrd="1" destOrd="0" presId="urn:microsoft.com/office/officeart/2005/8/layout/hProcess11"/>
    <dgm:cxn modelId="{728D3250-4B75-894D-B7CD-3FC0F0A361E4}" type="presParOf" srcId="{5D661198-C505-FD41-9D64-ABF5567C270F}" destId="{E849EDE6-EB1C-3E43-AF62-44DB3036D986}" srcOrd="2" destOrd="0" presId="urn:microsoft.com/office/officeart/2005/8/layout/hProcess1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CD24C2-6289-4FB0-8F79-9981C4CBB57F}">
      <dsp:nvSpPr>
        <dsp:cNvPr id="0" name=""/>
        <dsp:cNvSpPr/>
      </dsp:nvSpPr>
      <dsp:spPr>
        <a:xfrm>
          <a:off x="-1663" y="0"/>
          <a:ext cx="4858289" cy="560501"/>
        </a:xfrm>
        <a:prstGeom prst="roundRect">
          <a:avLst>
            <a:gd name="adj" fmla="val 10000"/>
          </a:avLst>
        </a:prstGeom>
        <a:solidFill>
          <a:srgbClr val="E4E4E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pt-BR" sz="1050" kern="1200">
              <a:solidFill>
                <a:schemeClr val="tx1">
                  <a:lumMod val="85000"/>
                  <a:lumOff val="15000"/>
                </a:schemeClr>
              </a:solidFill>
              <a:latin typeface="Quicksand" pitchFamily="2" charset="0"/>
            </a:rPr>
            <a:t>A presente ação de execução fiscal busca a satisfação de um crédito tributário </a:t>
          </a:r>
          <a:r>
            <a:rPr lang="pt-BR" sz="1050" b="1" kern="1200">
              <a:solidFill>
                <a:schemeClr val="tx1">
                  <a:lumMod val="85000"/>
                  <a:lumOff val="15000"/>
                </a:schemeClr>
              </a:solidFill>
              <a:latin typeface="Quicksand" pitchFamily="2" charset="0"/>
            </a:rPr>
            <a:t>prescrito</a:t>
          </a:r>
          <a:r>
            <a:rPr lang="pt-BR" sz="1050" kern="1200">
              <a:solidFill>
                <a:schemeClr val="tx1">
                  <a:lumMod val="85000"/>
                  <a:lumOff val="15000"/>
                </a:schemeClr>
              </a:solidFill>
              <a:latin typeface="Quicksand" pitchFamily="2" charset="0"/>
            </a:rPr>
            <a:t>.</a:t>
          </a:r>
        </a:p>
      </dsp:txBody>
      <dsp:txXfrm>
        <a:off x="14754" y="16417"/>
        <a:ext cx="4253464" cy="527667"/>
      </dsp:txXfrm>
    </dsp:sp>
    <dsp:sp modelId="{A47A4257-A626-46A6-B2C8-055E1961AD23}">
      <dsp:nvSpPr>
        <dsp:cNvPr id="0" name=""/>
        <dsp:cNvSpPr/>
      </dsp:nvSpPr>
      <dsp:spPr>
        <a:xfrm>
          <a:off x="0" y="657286"/>
          <a:ext cx="4858289" cy="560501"/>
        </a:xfrm>
        <a:prstGeom prst="roundRect">
          <a:avLst>
            <a:gd name="adj" fmla="val 10000"/>
          </a:avLst>
        </a:prstGeom>
        <a:solidFill>
          <a:srgbClr val="E4E4E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pt-BR" sz="1050" kern="1200">
              <a:solidFill>
                <a:schemeClr val="tx1">
                  <a:lumMod val="85000"/>
                  <a:lumOff val="15000"/>
                </a:schemeClr>
              </a:solidFill>
              <a:latin typeface="Quicksand" pitchFamily="2" charset="0"/>
            </a:rPr>
            <a:t>Constituição definitiva do crédito tributário ocorrida entre janeiro e abril de 2020.</a:t>
          </a:r>
        </a:p>
      </dsp:txBody>
      <dsp:txXfrm>
        <a:off x="16417" y="673703"/>
        <a:ext cx="4032457" cy="527667"/>
      </dsp:txXfrm>
    </dsp:sp>
    <dsp:sp modelId="{F78B444A-2426-4D41-8267-FBC075E88663}">
      <dsp:nvSpPr>
        <dsp:cNvPr id="0" name=""/>
        <dsp:cNvSpPr/>
      </dsp:nvSpPr>
      <dsp:spPr>
        <a:xfrm>
          <a:off x="13666" y="1301014"/>
          <a:ext cx="4864945" cy="560501"/>
        </a:xfrm>
        <a:prstGeom prst="roundRect">
          <a:avLst>
            <a:gd name="adj" fmla="val 10000"/>
          </a:avLst>
        </a:prstGeom>
        <a:solidFill>
          <a:srgbClr val="E4E4E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pt-BR" sz="1050" kern="1200">
              <a:solidFill>
                <a:schemeClr val="tx1">
                  <a:lumMod val="85000"/>
                  <a:lumOff val="15000"/>
                </a:schemeClr>
              </a:solidFill>
              <a:latin typeface="Quicksand" pitchFamily="2" charset="0"/>
            </a:rPr>
            <a:t>Ajuizamento da execuçao fiscal em 20/09/2025. </a:t>
          </a:r>
        </a:p>
        <a:p>
          <a:pPr marL="0" lvl="0" indent="0" algn="ctr" defTabSz="466725">
            <a:lnSpc>
              <a:spcPct val="90000"/>
            </a:lnSpc>
            <a:spcBef>
              <a:spcPct val="0"/>
            </a:spcBef>
            <a:spcAft>
              <a:spcPct val="35000"/>
            </a:spcAft>
            <a:buNone/>
          </a:pPr>
          <a:r>
            <a:rPr lang="pt-BR" sz="1050" b="1" kern="1200">
              <a:solidFill>
                <a:schemeClr val="tx1">
                  <a:lumMod val="85000"/>
                  <a:lumOff val="15000"/>
                </a:schemeClr>
              </a:solidFill>
              <a:latin typeface="Quicksand" pitchFamily="2" charset="0"/>
            </a:rPr>
            <a:t>Crédito tributário fulminado pela prescrição</a:t>
          </a:r>
          <a:r>
            <a:rPr lang="pt-BR" sz="1050" kern="1200">
              <a:solidFill>
                <a:schemeClr val="tx1">
                  <a:lumMod val="85000"/>
                  <a:lumOff val="15000"/>
                </a:schemeClr>
              </a:solidFill>
              <a:latin typeface="Quicksand" pitchFamily="2" charset="0"/>
            </a:rPr>
            <a:t>.</a:t>
          </a:r>
        </a:p>
      </dsp:txBody>
      <dsp:txXfrm>
        <a:off x="30083" y="1317431"/>
        <a:ext cx="4038026" cy="527667"/>
      </dsp:txXfrm>
    </dsp:sp>
    <dsp:sp modelId="{A7C6E62A-4CFD-4BC3-A73B-E0E8D3D06C53}">
      <dsp:nvSpPr>
        <dsp:cNvPr id="0" name=""/>
        <dsp:cNvSpPr/>
      </dsp:nvSpPr>
      <dsp:spPr>
        <a:xfrm>
          <a:off x="4412836" y="425046"/>
          <a:ext cx="364325" cy="364325"/>
        </a:xfrm>
        <a:prstGeom prst="downArrow">
          <a:avLst>
            <a:gd name="adj1" fmla="val 55000"/>
            <a:gd name="adj2" fmla="val 45000"/>
          </a:avLst>
        </a:prstGeom>
        <a:solidFill>
          <a:schemeClr val="accent3">
            <a:lumMod val="75000"/>
            <a:alpha val="9000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r" defTabSz="711200">
            <a:lnSpc>
              <a:spcPct val="90000"/>
            </a:lnSpc>
            <a:spcBef>
              <a:spcPct val="0"/>
            </a:spcBef>
            <a:spcAft>
              <a:spcPct val="35000"/>
            </a:spcAft>
            <a:buNone/>
          </a:pPr>
          <a:endParaRPr lang="pt-BR" sz="1600" kern="1200"/>
        </a:p>
      </dsp:txBody>
      <dsp:txXfrm>
        <a:off x="4494809" y="425046"/>
        <a:ext cx="200379" cy="274155"/>
      </dsp:txXfrm>
    </dsp:sp>
    <dsp:sp modelId="{2CA54D50-9781-4EB3-908E-13FB90A93CE9}">
      <dsp:nvSpPr>
        <dsp:cNvPr id="0" name=""/>
        <dsp:cNvSpPr/>
      </dsp:nvSpPr>
      <dsp:spPr>
        <a:xfrm>
          <a:off x="4431016" y="1092034"/>
          <a:ext cx="364325" cy="364325"/>
        </a:xfrm>
        <a:prstGeom prst="downArrow">
          <a:avLst>
            <a:gd name="adj1" fmla="val 55000"/>
            <a:gd name="adj2" fmla="val 45000"/>
          </a:avLst>
        </a:prstGeom>
        <a:solidFill>
          <a:schemeClr val="accent3">
            <a:lumMod val="75000"/>
            <a:alpha val="9000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pt-BR" sz="1600" kern="1200"/>
        </a:p>
      </dsp:txBody>
      <dsp:txXfrm>
        <a:off x="4512989" y="1092034"/>
        <a:ext cx="200379" cy="27415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399060-E23A-4C2D-9794-EF16E6F9598A}">
      <dsp:nvSpPr>
        <dsp:cNvPr id="0" name=""/>
        <dsp:cNvSpPr/>
      </dsp:nvSpPr>
      <dsp:spPr>
        <a:xfrm>
          <a:off x="0" y="284197"/>
          <a:ext cx="5579745" cy="369985"/>
        </a:xfrm>
        <a:prstGeom prst="notchedRightArrow">
          <a:avLst/>
        </a:prstGeom>
        <a:solidFill>
          <a:schemeClr val="tx1">
            <a:lumMod val="50000"/>
            <a:lumOff val="50000"/>
            <a:alpha val="81961"/>
          </a:schemeClr>
        </a:solidFill>
        <a:ln>
          <a:noFill/>
        </a:ln>
        <a:effectLst/>
      </dsp:spPr>
      <dsp:style>
        <a:lnRef idx="0">
          <a:scrgbClr r="0" g="0" b="0"/>
        </a:lnRef>
        <a:fillRef idx="1">
          <a:scrgbClr r="0" g="0" b="0"/>
        </a:fillRef>
        <a:effectRef idx="0">
          <a:scrgbClr r="0" g="0" b="0"/>
        </a:effectRef>
        <a:fontRef idx="minor"/>
      </dsp:style>
    </dsp:sp>
    <dsp:sp modelId="{0F19D50C-188B-4255-A317-581ED84B252D}">
      <dsp:nvSpPr>
        <dsp:cNvPr id="0" name=""/>
        <dsp:cNvSpPr/>
      </dsp:nvSpPr>
      <dsp:spPr>
        <a:xfrm>
          <a:off x="229880" y="0"/>
          <a:ext cx="915380" cy="3699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ts val="1800"/>
            </a:spcAft>
            <a:buNone/>
          </a:pPr>
          <a:r>
            <a:rPr lang="pt-BR" sz="900" b="1" kern="1200">
              <a:latin typeface="Quicksand" pitchFamily="2" charset="77"/>
            </a:rPr>
            <a:t>27/01/2020 e 30/06/2020</a:t>
          </a:r>
        </a:p>
      </dsp:txBody>
      <dsp:txXfrm>
        <a:off x="229880" y="0"/>
        <a:ext cx="915380" cy="369985"/>
      </dsp:txXfrm>
    </dsp:sp>
    <dsp:sp modelId="{790BFCBB-FCA6-4DFE-A45E-6BF290A5D1B8}">
      <dsp:nvSpPr>
        <dsp:cNvPr id="0" name=""/>
        <dsp:cNvSpPr/>
      </dsp:nvSpPr>
      <dsp:spPr>
        <a:xfrm>
          <a:off x="634470" y="423406"/>
          <a:ext cx="92496" cy="92496"/>
        </a:xfrm>
        <a:prstGeom prst="ellipse">
          <a:avLst/>
        </a:prstGeom>
        <a:solidFill>
          <a:srgbClr val="D3D3D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891245-0A1D-4470-9BC0-0C54EE0A2162}">
      <dsp:nvSpPr>
        <dsp:cNvPr id="0" name=""/>
        <dsp:cNvSpPr/>
      </dsp:nvSpPr>
      <dsp:spPr>
        <a:xfrm>
          <a:off x="2030946" y="652445"/>
          <a:ext cx="854176" cy="2212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ts val="1800"/>
            </a:spcAft>
            <a:buNone/>
          </a:pPr>
          <a:r>
            <a:rPr lang="pt-BR" sz="900" b="1" kern="1200">
              <a:latin typeface="Quicksand" pitchFamily="2" charset="77"/>
            </a:rPr>
            <a:t>27/01/2025 e 30/06/2025</a:t>
          </a:r>
        </a:p>
      </dsp:txBody>
      <dsp:txXfrm>
        <a:off x="2030946" y="652445"/>
        <a:ext cx="854176" cy="221273"/>
      </dsp:txXfrm>
    </dsp:sp>
    <dsp:sp modelId="{643347CD-1240-40DE-9187-77800F4727D2}">
      <dsp:nvSpPr>
        <dsp:cNvPr id="0" name=""/>
        <dsp:cNvSpPr/>
      </dsp:nvSpPr>
      <dsp:spPr>
        <a:xfrm>
          <a:off x="2414292" y="426460"/>
          <a:ext cx="92496" cy="92496"/>
        </a:xfrm>
        <a:prstGeom prst="ellipse">
          <a:avLst/>
        </a:prstGeom>
        <a:solidFill>
          <a:srgbClr val="E4E4E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66ADF57-D4C6-4026-8A42-A98258E8FB15}">
      <dsp:nvSpPr>
        <dsp:cNvPr id="0" name=""/>
        <dsp:cNvSpPr/>
      </dsp:nvSpPr>
      <dsp:spPr>
        <a:xfrm>
          <a:off x="3224477" y="0"/>
          <a:ext cx="913252" cy="3699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ts val="1800"/>
            </a:spcAft>
            <a:buNone/>
          </a:pPr>
          <a:r>
            <a:rPr lang="pt-BR" sz="900" b="1" kern="1200">
              <a:latin typeface="Quicksand" pitchFamily="2" charset="77"/>
            </a:rPr>
            <a:t>03/07/2025</a:t>
          </a:r>
        </a:p>
      </dsp:txBody>
      <dsp:txXfrm>
        <a:off x="3224477" y="0"/>
        <a:ext cx="913252" cy="369985"/>
      </dsp:txXfrm>
    </dsp:sp>
    <dsp:sp modelId="{1F19A461-77B8-4A2F-95C6-D24D572BBBAF}">
      <dsp:nvSpPr>
        <dsp:cNvPr id="0" name=""/>
        <dsp:cNvSpPr/>
      </dsp:nvSpPr>
      <dsp:spPr>
        <a:xfrm>
          <a:off x="3636563" y="420083"/>
          <a:ext cx="92496" cy="92496"/>
        </a:xfrm>
        <a:prstGeom prst="ellipse">
          <a:avLst/>
        </a:prstGeom>
        <a:solidFill>
          <a:schemeClr val="bg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2B32CA-552B-B841-82AC-A86AFDE689D1}">
      <dsp:nvSpPr>
        <dsp:cNvPr id="0" name=""/>
        <dsp:cNvSpPr/>
      </dsp:nvSpPr>
      <dsp:spPr>
        <a:xfrm>
          <a:off x="4267603" y="554978"/>
          <a:ext cx="1208853" cy="3699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pt-BR" sz="900" b="1" kern="1200">
              <a:latin typeface="Quicksand" pitchFamily="2" charset="77"/>
            </a:rPr>
            <a:t>20/09/2025</a:t>
          </a:r>
        </a:p>
      </dsp:txBody>
      <dsp:txXfrm>
        <a:off x="4267603" y="554978"/>
        <a:ext cx="1208853" cy="369985"/>
      </dsp:txXfrm>
    </dsp:sp>
    <dsp:sp modelId="{C0C42440-150D-1341-9A12-625339043D6E}">
      <dsp:nvSpPr>
        <dsp:cNvPr id="0" name=""/>
        <dsp:cNvSpPr/>
      </dsp:nvSpPr>
      <dsp:spPr>
        <a:xfrm>
          <a:off x="4867986" y="416233"/>
          <a:ext cx="92496" cy="92496"/>
        </a:xfrm>
        <a:prstGeom prst="ellipse">
          <a:avLst/>
        </a:prstGeom>
        <a:solidFill>
          <a:schemeClr val="bg1">
            <a:lumMod val="9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ral"/>
          <w:gallery w:val="placeholder"/>
        </w:category>
        <w:types>
          <w:type w:val="bbPlcHdr"/>
        </w:types>
        <w:behaviors>
          <w:behavior w:val="content"/>
        </w:behaviors>
        <w:guid w:val="{DCCCF546-0C52-483A-8B55-4C5BFE8B2683}"/>
      </w:docPartPr>
      <w:docPartBody>
        <w:p w:rsidR="00AE12E8" w:rsidRDefault="00AE12E8">
          <w:r w:rsidRPr="002E4003">
            <w:rPr>
              <w:rStyle w:val="TextodoEspaoReservado"/>
            </w:rPr>
            <w:t>Clique ou toque aqui para inserir o texto.</w:t>
          </w:r>
        </w:p>
      </w:docPartBody>
    </w:docPart>
    <w:docPart>
      <w:docPartPr>
        <w:name w:val="8804DA47C4474E2692BD5AAE9ADD8CBF"/>
        <w:category>
          <w:name w:val="Geral"/>
          <w:gallery w:val="placeholder"/>
        </w:category>
        <w:types>
          <w:type w:val="bbPlcHdr"/>
        </w:types>
        <w:behaviors>
          <w:behavior w:val="content"/>
        </w:behaviors>
        <w:guid w:val="{B440D954-EEC9-49CC-8419-A88C70FB3567}"/>
      </w:docPartPr>
      <w:docPartBody>
        <w:p w:rsidR="00AE12E8" w:rsidRDefault="00AE12E8" w:rsidP="00AE12E8">
          <w:pPr>
            <w:pStyle w:val="8804DA47C4474E2692BD5AAE9ADD8CBF"/>
          </w:pPr>
          <w:r w:rsidRPr="002E4003">
            <w:rPr>
              <w:rStyle w:val="TextodoEspaoReservado"/>
            </w:rPr>
            <w:t>Clique ou toque aqui para inserir o texto.</w:t>
          </w:r>
        </w:p>
      </w:docPartBody>
    </w:docPart>
    <w:docPart>
      <w:docPartPr>
        <w:name w:val="06E2493A4823FD4E9E38E5E7EDA0DA23"/>
        <w:category>
          <w:name w:val="Geral"/>
          <w:gallery w:val="placeholder"/>
        </w:category>
        <w:types>
          <w:type w:val="bbPlcHdr"/>
        </w:types>
        <w:behaviors>
          <w:behavior w:val="content"/>
        </w:behaviors>
        <w:guid w:val="{2FF4272B-54E6-004A-9BAF-86835F65B7E8}"/>
      </w:docPartPr>
      <w:docPartBody>
        <w:p w:rsidR="00C61A80" w:rsidRDefault="00BC372A" w:rsidP="00BC372A">
          <w:pPr>
            <w:pStyle w:val="06E2493A4823FD4E9E38E5E7EDA0DA23"/>
          </w:pPr>
          <w:r w:rsidRPr="002E4003">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attrocento Sans">
    <w:panose1 w:val="020B0502050000020003"/>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Quicksand">
    <w:panose1 w:val="00000000000000000000"/>
    <w:charset w:val="4D"/>
    <w:family w:val="auto"/>
    <w:pitch w:val="variable"/>
    <w:sig w:usb0="A00000FF" w:usb1="4000205B" w:usb2="000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2E8"/>
    <w:rsid w:val="00065FA8"/>
    <w:rsid w:val="001A7F04"/>
    <w:rsid w:val="0026135B"/>
    <w:rsid w:val="003B1D1B"/>
    <w:rsid w:val="00467EA3"/>
    <w:rsid w:val="005A5E89"/>
    <w:rsid w:val="00615AA9"/>
    <w:rsid w:val="006B5C3B"/>
    <w:rsid w:val="00744947"/>
    <w:rsid w:val="007F2264"/>
    <w:rsid w:val="00896FCD"/>
    <w:rsid w:val="00957F75"/>
    <w:rsid w:val="00A96318"/>
    <w:rsid w:val="00AA552B"/>
    <w:rsid w:val="00AE12E8"/>
    <w:rsid w:val="00B135AF"/>
    <w:rsid w:val="00B578BF"/>
    <w:rsid w:val="00BC0415"/>
    <w:rsid w:val="00BC372A"/>
    <w:rsid w:val="00C30218"/>
    <w:rsid w:val="00C40410"/>
    <w:rsid w:val="00C61A80"/>
    <w:rsid w:val="00C96943"/>
    <w:rsid w:val="00E16641"/>
    <w:rsid w:val="00E561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BC372A"/>
    <w:rPr>
      <w:color w:val="808080"/>
    </w:rPr>
  </w:style>
  <w:style w:type="paragraph" w:customStyle="1" w:styleId="8804DA47C4474E2692BD5AAE9ADD8CBF">
    <w:name w:val="8804DA47C4474E2692BD5AAE9ADD8CBF"/>
    <w:rsid w:val="00AE12E8"/>
  </w:style>
  <w:style w:type="paragraph" w:customStyle="1" w:styleId="06E2493A4823FD4E9E38E5E7EDA0DA23">
    <w:name w:val="06E2493A4823FD4E9E38E5E7EDA0DA23"/>
    <w:rsid w:val="00BC372A"/>
    <w:pPr>
      <w:spacing w:after="0" w:line="240"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9T19:46:27.148"/>
    </inkml:context>
    <inkml:brush xml:id="br0">
      <inkml:brushProperty name="width" value="0.05" units="cm"/>
      <inkml:brushProperty name="height" value="0.05" units="cm"/>
    </inkml:brush>
  </inkml:definitions>
  <inkml:trace contextRef="#ctx0" brushRef="#br0">1 4 1792,'0'0'419,"0"0"79,0 0 173,0 0 80,0 0-19,0 0-53,0 0-60,0 0-86,0 0-97,0 0-96,0 0-130,0 0-94,0 0-19,0 0 62,0 0 67,0 0 42,0 0 10,0 0-38,0 0-46,0 0-39,0 0-55,0 0-41,0 0-58,0 0-230,0 0-411,0 0-215,0 0-232,0 0-335,0 0 113,3 0-74,10-4-1257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9T19:46:25.729"/>
    </inkml:context>
    <inkml:brush xml:id="br0">
      <inkml:brushProperty name="width" value="0.04992" units="cm"/>
      <inkml:brushProperty name="height" value="0.04992" units="cm"/>
    </inkml:brush>
  </inkml:definitions>
  <inkml:trace contextRef="#ctx0" brushRef="#br0">1 1 7216,'0'0'1950,"0"0"-622,0 0-865,0 0-534,0 0-402,0 0-331,0 0 8,0 0 327,0 0 273,0 0 104,0 0 49,0 0 34,0 0 21,0 0 2,0 0-4,0 0-2,0 0-8,0 0-108,0 0-418,0 0-575,0 0-353,0 0-210,0 0-1523</inkml:trace>
</inkml:ink>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E7F38E-BB3B-437F-8A2A-35CF9E1CD9BC}">
  <we:reference id="wa104099688" version="1.3.0.0" store="pt-B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FB8DA-5A07-42F9-918C-BD214E02A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9</Pages>
  <Words>2298</Words>
  <Characters>12412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PESSOAL</dc:creator>
  <cp:keywords/>
  <dc:description/>
  <cp:lastModifiedBy>Líbia Martins</cp:lastModifiedBy>
  <cp:revision>6</cp:revision>
  <cp:lastPrinted>2024-08-07T15:36:00Z</cp:lastPrinted>
  <dcterms:created xsi:type="dcterms:W3CDTF">2026-03-17T13:14:00Z</dcterms:created>
  <dcterms:modified xsi:type="dcterms:W3CDTF">2026-03-17T14:31:00Z</dcterms:modified>
</cp:coreProperties>
</file>