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DB85" w14:textId="77777777" w:rsidR="008B28A4" w:rsidRDefault="00000000">
      <w:pPr>
        <w:spacing w:before="400" w:after="100"/>
        <w:jc w:val="center"/>
      </w:pPr>
      <w:r>
        <w:rPr>
          <w:b/>
          <w:bCs/>
          <w:sz w:val="48"/>
          <w:szCs w:val="48"/>
        </w:rPr>
        <w:t>AI Quality Gateway</w:t>
      </w:r>
    </w:p>
    <w:p w14:paraId="4CDB5F3F" w14:textId="77777777" w:rsidR="008B28A4" w:rsidRDefault="00000000">
      <w:pPr>
        <w:spacing w:after="100"/>
        <w:jc w:val="center"/>
      </w:pPr>
      <w:r>
        <w:rPr>
          <w:color w:val="4B5563"/>
          <w:sz w:val="28"/>
          <w:szCs w:val="28"/>
        </w:rPr>
        <w:t>A Methodology for Measuring Enterprise AI Stack Performance</w:t>
      </w:r>
    </w:p>
    <w:p w14:paraId="16E1DD3D" w14:textId="77777777" w:rsidR="008B28A4" w:rsidRDefault="00000000">
      <w:pPr>
        <w:spacing w:after="400"/>
        <w:jc w:val="center"/>
      </w:pPr>
      <w:r>
        <w:rPr>
          <w:i/>
          <w:iCs/>
          <w:color w:val="6B7280"/>
        </w:rPr>
        <w:t xml:space="preserve">Stakeholder Review </w:t>
      </w:r>
      <w:proofErr w:type="gramStart"/>
      <w:r>
        <w:rPr>
          <w:i/>
          <w:iCs/>
          <w:color w:val="6B7280"/>
        </w:rPr>
        <w:t>Draft  |</w:t>
      </w:r>
      <w:proofErr w:type="gramEnd"/>
      <w:r>
        <w:rPr>
          <w:i/>
          <w:iCs/>
          <w:color w:val="6B7280"/>
        </w:rPr>
        <w:t xml:space="preserve">  v0.2</w:t>
      </w:r>
    </w:p>
    <w:p w14:paraId="71F12F78" w14:textId="77777777" w:rsidR="008B28A4" w:rsidRDefault="00000000">
      <w:pPr>
        <w:pStyle w:val="Heading1"/>
        <w:spacing w:before="280" w:after="160"/>
      </w:pPr>
      <w:r>
        <w:t>Executive Summary</w:t>
      </w:r>
    </w:p>
    <w:p w14:paraId="4CB70548" w14:textId="77777777" w:rsidR="008B28A4" w:rsidRDefault="00000000">
      <w:pPr>
        <w:spacing w:after="120" w:line="300" w:lineRule="auto"/>
      </w:pPr>
      <w:r>
        <w:t xml:space="preserve">Enterprise AI projects fail at unprecedented rates. MIT's 2025 study found that </w:t>
      </w:r>
      <w:r>
        <w:rPr>
          <w:b/>
          <w:bCs/>
        </w:rPr>
        <w:t>95% of AI pilots deliver zero measurable P&amp;L impact</w:t>
      </w:r>
      <w:r>
        <w:t xml:space="preserve">, and S&amp;P Global reports that the share of companies abandoning AI projects jumped from 17% to 42% in a single year. The root cause is consistent: organizations cannot see what is </w:t>
      </w:r>
      <w:proofErr w:type="gramStart"/>
      <w:r>
        <w:t>actually happening</w:t>
      </w:r>
      <w:proofErr w:type="gramEnd"/>
      <w:r>
        <w:t xml:space="preserve"> inside their AI stack, lack the engineering depth to diagnose it, or both.</w:t>
      </w:r>
    </w:p>
    <w:p w14:paraId="24526A35" w14:textId="77777777" w:rsidR="008B28A4" w:rsidRDefault="00000000">
      <w:pPr>
        <w:spacing w:after="120" w:line="300" w:lineRule="auto"/>
      </w:pPr>
      <w:r>
        <w:t xml:space="preserve">The </w:t>
      </w:r>
      <w:r>
        <w:rPr>
          <w:b/>
          <w:bCs/>
        </w:rPr>
        <w:t>AI Quality Gateway</w:t>
      </w:r>
      <w:r>
        <w:t xml:space="preserve"> is a new product line — built on existing TAS Gatekeeper infrastructure — that gives enterprises a self-service way to measure the cost, latency, quality, and operational health of their AI stack. Customers set two environment variables and add one line of SDK configuration. Within 24 hours, they receive a diagnostic report identifying where their AI investment is </w:t>
      </w:r>
      <w:proofErr w:type="gramStart"/>
      <w:r>
        <w:t>leaking</w:t>
      </w:r>
      <w:proofErr w:type="gramEnd"/>
      <w:r>
        <w:t xml:space="preserve"> value.</w:t>
      </w:r>
    </w:p>
    <w:p w14:paraId="08C13EEF" w14:textId="77777777" w:rsidR="008B28A4" w:rsidRDefault="00000000">
      <w:pPr>
        <w:spacing w:after="120" w:line="300" w:lineRule="auto"/>
      </w:pPr>
      <w:r>
        <w:t xml:space="preserve">The methodology extends the published </w:t>
      </w:r>
      <w:r>
        <w:rPr>
          <w:b/>
          <w:bCs/>
        </w:rPr>
        <w:t>CLEAR framework</w:t>
      </w:r>
      <w:r>
        <w:t xml:space="preserve"> (Cost, Latency, Efficacy, Assurance, </w:t>
      </w:r>
      <w:proofErr w:type="gramStart"/>
      <w:r>
        <w:t>Reliability) —</w:t>
      </w:r>
      <w:proofErr w:type="gramEnd"/>
      <w:r>
        <w:t xml:space="preserve"> a peer-validated five-dimensional evaluation framework for enterprise AI — adapted for inline gateway measurement. The gateway position uniquely enables measurement of CLEAR dimensions on production traffic and adds input-side analysis that controlled benchmarks cannot capture.</w:t>
      </w:r>
    </w:p>
    <w:p w14:paraId="78981BD4" w14:textId="77777777" w:rsidR="008B28A4" w:rsidRDefault="00000000">
      <w:pPr>
        <w:pStyle w:val="Heading2"/>
      </w:pPr>
      <w:r>
        <w:t>Why This Product, Why Now</w:t>
      </w:r>
    </w:p>
    <w:p w14:paraId="7E709F61" w14:textId="77777777" w:rsidR="008B28A4" w:rsidRDefault="00000000">
      <w:pPr>
        <w:pStyle w:val="ListParagraph"/>
        <w:numPr>
          <w:ilvl w:val="0"/>
          <w:numId w:val="2"/>
        </w:numPr>
        <w:spacing w:after="80" w:line="300" w:lineRule="auto"/>
      </w:pPr>
      <w:r>
        <w:rPr>
          <w:b/>
          <w:bCs/>
        </w:rPr>
        <w:t xml:space="preserve">The diagnostic gap is universal. </w:t>
      </w:r>
      <w:r>
        <w:t>Enterprises know their AI projects are underperforming but cannot diagnose why. CLEAR's empirical validation demonstrates that multi-dimensional measurement predicts production success substantially better than accuracy-only evaluation (ρ=0.83 vs ρ=0.41 against expert deployment-readiness judgment).</w:t>
      </w:r>
    </w:p>
    <w:p w14:paraId="419F46BF" w14:textId="77777777" w:rsidR="008B28A4" w:rsidRDefault="00000000">
      <w:pPr>
        <w:pStyle w:val="ListParagraph"/>
        <w:numPr>
          <w:ilvl w:val="0"/>
          <w:numId w:val="2"/>
        </w:numPr>
        <w:spacing w:after="80" w:line="300" w:lineRule="auto"/>
      </w:pPr>
      <w:r>
        <w:rPr>
          <w:b/>
          <w:bCs/>
        </w:rPr>
        <w:t xml:space="preserve">Existing tools observe; they don't diagnose or intervene. </w:t>
      </w:r>
      <w:r>
        <w:t>LLM observability vendors provide dashboards and traces. None produce a prescriptive plain-English diagnosis, and none can transparently reduce token waste in-flight.</w:t>
      </w:r>
    </w:p>
    <w:p w14:paraId="1669E6A1" w14:textId="77777777" w:rsidR="008B28A4" w:rsidRDefault="00000000">
      <w:pPr>
        <w:pStyle w:val="ListParagraph"/>
        <w:numPr>
          <w:ilvl w:val="0"/>
          <w:numId w:val="2"/>
        </w:numPr>
        <w:spacing w:after="80" w:line="300" w:lineRule="auto"/>
      </w:pPr>
      <w:r>
        <w:rPr>
          <w:b/>
          <w:bCs/>
        </w:rPr>
        <w:t xml:space="preserve">The gateway position is structurally advantaged. </w:t>
      </w:r>
      <w:r>
        <w:t>A proxy sees the full request — including the context, retrieval, and tool definitions injected before the model call — and can intervene on it. Observability vendors only see what hits the model API. This visibility into and control over inputs is the architectural moat.</w:t>
      </w:r>
    </w:p>
    <w:p w14:paraId="77C16EC6" w14:textId="77777777" w:rsidR="008B28A4" w:rsidRDefault="00000000">
      <w:pPr>
        <w:pStyle w:val="ListParagraph"/>
        <w:numPr>
          <w:ilvl w:val="0"/>
          <w:numId w:val="2"/>
        </w:numPr>
        <w:spacing w:after="80" w:line="300" w:lineRule="auto"/>
      </w:pPr>
      <w:r>
        <w:rPr>
          <w:b/>
          <w:bCs/>
        </w:rPr>
        <w:t xml:space="preserve">It reinforces, not competes with, current TAS offerings. </w:t>
      </w:r>
      <w:r>
        <w:t xml:space="preserve">The Gateway reuses Gatekeeper's pattern-matching and tagging infrastructure with new rule packs. It is a new product line targeting a different buyer (the AI program owner, not the security architect) and creates a natural </w:t>
      </w:r>
      <w:proofErr w:type="gramStart"/>
      <w:r>
        <w:t>upsell</w:t>
      </w:r>
      <w:proofErr w:type="gramEnd"/>
      <w:r>
        <w:t xml:space="preserve"> path into the broader TAS platform.</w:t>
      </w:r>
    </w:p>
    <w:p w14:paraId="52C39C49" w14:textId="77777777" w:rsidR="008B28A4" w:rsidRDefault="00000000">
      <w:pPr>
        <w:pStyle w:val="Heading2"/>
      </w:pPr>
      <w:r>
        <w:lastRenderedPageBreak/>
        <w:t xml:space="preserve">What </w:t>
      </w:r>
      <w:proofErr w:type="gramStart"/>
      <w:r>
        <w:t>This Document</w:t>
      </w:r>
      <w:proofErr w:type="gramEnd"/>
      <w:r>
        <w:t xml:space="preserve"> Is Not</w:t>
      </w:r>
    </w:p>
    <w:p w14:paraId="354F8E30" w14:textId="77777777" w:rsidR="008B28A4" w:rsidRDefault="00000000">
      <w:pPr>
        <w:spacing w:after="120" w:line="300" w:lineRule="auto"/>
      </w:pPr>
      <w:r>
        <w:t xml:space="preserve">This is a </w:t>
      </w:r>
      <w:r>
        <w:rPr>
          <w:b/>
          <w:bCs/>
        </w:rPr>
        <w:t>methodology and product definition</w:t>
      </w:r>
      <w:r>
        <w:t>. Pricing, detailed engineering specifications, GTM plans, and business-outcome integration are intentionally deferred to subsequent documents. Section 5 defines what ships in the MVP and what comes later. Section 6 lists open questions for stakeholder input.</w:t>
      </w:r>
    </w:p>
    <w:p w14:paraId="480E8FF8" w14:textId="77777777" w:rsidR="008B28A4" w:rsidRDefault="00000000">
      <w:r>
        <w:br w:type="page"/>
      </w:r>
    </w:p>
    <w:p w14:paraId="71B5F056" w14:textId="77777777" w:rsidR="008B28A4" w:rsidRDefault="00000000">
      <w:pPr>
        <w:pStyle w:val="Heading1"/>
        <w:spacing w:before="280" w:after="160"/>
      </w:pPr>
      <w:r>
        <w:lastRenderedPageBreak/>
        <w:t>1. Methodology</w:t>
      </w:r>
    </w:p>
    <w:p w14:paraId="6BD20BE0" w14:textId="77777777" w:rsidR="008B28A4" w:rsidRDefault="00000000">
      <w:pPr>
        <w:pStyle w:val="Heading2"/>
      </w:pPr>
      <w:r>
        <w:t>1.1 The Problem We Are Measuring</w:t>
      </w:r>
    </w:p>
    <w:p w14:paraId="741E7B4B" w14:textId="77777777" w:rsidR="008B28A4" w:rsidRDefault="00000000">
      <w:pPr>
        <w:spacing w:after="120" w:line="300" w:lineRule="auto"/>
      </w:pPr>
      <w:r>
        <w:t xml:space="preserve">Enterprise AI projects fail for predictable reasons. Every failed deployment </w:t>
      </w:r>
      <w:proofErr w:type="gramStart"/>
      <w:r>
        <w:t>falls</w:t>
      </w:r>
      <w:proofErr w:type="gramEnd"/>
      <w:r>
        <w:t xml:space="preserve"> into one of five categories:</w:t>
      </w:r>
    </w:p>
    <w:p w14:paraId="506CF43E" w14:textId="77777777" w:rsidR="008B28A4" w:rsidRDefault="00000000">
      <w:pPr>
        <w:pStyle w:val="ListParagraph"/>
        <w:numPr>
          <w:ilvl w:val="0"/>
          <w:numId w:val="3"/>
        </w:numPr>
        <w:spacing w:after="80" w:line="300" w:lineRule="auto"/>
      </w:pPr>
      <w:r>
        <w:rPr>
          <w:b/>
          <w:bCs/>
        </w:rPr>
        <w:t>Bad inputs</w:t>
      </w:r>
      <w:r>
        <w:t xml:space="preserve"> — retrieval returns wrong, stale, or fragmented content; context bloat; ambiguous queries; poor prompt design.</w:t>
      </w:r>
    </w:p>
    <w:p w14:paraId="7EE2BC12" w14:textId="77777777" w:rsidR="008B28A4" w:rsidRDefault="00000000">
      <w:pPr>
        <w:pStyle w:val="ListParagraph"/>
        <w:numPr>
          <w:ilvl w:val="0"/>
          <w:numId w:val="3"/>
        </w:numPr>
        <w:spacing w:after="80" w:line="300" w:lineRule="auto"/>
      </w:pPr>
      <w:r>
        <w:rPr>
          <w:b/>
          <w:bCs/>
        </w:rPr>
        <w:t>Bad reasoning</w:t>
      </w:r>
      <w:r>
        <w:t xml:space="preserve"> — model hallucination, logical errors, tool misuse, confidence miscalibration.</w:t>
      </w:r>
    </w:p>
    <w:p w14:paraId="5B55FEAA" w14:textId="77777777" w:rsidR="008B28A4" w:rsidRDefault="00000000">
      <w:pPr>
        <w:pStyle w:val="ListParagraph"/>
        <w:numPr>
          <w:ilvl w:val="0"/>
          <w:numId w:val="3"/>
        </w:numPr>
        <w:spacing w:after="80" w:line="300" w:lineRule="auto"/>
      </w:pPr>
      <w:r>
        <w:rPr>
          <w:b/>
          <w:bCs/>
        </w:rPr>
        <w:t>Bad grounding</w:t>
      </w:r>
      <w:r>
        <w:t xml:space="preserve"> — output doesn't match business need; wrong format, wrong action, right answer to wrong question.</w:t>
      </w:r>
    </w:p>
    <w:p w14:paraId="0D17B0FA" w14:textId="77777777" w:rsidR="008B28A4" w:rsidRDefault="00000000">
      <w:pPr>
        <w:pStyle w:val="ListParagraph"/>
        <w:numPr>
          <w:ilvl w:val="0"/>
          <w:numId w:val="3"/>
        </w:numPr>
        <w:spacing w:after="80" w:line="300" w:lineRule="auto"/>
      </w:pPr>
      <w:r>
        <w:rPr>
          <w:b/>
          <w:bCs/>
        </w:rPr>
        <w:t>Bad economics</w:t>
      </w:r>
      <w:r>
        <w:t xml:space="preserve"> — works, but cost-per-outcome is unsustainable; retry waste; over-provisioned context.</w:t>
      </w:r>
    </w:p>
    <w:p w14:paraId="60ED2BE7" w14:textId="77777777" w:rsidR="008B28A4" w:rsidRDefault="00000000">
      <w:pPr>
        <w:pStyle w:val="ListParagraph"/>
        <w:numPr>
          <w:ilvl w:val="0"/>
          <w:numId w:val="3"/>
        </w:numPr>
        <w:spacing w:after="80" w:line="300" w:lineRule="auto"/>
      </w:pPr>
      <w:r>
        <w:rPr>
          <w:b/>
          <w:bCs/>
        </w:rPr>
        <w:t>Silent degradation</w:t>
      </w:r>
      <w:r>
        <w:t xml:space="preserve"> — system worked at launch, slowly degrading from drift, data staleness, model updates, or API changes.</w:t>
      </w:r>
    </w:p>
    <w:p w14:paraId="05BA28E5" w14:textId="77777777" w:rsidR="008B28A4" w:rsidRDefault="00000000">
      <w:pPr>
        <w:spacing w:after="120" w:line="300" w:lineRule="auto"/>
      </w:pPr>
      <w:r>
        <w:t>The methodology and the metrics in Section 2 are designed to diagnose which category dominates for any given customer. The architecture in Section 3 is designed to address most of these categories transparently — without requiring developer involvement — once a customer commits to the platform.</w:t>
      </w:r>
    </w:p>
    <w:p w14:paraId="51BF82DA" w14:textId="77777777" w:rsidR="008B28A4" w:rsidRDefault="00000000">
      <w:pPr>
        <w:pStyle w:val="Heading2"/>
      </w:pPr>
      <w:r>
        <w:t>1.2 Methodological Foundations</w:t>
      </w:r>
    </w:p>
    <w:p w14:paraId="3B0BBEBC" w14:textId="77777777" w:rsidR="008B28A4" w:rsidRDefault="00000000">
      <w:pPr>
        <w:spacing w:after="120" w:line="300" w:lineRule="auto"/>
      </w:pPr>
      <w:r>
        <w:t>The methodology rests on three published, validated foundations: the CLEAR framework for the metric structure, the NIST AI Risk Management Framework for the governance overlay, and the DORA precedent for the structural pattern of how a small number of balanced metrics drives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270B60CA" w14:textId="77777777">
        <w:tblPrEx>
          <w:tblCellMar>
            <w:top w:w="0" w:type="dxa"/>
            <w:bottom w:w="0" w:type="dxa"/>
          </w:tblCellMar>
        </w:tblPrEx>
        <w:tc>
          <w:tcPr>
            <w:tcW w:w="9360" w:type="dxa"/>
            <w:tcBorders>
              <w:top w:val="single" w:sz="12" w:space="0" w:color="2E75B6"/>
              <w:left w:val="single" w:sz="4" w:space="0" w:color="DBEAFE"/>
              <w:bottom w:val="single" w:sz="4" w:space="0" w:color="DBEAFE"/>
              <w:right w:val="single" w:sz="4" w:space="0" w:color="DBEAFE"/>
            </w:tcBorders>
            <w:shd w:val="clear" w:color="auto" w:fill="EFF6FF"/>
            <w:tcMar>
              <w:top w:w="200" w:type="dxa"/>
              <w:left w:w="240" w:type="dxa"/>
              <w:bottom w:w="200" w:type="dxa"/>
              <w:right w:w="240" w:type="dxa"/>
            </w:tcMar>
          </w:tcPr>
          <w:p w14:paraId="4CA10E75" w14:textId="77777777" w:rsidR="008B28A4" w:rsidRDefault="00000000">
            <w:pPr>
              <w:spacing w:after="120"/>
            </w:pPr>
            <w:r>
              <w:rPr>
                <w:b/>
                <w:bCs/>
                <w:color w:val="1E40AF"/>
                <w:sz w:val="24"/>
                <w:szCs w:val="24"/>
              </w:rPr>
              <w:t>Sidebar: What is DORA, and why does it matter here?</w:t>
            </w:r>
          </w:p>
          <w:p w14:paraId="59B48860" w14:textId="77777777" w:rsidR="008B28A4" w:rsidRDefault="00000000">
            <w:pPr>
              <w:spacing w:after="100" w:line="280" w:lineRule="auto"/>
            </w:pPr>
            <w:r>
              <w:rPr>
                <w:sz w:val="21"/>
                <w:szCs w:val="21"/>
              </w:rPr>
              <w:t>The DevOps Research and Assessment (DORA) team at Google Cloud spent over a decade studying what distinguishes elite software delivery organizations from low performers. Their finding, published in the Accelerate book and refined across annual State of DevOps reports, was that a small number of carefully chosen metrics — known as the Four Keys — could predict organizational performance better than any larger dashboard.</w:t>
            </w:r>
          </w:p>
          <w:p w14:paraId="7DE0BDF6" w14:textId="77777777" w:rsidR="008B28A4" w:rsidRDefault="00000000">
            <w:pPr>
              <w:spacing w:after="100" w:line="280" w:lineRule="auto"/>
            </w:pPr>
            <w:r>
              <w:rPr>
                <w:sz w:val="21"/>
                <w:szCs w:val="21"/>
              </w:rPr>
              <w:t xml:space="preserve">The original Four Keys measured the speed and stability of software delivery: Deployment Frequency, Lead Time for Changes, Change Failure Rate, and Mean Time to Recovery (since renamed Failed Deployment Recovery Time). The framework's power came not from </w:t>
            </w:r>
            <w:proofErr w:type="gramStart"/>
            <w:r>
              <w:rPr>
                <w:sz w:val="21"/>
                <w:szCs w:val="21"/>
              </w:rPr>
              <w:t>the specific</w:t>
            </w:r>
            <w:proofErr w:type="gramEnd"/>
            <w:r>
              <w:rPr>
                <w:sz w:val="21"/>
                <w:szCs w:val="21"/>
              </w:rPr>
              <w:t xml:space="preserve"> metrics, but from </w:t>
            </w:r>
            <w:proofErr w:type="gramStart"/>
            <w:r>
              <w:rPr>
                <w:sz w:val="21"/>
                <w:szCs w:val="21"/>
              </w:rPr>
              <w:t>the structural</w:t>
            </w:r>
            <w:proofErr w:type="gramEnd"/>
            <w:r>
              <w:rPr>
                <w:sz w:val="21"/>
                <w:szCs w:val="21"/>
              </w:rPr>
              <w:t xml:space="preserve"> insight: a small number of balanced, hard-to-game metrics, organized around productive tension (velocity vs. stability), produces more actionable diagnosis than comprehensive observability dashboards.</w:t>
            </w:r>
          </w:p>
          <w:p w14:paraId="31E48692" w14:textId="77777777" w:rsidR="008B28A4" w:rsidRDefault="00000000">
            <w:pPr>
              <w:spacing w:after="100" w:line="280" w:lineRule="auto"/>
            </w:pPr>
            <w:r>
              <w:rPr>
                <w:sz w:val="21"/>
                <w:szCs w:val="21"/>
              </w:rPr>
              <w:t>This document does not propose AI versions of the DORA four keys. The AI-specific evaluation framework we use is CLEAR, introduced below. What we borrow from DORA is the methodological pattern: a small number of balanced metrics, derived from the inline gateway position, that an enterprise can act on.</w:t>
            </w:r>
          </w:p>
        </w:tc>
      </w:tr>
    </w:tbl>
    <w:p w14:paraId="7A8CDF60" w14:textId="77777777" w:rsidR="008B28A4" w:rsidRDefault="008B28A4">
      <w:pPr>
        <w:spacing w:after="200"/>
      </w:pPr>
    </w:p>
    <w:p w14:paraId="09625659" w14:textId="77777777" w:rsidR="008B28A4" w:rsidRDefault="00000000">
      <w:pPr>
        <w:pStyle w:val="Heading3"/>
        <w:spacing w:before="280" w:after="160"/>
      </w:pPr>
      <w:r>
        <w:lastRenderedPageBreak/>
        <w:t>1.2.1 The CLEAR Framework</w:t>
      </w:r>
    </w:p>
    <w:p w14:paraId="1C973A2C" w14:textId="77777777" w:rsidR="008B28A4" w:rsidRDefault="00000000">
      <w:pPr>
        <w:spacing w:after="120" w:line="300" w:lineRule="auto"/>
      </w:pPr>
      <w:r>
        <w:t>CLEAR (Cost, Latency, Efficacy, Assurance, Reliability) is a five-dimensional evaluation framework for enterprise agentic AI, published in November 2025. It addresses three documented gaps in prior AI evaluation work:</w:t>
      </w:r>
    </w:p>
    <w:p w14:paraId="709F7968" w14:textId="77777777" w:rsidR="008B28A4" w:rsidRDefault="00000000">
      <w:pPr>
        <w:pStyle w:val="ListParagraph"/>
        <w:numPr>
          <w:ilvl w:val="0"/>
          <w:numId w:val="2"/>
        </w:numPr>
        <w:spacing w:after="80" w:line="300" w:lineRule="auto"/>
      </w:pPr>
      <w:r>
        <w:rPr>
          <w:b/>
          <w:bCs/>
        </w:rPr>
        <w:t>Cost was unmeasured</w:t>
      </w:r>
      <w:r>
        <w:t xml:space="preserve"> despite agents exhibiting 50x cost variations for similar accuracy levels. Optimizing accuracy alone yielded agents 4.4–10.8x more expensive than Pareto-efficient alternatives.</w:t>
      </w:r>
    </w:p>
    <w:p w14:paraId="3101794D" w14:textId="77777777" w:rsidR="008B28A4" w:rsidRDefault="00000000">
      <w:pPr>
        <w:pStyle w:val="ListParagraph"/>
        <w:numPr>
          <w:ilvl w:val="0"/>
          <w:numId w:val="2"/>
        </w:numPr>
        <w:spacing w:after="80" w:line="300" w:lineRule="auto"/>
      </w:pPr>
      <w:r>
        <w:rPr>
          <w:b/>
          <w:bCs/>
        </w:rPr>
        <w:t>Reliability was untested</w:t>
      </w:r>
      <w:r>
        <w:t xml:space="preserve"> despite agent performance dropping from 60% on single runs (pass@1) to 25% on 8-run consistency tests (pass@8) — an unacceptable drop for production deployment.</w:t>
      </w:r>
    </w:p>
    <w:p w14:paraId="209755D1" w14:textId="77777777" w:rsidR="008B28A4" w:rsidRDefault="00000000">
      <w:pPr>
        <w:pStyle w:val="ListParagraph"/>
        <w:numPr>
          <w:ilvl w:val="0"/>
          <w:numId w:val="2"/>
        </w:numPr>
        <w:spacing w:after="80" w:line="300" w:lineRule="auto"/>
      </w:pPr>
      <w:r>
        <w:rPr>
          <w:b/>
          <w:bCs/>
        </w:rPr>
        <w:t>Operational dimensions were absent</w:t>
      </w:r>
      <w:r>
        <w:t xml:space="preserve"> — security, policy compliance, latency under SLA constraints. A 37% performance gap between lab tests and production was documented across the field.</w:t>
      </w:r>
    </w:p>
    <w:p w14:paraId="68C3FA68" w14:textId="77777777" w:rsidR="008B28A4" w:rsidRDefault="00000000">
      <w:pPr>
        <w:spacing w:after="120" w:line="300" w:lineRule="auto"/>
      </w:pPr>
      <w:r>
        <w:t xml:space="preserve">CLEAR's most important empirical finding: expert evaluation across N=15 enterprise AI deployment leads showed that CLEAR predictions correlate with production-deployment-readiness judgment at </w:t>
      </w:r>
      <w:r>
        <w:rPr>
          <w:b/>
          <w:bCs/>
        </w:rPr>
        <w:t>ρ=0.83</w:t>
      </w:r>
      <w:r>
        <w:t xml:space="preserve">, versus </w:t>
      </w:r>
      <w:r>
        <w:rPr>
          <w:b/>
          <w:bCs/>
        </w:rPr>
        <w:t>ρ=0.41</w:t>
      </w:r>
      <w:r>
        <w:t xml:space="preserve"> for accuracy-only evaluation. This is the validation that justifies using CLEAR as the methodological backbone of this document. It is not a framework we invented; it is a framework with measured predictive power that we adapt for the inline gateway position.</w:t>
      </w:r>
    </w:p>
    <w:p w14:paraId="416A4C8F" w14:textId="77777777" w:rsidR="008B28A4" w:rsidRDefault="00000000">
      <w:pPr>
        <w:pStyle w:val="Heading3"/>
        <w:spacing w:before="280" w:after="160"/>
      </w:pPr>
      <w:r>
        <w:t>1.2.2 NIST AI Risk Management Framework</w:t>
      </w:r>
    </w:p>
    <w:p w14:paraId="2607EF8E" w14:textId="77777777" w:rsidR="008B28A4" w:rsidRDefault="00000000">
      <w:pPr>
        <w:spacing w:after="120" w:line="300" w:lineRule="auto"/>
      </w:pPr>
      <w:r>
        <w:t xml:space="preserve">Where CLEAR provides the metric structure, the NIST AI RMF provides the governance overlay. The framework defines seven trustworthy AI characteristics: valid and reliable; safe; secure and resilient; accountable and transparent; explainable and interpretable; privacy-enhanced; and fair with harmful bias managed. NIST's four core functions — Govern, Map, Measure, </w:t>
      </w:r>
      <w:proofErr w:type="gramStart"/>
      <w:r>
        <w:t>Manage</w:t>
      </w:r>
      <w:proofErr w:type="gramEnd"/>
      <w:r>
        <w:t xml:space="preserve"> — define what organizations should achieve at each stage of the AI lifecycle.</w:t>
      </w:r>
    </w:p>
    <w:p w14:paraId="197DD9C1" w14:textId="77777777" w:rsidR="008B28A4" w:rsidRDefault="00000000">
      <w:pPr>
        <w:spacing w:after="120" w:line="300" w:lineRule="auto"/>
      </w:pPr>
      <w:r>
        <w:t xml:space="preserve">The Gateway primarily implements the </w:t>
      </w:r>
      <w:r>
        <w:rPr>
          <w:b/>
          <w:bCs/>
        </w:rPr>
        <w:t>Measure</w:t>
      </w:r>
      <w:r>
        <w:t xml:space="preserve"> function: it observes production AI traffic and quantifies the trustworthiness characteristics across the seven NIST dimensions. When active features are enabled (payload reduction, policy enforcement), </w:t>
      </w:r>
      <w:proofErr w:type="gramStart"/>
      <w:r>
        <w:t>the Gateway</w:t>
      </w:r>
      <w:proofErr w:type="gramEnd"/>
      <w:r>
        <w:t xml:space="preserve"> also implements parts of the </w:t>
      </w:r>
      <w:r>
        <w:rPr>
          <w:b/>
          <w:bCs/>
        </w:rPr>
        <w:t>Manage</w:t>
      </w:r>
      <w:r>
        <w:t xml:space="preserve"> function. Mapping CLEAR's Assurance dimension to NIST's specific trustworthiness characteristics is what gives regulated-industry buyers the audit-trail framing they need.</w:t>
      </w:r>
    </w:p>
    <w:p w14:paraId="0C177950" w14:textId="77777777" w:rsidR="008B28A4" w:rsidRDefault="00000000">
      <w:pPr>
        <w:pStyle w:val="Heading2"/>
      </w:pPr>
      <w:r>
        <w:t>1.3 What the Gateway Position Adds to CLEAR</w:t>
      </w:r>
    </w:p>
    <w:p w14:paraId="7B95AE60" w14:textId="77777777" w:rsidR="008B28A4" w:rsidRDefault="00000000">
      <w:pPr>
        <w:spacing w:after="120" w:line="300" w:lineRule="auto"/>
      </w:pPr>
      <w:r>
        <w:t xml:space="preserve">CLEAR, as published, is designed primarily for </w:t>
      </w:r>
      <w:r>
        <w:rPr>
          <w:i/>
          <w:iCs/>
        </w:rPr>
        <w:t>controlled-benchmark evaluation</w:t>
      </w:r>
      <w:r>
        <w:t xml:space="preserve"> — running agents against curated task suites with ground-truth annotations. This is appropriate for academic research and pre-deployment validation. It is </w:t>
      </w:r>
      <w:r>
        <w:rPr>
          <w:i/>
          <w:iCs/>
        </w:rPr>
        <w:t>not sufficient</w:t>
      </w:r>
      <w:r>
        <w:t xml:space="preserve"> for continuous measurement of production traffic, which is what enterprises </w:t>
      </w:r>
      <w:proofErr w:type="gramStart"/>
      <w:r>
        <w:t>actually need</w:t>
      </w:r>
      <w:proofErr w:type="gramEnd"/>
      <w:r>
        <w:t xml:space="preserve"> to manage live AI systems.</w:t>
      </w:r>
    </w:p>
    <w:p w14:paraId="384FA18C" w14:textId="77777777" w:rsidR="008B28A4" w:rsidRDefault="00000000">
      <w:pPr>
        <w:spacing w:after="120" w:line="300" w:lineRule="auto"/>
      </w:pPr>
      <w:r>
        <w:t>The inline gateway position enables three measurement capabilities that benchmark-style evaluation cannot provide:</w:t>
      </w:r>
    </w:p>
    <w:p w14:paraId="61F53752" w14:textId="77777777" w:rsidR="008B28A4" w:rsidRDefault="00000000">
      <w:pPr>
        <w:pStyle w:val="ListParagraph"/>
        <w:numPr>
          <w:ilvl w:val="0"/>
          <w:numId w:val="2"/>
        </w:numPr>
        <w:spacing w:after="80" w:line="300" w:lineRule="auto"/>
      </w:pPr>
      <w:r>
        <w:rPr>
          <w:b/>
          <w:bCs/>
        </w:rPr>
        <w:t xml:space="preserve">Production-traffic CLEAR measurement. </w:t>
      </w:r>
      <w:r>
        <w:t>Every dimension of CLEAR can be measured on real customer requests in real time, not on synthetic benchmark tasks. This eliminates the documented 37% lab-to-production performance gap by measuring production directly.</w:t>
      </w:r>
    </w:p>
    <w:p w14:paraId="17583F3A" w14:textId="77777777" w:rsidR="008B28A4" w:rsidRDefault="00000000">
      <w:pPr>
        <w:pStyle w:val="ListParagraph"/>
        <w:numPr>
          <w:ilvl w:val="0"/>
          <w:numId w:val="2"/>
        </w:numPr>
        <w:spacing w:after="80" w:line="300" w:lineRule="auto"/>
      </w:pPr>
      <w:r>
        <w:rPr>
          <w:b/>
          <w:bCs/>
        </w:rPr>
        <w:lastRenderedPageBreak/>
        <w:t xml:space="preserve">Input-side visibility. </w:t>
      </w:r>
      <w:r>
        <w:t>The gateway sees the full request — system prompt, retrieved context, tool definitions, conversation history — before it reaches the model. This enables analysis of input quality, which is the dominant root cause of CLEAR dimension failures (see Section 1.4) and which no benchmark can capture because benchmarks bypass the customer's actual data pipeline.</w:t>
      </w:r>
    </w:p>
    <w:p w14:paraId="2F7E3FE8" w14:textId="77777777" w:rsidR="008B28A4" w:rsidRDefault="00000000">
      <w:pPr>
        <w:pStyle w:val="ListParagraph"/>
        <w:numPr>
          <w:ilvl w:val="0"/>
          <w:numId w:val="2"/>
        </w:numPr>
        <w:spacing w:after="80" w:line="300" w:lineRule="auto"/>
      </w:pPr>
      <w:r>
        <w:rPr>
          <w:b/>
          <w:bCs/>
        </w:rPr>
        <w:t xml:space="preserve">Latency decomposition. </w:t>
      </w:r>
      <w:r>
        <w:t>CLEAR's published Latency dimension is end-to-end. The gateway position lets us decompose latency into its causal components — network, vendor think-time, generation rate, gateway overhead — each of which is independently actionable. See Section 2.2.</w:t>
      </w:r>
    </w:p>
    <w:p w14:paraId="196664BA" w14:textId="77777777" w:rsidR="008B28A4" w:rsidRDefault="00000000">
      <w:pPr>
        <w:pStyle w:val="Heading2"/>
      </w:pPr>
      <w:r>
        <w:t>1.4 Cost Destruction as One Problem, Not Two</w:t>
      </w:r>
    </w:p>
    <w:p w14:paraId="0832E4F4" w14:textId="77777777" w:rsidR="008B28A4" w:rsidRDefault="00000000">
      <w:pPr>
        <w:spacing w:after="120" w:line="300" w:lineRule="auto"/>
      </w:pPr>
      <w:r>
        <w:t xml:space="preserve">A central insight that shapes this methodology: most enterprise AI cost destruction comes from </w:t>
      </w:r>
      <w:r>
        <w:rPr>
          <w:b/>
          <w:bCs/>
        </w:rPr>
        <w:t>noise</w:t>
      </w:r>
      <w:r>
        <w:t>, and noise destroys cost at two layers of the same pipeline.</w:t>
      </w:r>
    </w:p>
    <w:p w14:paraId="23860CA8" w14:textId="77777777" w:rsidR="008B28A4" w:rsidRDefault="00000000">
      <w:pPr>
        <w:spacing w:after="120" w:line="300" w:lineRule="auto"/>
      </w:pPr>
      <w:r>
        <w:t xml:space="preserve">Noise </w:t>
      </w:r>
      <w:r>
        <w:rPr>
          <w:i/>
          <w:iCs/>
        </w:rPr>
        <w:t>before</w:t>
      </w:r>
      <w:r>
        <w:t xml:space="preserve"> the model — bloated context, redundant chunks, conversation history beyond useful horizon, system prompt sections that don't apply, tool definitions for tools that won't be called — drives </w:t>
      </w:r>
      <w:r>
        <w:rPr>
          <w:b/>
          <w:bCs/>
        </w:rPr>
        <w:t>direct payload waste</w:t>
      </w:r>
      <w:r>
        <w:t xml:space="preserve">. The customer </w:t>
      </w:r>
      <w:proofErr w:type="gramStart"/>
      <w:r>
        <w:t>pays</w:t>
      </w:r>
      <w:proofErr w:type="gramEnd"/>
      <w:r>
        <w:t xml:space="preserve"> input tokens for content the model didn't need to produce its answer.</w:t>
      </w:r>
    </w:p>
    <w:p w14:paraId="68A03C5B" w14:textId="77777777" w:rsidR="008B28A4" w:rsidRDefault="00000000">
      <w:pPr>
        <w:spacing w:after="120" w:line="300" w:lineRule="auto"/>
      </w:pPr>
      <w:r>
        <w:t xml:space="preserve">Noise </w:t>
      </w:r>
      <w:r>
        <w:rPr>
          <w:i/>
          <w:iCs/>
        </w:rPr>
        <w:t>after</w:t>
      </w:r>
      <w:r>
        <w:t xml:space="preserve"> the model manifests as retries, abandonment, and rejected outputs. Most of this is </w:t>
      </w:r>
      <w:proofErr w:type="gramStart"/>
      <w:r>
        <w:t xml:space="preserve">actually </w:t>
      </w:r>
      <w:r>
        <w:rPr>
          <w:b/>
          <w:bCs/>
        </w:rPr>
        <w:t>induced</w:t>
      </w:r>
      <w:proofErr w:type="gramEnd"/>
      <w:r>
        <w:rPr>
          <w:b/>
          <w:bCs/>
        </w:rPr>
        <w:t xml:space="preserve"> output waste</w:t>
      </w:r>
      <w:r>
        <w:t xml:space="preserve"> — a downstream consequence of pre-model noise. The retry happened because the bloated context produced a confidently wrong answer; the abandonment happened because the user's query got lost in the noise of the context window; the malformed output happened because verbose tool definitions confused the model into the wrong call.</w:t>
      </w:r>
    </w:p>
    <w:p w14:paraId="66385928" w14:textId="77777777" w:rsidR="008B28A4" w:rsidRDefault="00000000">
      <w:pPr>
        <w:spacing w:after="120" w:line="300" w:lineRule="auto"/>
      </w:pPr>
      <w:r>
        <w:t xml:space="preserve">A smaller residual is </w:t>
      </w:r>
      <w:r>
        <w:rPr>
          <w:b/>
          <w:bCs/>
        </w:rPr>
        <w:t>genuine post-model waste</w:t>
      </w:r>
      <w:r>
        <w:t xml:space="preserve"> — failures where the input was clean and the model still failed. Real hallucination from training-data limits; fundamental task difficulty; model regression. The gateway can detect this but cannot fix it through payload reduction; the customer addresses it with prompt engineering, model swap, or task redesign.</w:t>
      </w:r>
    </w:p>
    <w:p w14:paraId="1AC1352A" w14:textId="77777777" w:rsidR="008B28A4" w:rsidRDefault="00000000">
      <w:pPr>
        <w:spacing w:after="120" w:line="300" w:lineRule="auto"/>
      </w:pPr>
      <w:r>
        <w:t xml:space="preserve">This decomposition matters because </w:t>
      </w:r>
      <w:r>
        <w:rPr>
          <w:b/>
          <w:bCs/>
        </w:rPr>
        <w:t>most cost destruction is addressable by the gateway transparently</w:t>
      </w:r>
      <w:r>
        <w:t>, without developer involvement. Direct payload waste is removed in-flight. Configurable post-model waste (retries, fallbacks, model swaps on degradation) is removed by route-attached policy. Only genuine post-model waste requires customer-side remediation. Section 2.1 makes this concrete; Section 3 explains the architecture; Section 5 defines what ships in which phase.</w:t>
      </w:r>
    </w:p>
    <w:p w14:paraId="012159BD" w14:textId="77777777" w:rsidR="008B28A4" w:rsidRDefault="00000000">
      <w:pPr>
        <w:pStyle w:val="Heading2"/>
      </w:pPr>
      <w:r>
        <w:t>1.5 Scope and Boundaries</w:t>
      </w:r>
    </w:p>
    <w:p w14:paraId="777C5417" w14:textId="77777777" w:rsidR="008B28A4" w:rsidRDefault="00000000">
      <w:pPr>
        <w:spacing w:after="120" w:line="300" w:lineRule="auto"/>
      </w:pPr>
      <w:r>
        <w:t>Explicit out-of-scope items for this product:</w:t>
      </w:r>
    </w:p>
    <w:p w14:paraId="77B2EB8B" w14:textId="77777777" w:rsidR="008B28A4" w:rsidRDefault="00000000">
      <w:pPr>
        <w:pStyle w:val="ListParagraph"/>
        <w:numPr>
          <w:ilvl w:val="0"/>
          <w:numId w:val="2"/>
        </w:numPr>
        <w:spacing w:after="80" w:line="300" w:lineRule="auto"/>
      </w:pPr>
      <w:r>
        <w:rPr>
          <w:b/>
          <w:bCs/>
        </w:rPr>
        <w:t xml:space="preserve">Subscription-priced AI usage. </w:t>
      </w:r>
      <w:r>
        <w:t>The Gateway measures API-priced traffic. Subscription products (Claude Pro/Max, ChatGPT Plus/Pro) authenticate via OAuth tokens that vendors restrict to official clients; routing them through a third-party proxy violates vendor terms of service. The Gateway's buyer is the enterprise platform team running API-priced workloads in their applications, not the individual developer on a personal subscription.</w:t>
      </w:r>
    </w:p>
    <w:p w14:paraId="26031C2C" w14:textId="77777777" w:rsidR="008B28A4" w:rsidRDefault="00000000">
      <w:pPr>
        <w:pStyle w:val="ListParagraph"/>
        <w:numPr>
          <w:ilvl w:val="0"/>
          <w:numId w:val="2"/>
        </w:numPr>
        <w:spacing w:after="80" w:line="300" w:lineRule="auto"/>
      </w:pPr>
      <w:r>
        <w:rPr>
          <w:b/>
          <w:bCs/>
        </w:rPr>
        <w:lastRenderedPageBreak/>
        <w:t xml:space="preserve">Pre-deployment evaluation. </w:t>
      </w:r>
      <w:r>
        <w:t>The Gateway measures production traffic. Golden-set evaluation, red-teaming, and pre-deployment validation remain necessary and complementary; the Gateway does not replace them.</w:t>
      </w:r>
    </w:p>
    <w:p w14:paraId="605C9461" w14:textId="77777777" w:rsidR="008B28A4" w:rsidRDefault="00000000">
      <w:pPr>
        <w:pStyle w:val="ListParagraph"/>
        <w:numPr>
          <w:ilvl w:val="0"/>
          <w:numId w:val="2"/>
        </w:numPr>
        <w:spacing w:after="80" w:line="300" w:lineRule="auto"/>
      </w:pPr>
      <w:r>
        <w:rPr>
          <w:b/>
          <w:bCs/>
        </w:rPr>
        <w:t xml:space="preserve">Model selection or marketplace. </w:t>
      </w:r>
      <w:r>
        <w:t xml:space="preserve">The Gateway is model-agnostic and provider-agnostic. It measures and governs traffic to whatever </w:t>
      </w:r>
      <w:proofErr w:type="gramStart"/>
      <w:r>
        <w:t>models</w:t>
      </w:r>
      <w:proofErr w:type="gramEnd"/>
      <w:r>
        <w:t xml:space="preserve"> customers choose; it does not recommend models.</w:t>
      </w:r>
    </w:p>
    <w:p w14:paraId="5AB5499E" w14:textId="77777777" w:rsidR="008B28A4" w:rsidRDefault="00000000">
      <w:pPr>
        <w:pStyle w:val="ListParagraph"/>
        <w:numPr>
          <w:ilvl w:val="0"/>
          <w:numId w:val="2"/>
        </w:numPr>
        <w:spacing w:after="80" w:line="300" w:lineRule="auto"/>
      </w:pPr>
      <w:r>
        <w:rPr>
          <w:b/>
          <w:bCs/>
        </w:rPr>
        <w:t xml:space="preserve">Compliance certification. </w:t>
      </w:r>
      <w:proofErr w:type="gramStart"/>
      <w:r>
        <w:t>The Gateway</w:t>
      </w:r>
      <w:proofErr w:type="gramEnd"/>
      <w:r>
        <w:t xml:space="preserve"> produces audit-quality data that supports compliance programs. It does not itself certify compliance with regulatory frameworks.</w:t>
      </w:r>
    </w:p>
    <w:p w14:paraId="77D62051" w14:textId="77777777" w:rsidR="008B28A4" w:rsidRDefault="00000000">
      <w:r>
        <w:br w:type="page"/>
      </w:r>
    </w:p>
    <w:p w14:paraId="6CA2AF2C" w14:textId="77777777" w:rsidR="008B28A4" w:rsidRDefault="00000000">
      <w:pPr>
        <w:pStyle w:val="Heading1"/>
        <w:spacing w:before="280" w:after="160"/>
      </w:pPr>
      <w:r>
        <w:lastRenderedPageBreak/>
        <w:t>2. The Five CLEAR Dimensions</w:t>
      </w:r>
    </w:p>
    <w:p w14:paraId="38270C9E" w14:textId="77777777" w:rsidR="008B28A4" w:rsidRDefault="00000000">
      <w:pPr>
        <w:spacing w:after="120" w:line="300" w:lineRule="auto"/>
      </w:pPr>
      <w:r>
        <w:t>Each dimension is defined first by CLEAR's published specification, then by how the gateway measures it from production traffic, and finally by the diagnostic story it enables. Sub-metrics are computed from wire traffic alone in the default measurement mode; some sub-metrics are sharpened by optional enrichment.</w:t>
      </w:r>
    </w:p>
    <w:p w14:paraId="4D1BD6F3" w14:textId="77777777" w:rsidR="008B28A4" w:rsidRDefault="00000000">
      <w:pPr>
        <w:spacing w:after="120" w:line="300" w:lineRule="auto"/>
      </w:pPr>
      <w:r>
        <w:t>Where CLEAR defines a formula, the formula is cited as published. Where the gateway position enables extension of CLEAR, the extension is called out explicitly.</w:t>
      </w:r>
    </w:p>
    <w:p w14:paraId="4012020B" w14:textId="77777777" w:rsidR="008B28A4" w:rsidRDefault="00000000">
      <w:pPr>
        <w:pStyle w:val="Heading2"/>
      </w:pPr>
      <w:r>
        <w:t>2.1 Cost (</w:t>
      </w:r>
      <w:proofErr w:type="gramStart"/>
      <w:r>
        <w:t>C) —</w:t>
      </w:r>
      <w:proofErr w:type="gramEnd"/>
      <w:r>
        <w:t xml:space="preserve"> Cost as the Lead Metric</w:t>
      </w:r>
    </w:p>
    <w:p w14:paraId="0DE52AB4" w14:textId="77777777" w:rsidR="008B28A4" w:rsidRDefault="00000000">
      <w:pPr>
        <w:spacing w:after="120" w:line="300" w:lineRule="auto"/>
      </w:pPr>
      <w:r>
        <w:rPr>
          <w:b/>
          <w:bCs/>
        </w:rPr>
        <w:t xml:space="preserve">CLEAR's published definition: </w:t>
      </w:r>
      <w:r>
        <w:t xml:space="preserve">Cost measures economic efficiency, including API </w:t>
      </w:r>
      <w:proofErr w:type="gramStart"/>
      <w:r>
        <w:t>token</w:t>
      </w:r>
      <w:proofErr w:type="gramEnd"/>
      <w:r>
        <w:t xml:space="preserve"> consumption, inference costs, and infrastructure overhead. CLEAR introduces two primary metrics:</w:t>
      </w:r>
    </w:p>
    <w:p w14:paraId="2BA3F28A" w14:textId="77777777" w:rsidR="008B28A4" w:rsidRDefault="00000000">
      <w:pPr>
        <w:spacing w:after="120" w:line="300" w:lineRule="auto"/>
      </w:pPr>
      <w:r>
        <w:rPr>
          <w:b/>
          <w:bCs/>
        </w:rPr>
        <w:t>Cost-Normalized Accuracy (CNA) = (Accuracy / Cost) × 100</w:t>
      </w:r>
    </w:p>
    <w:p w14:paraId="4B9C65FC" w14:textId="77777777" w:rsidR="008B28A4" w:rsidRDefault="00000000">
      <w:pPr>
        <w:spacing w:after="120" w:line="300" w:lineRule="auto"/>
      </w:pPr>
      <w:r>
        <w:t>CNA enables fair comparison between expensive high-accuracy systems and cost-effective alternatives. A system with 70% efficacy at $0.30/task (CNA = 233) is more enterprise-deployable than one with 75% efficacy at $5.00/task (CNA = 15) despite the higher headline accuracy.</w:t>
      </w:r>
    </w:p>
    <w:p w14:paraId="4A0143D2" w14:textId="77777777" w:rsidR="008B28A4" w:rsidRDefault="00000000">
      <w:pPr>
        <w:spacing w:after="120" w:line="300" w:lineRule="auto"/>
      </w:pPr>
      <w:r>
        <w:rPr>
          <w:b/>
          <w:bCs/>
        </w:rPr>
        <w:t>Cost Per Success (CPS) = Total Cost / Number of Successful Tasks</w:t>
      </w:r>
    </w:p>
    <w:p w14:paraId="2D93AFE0" w14:textId="77777777" w:rsidR="008B28A4" w:rsidRDefault="00000000">
      <w:pPr>
        <w:spacing w:after="120" w:line="300" w:lineRule="auto"/>
      </w:pPr>
      <w:r>
        <w:t xml:space="preserve">CPS accounts for the fact that failed attempts still incur </w:t>
      </w:r>
      <w:proofErr w:type="gramStart"/>
      <w:r>
        <w:t>cost</w:t>
      </w:r>
      <w:proofErr w:type="gramEnd"/>
      <w:r>
        <w:t>. A system with 50% success rate has CPS twice its per-call cost. This is the metric that makes reliability economically meaningful.</w:t>
      </w:r>
    </w:p>
    <w:p w14:paraId="15CEDD06" w14:textId="77777777" w:rsidR="008B28A4" w:rsidRDefault="00000000">
      <w:pPr>
        <w:spacing w:after="120" w:line="300" w:lineRule="auto"/>
      </w:pPr>
      <w:r>
        <w:rPr>
          <w:b/>
          <w:bCs/>
        </w:rPr>
        <w:t xml:space="preserve">Gateway extension — three-category cost decomposition: </w:t>
      </w:r>
      <w:r>
        <w:t>Beyond CNA and CPS, the inline gateway position lets us decompose where cost destruction occurs: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8B28A4" w14:paraId="48A54A2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3C01EEF2" w14:textId="77777777" w:rsidR="008B28A4" w:rsidRDefault="00000000">
            <w:r>
              <w:rPr>
                <w:b/>
                <w:bCs/>
                <w:color w:val="FFFFFF"/>
                <w:sz w:val="20"/>
                <w:szCs w:val="20"/>
              </w:rPr>
              <w:t>Category</w:t>
            </w:r>
          </w:p>
        </w:tc>
        <w:tc>
          <w:tcPr>
            <w:tcW w:w="38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3138837F" w14:textId="77777777" w:rsidR="008B28A4" w:rsidRDefault="00000000">
            <w:r>
              <w:rPr>
                <w:b/>
                <w:bCs/>
                <w:color w:val="FFFFFF"/>
                <w:sz w:val="20"/>
                <w:szCs w:val="20"/>
              </w:rPr>
              <w:t>What It Captures</w:t>
            </w:r>
          </w:p>
        </w:tc>
        <w:tc>
          <w:tcPr>
            <w:tcW w:w="31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01960D9" w14:textId="77777777" w:rsidR="008B28A4" w:rsidRDefault="00000000">
            <w:r>
              <w:rPr>
                <w:b/>
                <w:bCs/>
                <w:color w:val="FFFFFF"/>
                <w:sz w:val="20"/>
                <w:szCs w:val="20"/>
              </w:rPr>
              <w:t>How It's Addressed</w:t>
            </w:r>
          </w:p>
        </w:tc>
      </w:tr>
      <w:tr w:rsidR="008B28A4" w14:paraId="2D1464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9EA60" w14:textId="77777777" w:rsidR="008B28A4" w:rsidRDefault="00000000">
            <w:r>
              <w:t>Direct payload waste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10731" w14:textId="77777777" w:rsidR="008B28A4" w:rsidRDefault="00000000">
            <w:r>
              <w:t>Input tokens spent on context the model didn't need to produce its output. Measured by sampling output-to-context attribution.</w:t>
            </w:r>
          </w:p>
        </w:tc>
        <w:tc>
          <w:tcPr>
            <w:tcW w:w="3160" w:type="dxa"/>
            <w:tcBorders>
              <w:top w:val="single" w:sz="4" w:space="0" w:color="BFBFBF"/>
              <w:left w:val="single" w:sz="4" w:space="0" w:color="BFBFBF"/>
              <w:bottom w:val="single" w:sz="4" w:space="0" w:color="BFBFBF"/>
              <w:right w:val="single" w:sz="4" w:space="0" w:color="BFBFBF"/>
            </w:tcBorders>
            <w:shd w:val="clear" w:color="auto" w:fill="DBEAFE"/>
            <w:tcMar>
              <w:top w:w="100" w:type="dxa"/>
              <w:left w:w="140" w:type="dxa"/>
              <w:bottom w:w="100" w:type="dxa"/>
              <w:right w:w="140" w:type="dxa"/>
            </w:tcMar>
          </w:tcPr>
          <w:p w14:paraId="0ABDC3FD" w14:textId="77777777" w:rsidR="008B28A4" w:rsidRDefault="00000000">
            <w:r>
              <w:t>Gateway payload reduction (active feature, Phase 2)</w:t>
            </w:r>
          </w:p>
        </w:tc>
      </w:tr>
      <w:tr w:rsidR="008B28A4" w14:paraId="3829BCA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6346EE" w14:textId="77777777" w:rsidR="008B28A4" w:rsidRDefault="00000000">
            <w:r>
              <w:t>Induced output waste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4BEAD" w14:textId="77777777" w:rsidR="008B28A4" w:rsidRDefault="00000000">
            <w:r>
              <w:t>Retries, abandonment, and rejected outputs caused by pre-model noise. Measured by retry-similarity detection and session abandonment signals.</w:t>
            </w:r>
          </w:p>
        </w:tc>
        <w:tc>
          <w:tcPr>
            <w:tcW w:w="3160" w:type="dxa"/>
            <w:tcBorders>
              <w:top w:val="single" w:sz="4" w:space="0" w:color="BFBFBF"/>
              <w:left w:val="single" w:sz="4" w:space="0" w:color="BFBFBF"/>
              <w:bottom w:val="single" w:sz="4" w:space="0" w:color="BFBFBF"/>
              <w:right w:val="single" w:sz="4" w:space="0" w:color="BFBFBF"/>
            </w:tcBorders>
            <w:shd w:val="clear" w:color="auto" w:fill="DBEAFE"/>
            <w:tcMar>
              <w:top w:w="100" w:type="dxa"/>
              <w:left w:w="140" w:type="dxa"/>
              <w:bottom w:w="100" w:type="dxa"/>
              <w:right w:w="140" w:type="dxa"/>
            </w:tcMar>
          </w:tcPr>
          <w:p w14:paraId="0C33BEC1" w14:textId="77777777" w:rsidR="008B28A4" w:rsidRDefault="00000000">
            <w:r>
              <w:t>Reduced indirectly by addressing direct payload waste; configurable retries / fallback handled by route policy (Phase 2)</w:t>
            </w:r>
          </w:p>
        </w:tc>
      </w:tr>
      <w:tr w:rsidR="008B28A4" w14:paraId="5BD75D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7BBB2" w14:textId="77777777" w:rsidR="008B28A4" w:rsidRDefault="00000000">
            <w:r>
              <w:t>Genuine post-model waste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2871C1" w14:textId="77777777" w:rsidR="008B28A4" w:rsidRDefault="00000000">
            <w:r>
              <w:t>Failures where input was clean and model still failed. True hallucination, task difficulty, model regression.</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A0EDFF" w14:textId="77777777" w:rsidR="008B28A4" w:rsidRDefault="00000000">
            <w:r>
              <w:t>Customer-side remediation (prompt engineering, model swap, task redesign). Gateway measures; does not fix.</w:t>
            </w:r>
          </w:p>
        </w:tc>
      </w:tr>
    </w:tbl>
    <w:p w14:paraId="702FA50E" w14:textId="77777777" w:rsidR="008B28A4" w:rsidRDefault="008B28A4">
      <w:pPr>
        <w:spacing w:after="120" w:line="300" w:lineRule="auto"/>
      </w:pPr>
    </w:p>
    <w:p w14:paraId="6EDBF36F" w14:textId="77777777" w:rsidR="008B28A4" w:rsidRDefault="00000000">
      <w:pPr>
        <w:spacing w:after="120" w:line="300" w:lineRule="auto"/>
      </w:pPr>
      <w:r>
        <w:rPr>
          <w:b/>
          <w:bCs/>
        </w:rPr>
        <w:t xml:space="preserve">The headline report number: </w:t>
      </w:r>
      <w:r>
        <w:t>Total cost destruction this period, decomposed by category, with the gateway-addressable portion called out explicitly. Customers see what the gateway can fix (typically 70-90% of the destruction) separated from what they have to fix themselves.</w:t>
      </w:r>
    </w:p>
    <w:p w14:paraId="0716D227" w14:textId="77777777" w:rsidR="008B28A4" w:rsidRDefault="00000000">
      <w:pPr>
        <w:spacing w:after="120" w:line="300" w:lineRule="auto"/>
      </w:pPr>
      <w:r>
        <w:rPr>
          <w:b/>
          <w:bCs/>
        </w:rPr>
        <w:lastRenderedPageBreak/>
        <w:t xml:space="preserve">Sub-metrics: </w:t>
      </w:r>
      <w:r>
        <w:t xml:space="preserve">Cost per request, cost per inferred-successful-request, waste percentage by category, cost concentration (top 5% of users/endpoints/workflows), cost trend slope over rolling </w:t>
      </w:r>
      <w:proofErr w:type="gramStart"/>
      <w:r>
        <w:t>7/30 day</w:t>
      </w:r>
      <w:proofErr w:type="gramEnd"/>
      <w:r>
        <w:t xml:space="preserve"> windows, context efficiency ratio (tokens-used vs. tokens-provided).</w:t>
      </w:r>
    </w:p>
    <w:p w14:paraId="1188DA24" w14:textId="77777777" w:rsidR="008B28A4" w:rsidRDefault="00000000">
      <w:pPr>
        <w:spacing w:after="120" w:line="300" w:lineRule="auto"/>
      </w:pPr>
      <w:r>
        <w:rPr>
          <w:b/>
          <w:bCs/>
        </w:rPr>
        <w:t xml:space="preserve">Scoring: </w:t>
      </w:r>
      <w:r>
        <w:t>Healthy ≥ 75, Marginal 50–74, Failing &lt; 50, weighted heaviest on the gateway-addressable categories. The composite reflects how much of the customer's AI spend produces value-bearing outcomes versus noise that the gateway and customer can remove.</w:t>
      </w:r>
    </w:p>
    <w:p w14:paraId="4A2564DA" w14:textId="77777777" w:rsidR="008B28A4" w:rsidRDefault="00000000">
      <w:pPr>
        <w:pStyle w:val="Heading2"/>
      </w:pPr>
      <w:r>
        <w:t>2.2 Latency (</w:t>
      </w:r>
      <w:proofErr w:type="gramStart"/>
      <w:r>
        <w:t>L) —</w:t>
      </w:r>
      <w:proofErr w:type="gramEnd"/>
      <w:r>
        <w:t xml:space="preserve"> End-to-End and Decomposed</w:t>
      </w:r>
    </w:p>
    <w:p w14:paraId="179AEDDE" w14:textId="77777777" w:rsidR="008B28A4" w:rsidRDefault="00000000">
      <w:pPr>
        <w:spacing w:after="120" w:line="300" w:lineRule="auto"/>
      </w:pPr>
      <w:r>
        <w:rPr>
          <w:b/>
          <w:bCs/>
        </w:rPr>
        <w:t xml:space="preserve">CLEAR's published definition: </w:t>
      </w:r>
      <w:r>
        <w:t>Latency evaluates response time throughout the planning, execution, and reflection phases. The primary metric is SLA Compliance Rate (SCR) = (Tasks Completed Within SLA / Total Tasks) × 100%, with domain-specific thresholds (e.g., 3 seconds for customer support, 30 seconds for code generation).</w:t>
      </w:r>
    </w:p>
    <w:p w14:paraId="2DA41BFD" w14:textId="77777777" w:rsidR="008B28A4" w:rsidRDefault="00000000">
      <w:pPr>
        <w:spacing w:after="120" w:line="300" w:lineRule="auto"/>
      </w:pPr>
      <w:r>
        <w:rPr>
          <w:b/>
          <w:bCs/>
        </w:rPr>
        <w:t xml:space="preserve">Gateway extension — latency decomposition. </w:t>
      </w:r>
      <w:r>
        <w:t>CLEAR's published SCR is end-to-end. The gateway position lets us decompose latency into independent components, each separately diagnosable and actionable: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8B28A4" w14:paraId="5B44265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0BD2978C" w14:textId="77777777" w:rsidR="008B28A4" w:rsidRDefault="00000000">
            <w:r>
              <w:rPr>
                <w:b/>
                <w:bCs/>
                <w:color w:val="FFFFFF"/>
                <w:sz w:val="20"/>
                <w:szCs w:val="20"/>
              </w:rPr>
              <w:t>Component</w:t>
            </w:r>
          </w:p>
        </w:tc>
        <w:tc>
          <w:tcPr>
            <w:tcW w:w="38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290C9926" w14:textId="77777777" w:rsidR="008B28A4" w:rsidRDefault="00000000">
            <w:r>
              <w:rPr>
                <w:b/>
                <w:bCs/>
                <w:color w:val="FFFFFF"/>
                <w:sz w:val="20"/>
                <w:szCs w:val="20"/>
              </w:rPr>
              <w:t>What It Measures</w:t>
            </w:r>
          </w:p>
        </w:tc>
        <w:tc>
          <w:tcPr>
            <w:tcW w:w="31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35BFEA0" w14:textId="77777777" w:rsidR="008B28A4" w:rsidRDefault="00000000">
            <w:r>
              <w:rPr>
                <w:b/>
                <w:bCs/>
                <w:color w:val="FFFFFF"/>
                <w:sz w:val="20"/>
                <w:szCs w:val="20"/>
              </w:rPr>
              <w:t>What It Tells You</w:t>
            </w:r>
          </w:p>
        </w:tc>
      </w:tr>
      <w:tr w:rsidR="008B28A4" w14:paraId="316AB2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F3510" w14:textId="77777777" w:rsidR="008B28A4" w:rsidRDefault="00000000">
            <w:r>
              <w:t>Network round-trip</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238AC5" w14:textId="77777777" w:rsidR="008B28A4" w:rsidRDefault="00000000">
            <w:r>
              <w:t>DNS, TLS handshake, TCP connection, and round-trip to vendor endpoint</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F66E1" w14:textId="77777777" w:rsidR="008B28A4" w:rsidRDefault="00000000">
            <w:r>
              <w:t>Network or regional issue; vendor endpoint outage; CDN provider change</w:t>
            </w:r>
          </w:p>
        </w:tc>
      </w:tr>
      <w:tr w:rsidR="008B28A4" w14:paraId="6D869D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4823C" w14:textId="77777777" w:rsidR="008B28A4" w:rsidRDefault="00000000">
            <w:r>
              <w:t>Vendor time-to-</w:t>
            </w:r>
            <w:proofErr w:type="gramStart"/>
            <w:r>
              <w:t>first-token</w:t>
            </w:r>
            <w:proofErr w:type="gramEnd"/>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51ADB" w14:textId="77777777" w:rsidR="008B28A4" w:rsidRDefault="00000000">
            <w:r>
              <w:t>Time from request received at vendor to first generated token returned</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23FBFB" w14:textId="77777777" w:rsidR="008B28A4" w:rsidRDefault="00000000">
            <w:r>
              <w:t>Prompt complexity, model reasoning depth, vendor queue depth</w:t>
            </w:r>
          </w:p>
        </w:tc>
      </w:tr>
      <w:tr w:rsidR="008B28A4" w14:paraId="7FD3EE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5174B9" w14:textId="77777777" w:rsidR="008B28A4" w:rsidRDefault="00000000">
            <w:r>
              <w:t>Vendor inter-token latency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F7C43C" w14:textId="77777777" w:rsidR="008B28A4" w:rsidRDefault="00000000">
            <w:r>
              <w:t>Tokens-per-second once the stream starts</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00245" w14:textId="77777777" w:rsidR="008B28A4" w:rsidRDefault="00000000">
            <w:r>
              <w:t>Model generation speed; vendor capacity issues</w:t>
            </w:r>
          </w:p>
        </w:tc>
      </w:tr>
      <w:tr w:rsidR="008B28A4" w14:paraId="673DD1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05287" w14:textId="77777777" w:rsidR="008B28A4" w:rsidRDefault="00000000">
            <w:r>
              <w:t>Vendor total think-time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4AA471" w14:textId="77777777" w:rsidR="008B28A4" w:rsidRDefault="00000000">
            <w:r>
              <w:t>Total generation time on vendor side, from first token to last</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33AA6" w14:textId="77777777" w:rsidR="008B28A4" w:rsidRDefault="00000000">
            <w:r>
              <w:t>Output length; prompt-induced verbosity; reasoning depth</w:t>
            </w:r>
          </w:p>
        </w:tc>
      </w:tr>
      <w:tr w:rsidR="008B28A4" w14:paraId="0C4811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D5317" w14:textId="77777777" w:rsidR="008B28A4" w:rsidRDefault="00000000">
            <w:r>
              <w:t>Gateway overhead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96915" w14:textId="77777777" w:rsidR="008B28A4" w:rsidRDefault="00000000">
            <w:r>
              <w:t>Time added by the TAS gateway on ingress + egress</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21084C" w14:textId="77777777" w:rsidR="008B28A4" w:rsidRDefault="00000000">
            <w:r>
              <w:t>Gateway performance (target: &lt;50ms total)</w:t>
            </w:r>
          </w:p>
        </w:tc>
      </w:tr>
    </w:tbl>
    <w:p w14:paraId="43E34034" w14:textId="77777777" w:rsidR="008B28A4" w:rsidRDefault="008B28A4">
      <w:pPr>
        <w:spacing w:after="120" w:line="300" w:lineRule="auto"/>
      </w:pPr>
    </w:p>
    <w:p w14:paraId="0022E5B5" w14:textId="77777777" w:rsidR="008B28A4" w:rsidRDefault="00000000">
      <w:pPr>
        <w:spacing w:after="120" w:line="300" w:lineRule="auto"/>
      </w:pPr>
      <w:r>
        <w:rPr>
          <w:b/>
          <w:bCs/>
        </w:rPr>
        <w:t xml:space="preserve">The diagnostic value: </w:t>
      </w:r>
      <w:r>
        <w:t>A customer seeing "P95 latency is 12 seconds" cannot act. A customer seeing "P95 latency is 12 seconds — 9.4s of which is vendor time-to-first-token, 2.1s is inter-token generation, 0.4s is network, 0.1s is gateway overhead" knows immediately: prompts are causing the model to think long, switch to a smaller model or simplify the prompt. Each component is independently actionable.</w:t>
      </w:r>
    </w:p>
    <w:p w14:paraId="55D309EC" w14:textId="77777777" w:rsidR="008B28A4" w:rsidRDefault="00000000">
      <w:pPr>
        <w:spacing w:after="120" w:line="300" w:lineRule="auto"/>
      </w:pPr>
      <w:r>
        <w:rPr>
          <w:b/>
          <w:bCs/>
        </w:rPr>
        <w:t xml:space="preserve">Sub-metrics: </w:t>
      </w:r>
      <w:r>
        <w:t>SLA Compliance Rate per workflow type, P50/P95/P99 for each latency component, latency trend over rolling windows, latency-by-vendor comparison (high-value side-effect data: cross-vendor benchmarking from real customer traffic).</w:t>
      </w:r>
    </w:p>
    <w:p w14:paraId="1C309348" w14:textId="77777777" w:rsidR="008B28A4" w:rsidRDefault="00000000">
      <w:pPr>
        <w:spacing w:after="120" w:line="300" w:lineRule="auto"/>
      </w:pPr>
      <w:r>
        <w:rPr>
          <w:b/>
          <w:bCs/>
        </w:rPr>
        <w:t xml:space="preserve">Scoring: </w:t>
      </w:r>
      <w:r>
        <w:t>Healthy ≥ 75, Marginal 50–74, Failing &lt; 50. Composite weights SCR heaviest because it most directly reflects user experience; component diagnostics surface in the drill-down rather than the headline.</w:t>
      </w:r>
    </w:p>
    <w:p w14:paraId="0E8EEC47" w14:textId="77777777" w:rsidR="008B28A4" w:rsidRDefault="00000000">
      <w:pPr>
        <w:pStyle w:val="Heading2"/>
      </w:pPr>
      <w:r>
        <w:lastRenderedPageBreak/>
        <w:t>2.3 Efficacy (</w:t>
      </w:r>
      <w:proofErr w:type="gramStart"/>
      <w:r>
        <w:t>E) —</w:t>
      </w:r>
      <w:proofErr w:type="gramEnd"/>
      <w:r>
        <w:t xml:space="preserve"> Task Completion Quality</w:t>
      </w:r>
    </w:p>
    <w:p w14:paraId="1C0B1F56" w14:textId="77777777" w:rsidR="008B28A4" w:rsidRDefault="00000000">
      <w:pPr>
        <w:spacing w:after="120" w:line="300" w:lineRule="auto"/>
      </w:pPr>
      <w:r>
        <w:rPr>
          <w:b/>
          <w:bCs/>
        </w:rPr>
        <w:t xml:space="preserve">CLEAR's published definition: </w:t>
      </w:r>
      <w:r>
        <w:t>Efficacy captures task completion quality through traditional accuracy metrics augmented with domain-specific measurements. CLEAR recognizes that efficacy requirements vary by domain: functional correctness for software tasks; result accuracy for data analysis; intent classification accuracy for customer support.</w:t>
      </w:r>
    </w:p>
    <w:p w14:paraId="71BDDAEA" w14:textId="77777777" w:rsidR="008B28A4" w:rsidRDefault="00000000">
      <w:pPr>
        <w:spacing w:after="120" w:line="300" w:lineRule="auto"/>
      </w:pPr>
      <w:r>
        <w:rPr>
          <w:b/>
          <w:bCs/>
        </w:rPr>
        <w:t xml:space="preserve">Gateway measurement: </w:t>
      </w:r>
      <w:r>
        <w:t>Without customer-supplied ground truth, the gateway measures efficacy through observable proxies that correlate with task success:</w:t>
      </w:r>
    </w:p>
    <w:p w14:paraId="1B843773" w14:textId="77777777" w:rsidR="008B28A4" w:rsidRDefault="00000000">
      <w:pPr>
        <w:pStyle w:val="ListParagraph"/>
        <w:numPr>
          <w:ilvl w:val="0"/>
          <w:numId w:val="2"/>
        </w:numPr>
        <w:spacing w:after="80" w:line="300" w:lineRule="auto"/>
      </w:pPr>
      <w:r>
        <w:rPr>
          <w:b/>
          <w:bCs/>
        </w:rPr>
        <w:t>Structural validity rate</w:t>
      </w:r>
      <w:r>
        <w:t xml:space="preserve"> — for structured outputs (JSON, code, tool calls, function arguments), the percentage that </w:t>
      </w:r>
      <w:proofErr w:type="gramStart"/>
      <w:r>
        <w:t>parse</w:t>
      </w:r>
      <w:proofErr w:type="gramEnd"/>
      <w:r>
        <w:t xml:space="preserve"> correctly. Direct, deterministic, computed on every request.</w:t>
      </w:r>
    </w:p>
    <w:p w14:paraId="3A4FF4BE" w14:textId="77777777" w:rsidR="008B28A4" w:rsidRDefault="00000000">
      <w:pPr>
        <w:pStyle w:val="ListParagraph"/>
        <w:numPr>
          <w:ilvl w:val="0"/>
          <w:numId w:val="2"/>
        </w:numPr>
        <w:spacing w:after="80" w:line="300" w:lineRule="auto"/>
      </w:pPr>
      <w:r>
        <w:rPr>
          <w:b/>
          <w:bCs/>
        </w:rPr>
        <w:t>Implicit acceptance rate</w:t>
      </w:r>
      <w:r>
        <w:t xml:space="preserve"> — percentage of outputs not followed by a retry, regeneration, or abandonment within session. Inferred from conversation threading and request-similarity detection in 60-second windows (deferred to Phase 2 for full implementation).</w:t>
      </w:r>
    </w:p>
    <w:p w14:paraId="286CFF2E" w14:textId="77777777" w:rsidR="008B28A4" w:rsidRDefault="00000000">
      <w:pPr>
        <w:pStyle w:val="ListParagraph"/>
        <w:numPr>
          <w:ilvl w:val="0"/>
          <w:numId w:val="2"/>
        </w:numPr>
        <w:spacing w:after="80" w:line="300" w:lineRule="auto"/>
      </w:pPr>
      <w:r>
        <w:rPr>
          <w:b/>
          <w:bCs/>
        </w:rPr>
        <w:t>Schema conformance</w:t>
      </w:r>
      <w:r>
        <w:t xml:space="preserve"> for classification and extraction workflows — does the output match the requested schema, both structurally and semantically.</w:t>
      </w:r>
    </w:p>
    <w:p w14:paraId="78865F99" w14:textId="77777777" w:rsidR="008B28A4" w:rsidRDefault="00000000">
      <w:pPr>
        <w:pStyle w:val="ListParagraph"/>
        <w:numPr>
          <w:ilvl w:val="0"/>
          <w:numId w:val="2"/>
        </w:numPr>
        <w:spacing w:after="80" w:line="300" w:lineRule="auto"/>
      </w:pPr>
      <w:proofErr w:type="spellStart"/>
      <w:r>
        <w:rPr>
          <w:b/>
          <w:bCs/>
        </w:rPr>
        <w:t>Groundedness</w:t>
      </w:r>
      <w:proofErr w:type="spellEnd"/>
      <w:r>
        <w:rPr>
          <w:b/>
          <w:bCs/>
        </w:rPr>
        <w:t xml:space="preserve"> rate</w:t>
      </w:r>
      <w:r>
        <w:t xml:space="preserve"> — for workflows with provided context (RAG, tool use), the percentage of factual claims in the output that trace to claims in the context. Computed via claim-level Natural Language Inference checks on a stratified sample (Phase 2).</w:t>
      </w:r>
    </w:p>
    <w:p w14:paraId="560E7342" w14:textId="77777777" w:rsidR="008B28A4" w:rsidRDefault="00000000">
      <w:pPr>
        <w:spacing w:after="120" w:line="300" w:lineRule="auto"/>
      </w:pPr>
      <w:r>
        <w:rPr>
          <w:b/>
          <w:bCs/>
        </w:rPr>
        <w:t xml:space="preserve">With optional enrichment: </w:t>
      </w:r>
      <w:r>
        <w:t>Customers who add an outcome webhook upgrade implicit acceptance to true task-success measurement. Customers who pass user-feedback headers (thumbs-up/down) sharpen calibration.</w:t>
      </w:r>
    </w:p>
    <w:p w14:paraId="03687C6D" w14:textId="77777777" w:rsidR="008B28A4" w:rsidRDefault="00000000">
      <w:pPr>
        <w:spacing w:after="120" w:line="300" w:lineRule="auto"/>
      </w:pPr>
      <w:r>
        <w:rPr>
          <w:b/>
          <w:bCs/>
        </w:rPr>
        <w:t xml:space="preserve">Sub-metrics: </w:t>
      </w:r>
      <w:r>
        <w:t xml:space="preserve">Per-workflow efficacy scores, structural validity rate, implicit acceptance rate, </w:t>
      </w:r>
      <w:proofErr w:type="spellStart"/>
      <w:r>
        <w:t>groundedness</w:t>
      </w:r>
      <w:proofErr w:type="spellEnd"/>
      <w:r>
        <w:t xml:space="preserve"> rate (RAG workflows), tool-call accuracy (agentic workflows). Hedge-phrase trend as a leading indicator of efficacy degradation.</w:t>
      </w:r>
    </w:p>
    <w:p w14:paraId="5A7A2615" w14:textId="77777777" w:rsidR="008B28A4" w:rsidRDefault="00000000">
      <w:pPr>
        <w:spacing w:after="120" w:line="300" w:lineRule="auto"/>
      </w:pPr>
      <w:r>
        <w:rPr>
          <w:b/>
          <w:bCs/>
        </w:rPr>
        <w:t xml:space="preserve">Scoring: </w:t>
      </w:r>
      <w:r>
        <w:t>Healthy ≥ 75, Marginal 50–74, Failing &lt; 50. The composite weights structural validity and implicit acceptance heaviest as the most reliable production proxies for task success.</w:t>
      </w:r>
    </w:p>
    <w:p w14:paraId="1B13CE38" w14:textId="77777777" w:rsidR="008B28A4" w:rsidRDefault="00000000">
      <w:pPr>
        <w:pStyle w:val="Heading2"/>
      </w:pPr>
      <w:r>
        <w:t>2.4 Assurance (</w:t>
      </w:r>
      <w:proofErr w:type="gramStart"/>
      <w:r>
        <w:t>A) —</w:t>
      </w:r>
      <w:proofErr w:type="gramEnd"/>
      <w:r>
        <w:t xml:space="preserve"> Safety, Security, Policy Compliance</w:t>
      </w:r>
    </w:p>
    <w:p w14:paraId="61DB04F8" w14:textId="77777777" w:rsidR="008B28A4" w:rsidRDefault="00000000">
      <w:pPr>
        <w:spacing w:after="120" w:line="300" w:lineRule="auto"/>
      </w:pPr>
      <w:r>
        <w:rPr>
          <w:b/>
          <w:bCs/>
        </w:rPr>
        <w:t xml:space="preserve">CLEAR's published definition: </w:t>
      </w:r>
      <w:r>
        <w:t>Assurance evaluates safety, security, and policy compliance. The primary metric is Policy Adherence Score (PAS) = 1 − (Policy Violations / Total Policy-Critical Actions). Policy violations represent hard failures in enterprise contexts: a single unauthorized data disclosure can invalidate otherwise perfect performance.</w:t>
      </w:r>
    </w:p>
    <w:p w14:paraId="2A5A9B00" w14:textId="77777777" w:rsidR="008B28A4" w:rsidRDefault="00000000">
      <w:pPr>
        <w:spacing w:after="120" w:line="300" w:lineRule="auto"/>
      </w:pPr>
      <w:r>
        <w:rPr>
          <w:b/>
          <w:bCs/>
        </w:rPr>
        <w:t xml:space="preserve">Mapping to NIST AI RMF: </w:t>
      </w:r>
      <w:r>
        <w:t>CLEAR's Assurance dimension maps directly to the trustworthiness characteristics in NIST AI RMF. The gateway produces per-request tags that align with NIST's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B28A4" w14:paraId="6D23EA3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70F920F8" w14:textId="77777777" w:rsidR="008B28A4" w:rsidRDefault="00000000">
            <w:r>
              <w:rPr>
                <w:b/>
                <w:bCs/>
                <w:color w:val="FFFFFF"/>
                <w:sz w:val="20"/>
                <w:szCs w:val="20"/>
              </w:rPr>
              <w:t>NIST Trustworthiness Characteristic</w:t>
            </w:r>
          </w:p>
        </w:tc>
        <w:tc>
          <w:tcPr>
            <w:tcW w:w="63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2072BF5C" w14:textId="77777777" w:rsidR="008B28A4" w:rsidRDefault="00000000">
            <w:r>
              <w:rPr>
                <w:b/>
                <w:bCs/>
                <w:color w:val="FFFFFF"/>
                <w:sz w:val="20"/>
                <w:szCs w:val="20"/>
              </w:rPr>
              <w:t>Gateway Measurement</w:t>
            </w:r>
          </w:p>
        </w:tc>
      </w:tr>
      <w:tr w:rsidR="008B28A4" w14:paraId="188187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DDFA62" w14:textId="77777777" w:rsidR="008B28A4" w:rsidRDefault="00000000">
            <w:r>
              <w:t>Safe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DB3B5E" w14:textId="77777777" w:rsidR="008B28A4" w:rsidRDefault="00000000">
            <w:r>
              <w:t>Output content scanning for prohibited categories; harm-reduction tag set</w:t>
            </w:r>
          </w:p>
        </w:tc>
      </w:tr>
      <w:tr w:rsidR="008B28A4" w14:paraId="4A792E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27BC8B" w14:textId="77777777" w:rsidR="008B28A4" w:rsidRDefault="00000000">
            <w:r>
              <w:lastRenderedPageBreak/>
              <w:t>Secure and resilient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78F5C3" w14:textId="77777777" w:rsidR="008B28A4" w:rsidRDefault="00000000">
            <w:r>
              <w:t>Prompt injection detection; adversarial input flagging; jailbreak attempt classification</w:t>
            </w:r>
          </w:p>
        </w:tc>
      </w:tr>
      <w:tr w:rsidR="008B28A4" w14:paraId="6C3DF7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55D12" w14:textId="77777777" w:rsidR="008B28A4" w:rsidRDefault="00000000">
            <w:r>
              <w:t>Privacy-enhanced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D032E9" w14:textId="77777777" w:rsidR="008B28A4" w:rsidRDefault="00000000">
            <w:r>
              <w:t>PII detection in inputs and outputs; tokenization compliance; jurisdictional residency</w:t>
            </w:r>
          </w:p>
        </w:tc>
      </w:tr>
      <w:tr w:rsidR="008B28A4" w14:paraId="3E63EC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48ED55" w14:textId="77777777" w:rsidR="008B28A4" w:rsidRDefault="00000000">
            <w:r>
              <w:t>Accountable and transparent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5914C" w14:textId="77777777" w:rsidR="008B28A4" w:rsidRDefault="00000000">
            <w:r>
              <w:t>Per-request audit trail; tag attribution; policy bundle versioning</w:t>
            </w:r>
          </w:p>
        </w:tc>
      </w:tr>
      <w:tr w:rsidR="008B28A4" w14:paraId="03563C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626CBC" w14:textId="77777777" w:rsidR="008B28A4" w:rsidRDefault="00000000">
            <w:r>
              <w:t>Valid and reliable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237DF" w14:textId="77777777" w:rsidR="008B28A4" w:rsidRDefault="00000000">
            <w:r>
              <w:t>See Efficacy (2.3) and Reliability (2.5) dimensions</w:t>
            </w:r>
          </w:p>
        </w:tc>
      </w:tr>
    </w:tbl>
    <w:p w14:paraId="1E4CA656" w14:textId="77777777" w:rsidR="008B28A4" w:rsidRDefault="008B28A4">
      <w:pPr>
        <w:spacing w:after="120" w:line="300" w:lineRule="auto"/>
      </w:pPr>
    </w:p>
    <w:p w14:paraId="7D95F280" w14:textId="77777777" w:rsidR="008B28A4" w:rsidRDefault="00000000">
      <w:pPr>
        <w:spacing w:after="120" w:line="300" w:lineRule="auto"/>
      </w:pPr>
      <w:r>
        <w:rPr>
          <w:b/>
          <w:bCs/>
        </w:rPr>
        <w:t xml:space="preserve">This is the dimension </w:t>
      </w:r>
      <w:proofErr w:type="gramStart"/>
      <w:r>
        <w:rPr>
          <w:b/>
          <w:bCs/>
        </w:rPr>
        <w:t>where</w:t>
      </w:r>
      <w:proofErr w:type="gramEnd"/>
      <w:r>
        <w:rPr>
          <w:b/>
          <w:bCs/>
        </w:rPr>
        <w:t xml:space="preserve"> Gatekeeper's existing infrastructure transfers most cleanly. </w:t>
      </w:r>
      <w:r>
        <w:t>Gatekeeper's "match once, tag many" pattern-matching framework already produces compliance tags against HIPAA, GDPR, SOX, PCI-DSS. The same infrastructure runs new rule packs for AI-specific assurance checks (prompt injection, output filtering, agentic tool-use governance).</w:t>
      </w:r>
    </w:p>
    <w:p w14:paraId="7C8520B7" w14:textId="77777777" w:rsidR="008B28A4" w:rsidRDefault="00000000">
      <w:pPr>
        <w:spacing w:after="120" w:line="300" w:lineRule="auto"/>
      </w:pPr>
      <w:r>
        <w:rPr>
          <w:b/>
          <w:bCs/>
        </w:rPr>
        <w:t xml:space="preserve">Sub-metrics: </w:t>
      </w:r>
      <w:r>
        <w:t>Policy Adherence Score (PAS) as published in CLEAR, per-NIST-characteristic violation rates, prompt-injection resistance rate (when active sampling enabled), structured-output policy compliance, jurisdictional / residency compliance.</w:t>
      </w:r>
    </w:p>
    <w:p w14:paraId="1A451561" w14:textId="77777777" w:rsidR="008B28A4" w:rsidRDefault="00000000">
      <w:pPr>
        <w:spacing w:after="120" w:line="300" w:lineRule="auto"/>
      </w:pPr>
      <w:r>
        <w:rPr>
          <w:b/>
          <w:bCs/>
        </w:rPr>
        <w:t xml:space="preserve">Scoring: </w:t>
      </w:r>
      <w:r>
        <w:t>Healthy ≥ 90, Marginal 75–89, Failing &lt; 75. Thresholds are stricter than other dimensions because assurance failures have asymmetric consequences — one PII leak can invalidate the value of an entire deployment.</w:t>
      </w:r>
    </w:p>
    <w:p w14:paraId="6751D851" w14:textId="77777777" w:rsidR="008B28A4" w:rsidRDefault="00000000">
      <w:pPr>
        <w:pStyle w:val="Heading2"/>
      </w:pPr>
      <w:r>
        <w:t>2.5 Reliability (</w:t>
      </w:r>
      <w:proofErr w:type="gramStart"/>
      <w:r>
        <w:t>R) —</w:t>
      </w:r>
      <w:proofErr w:type="gramEnd"/>
      <w:r>
        <w:t xml:space="preserve"> Consistency Across Runs</w:t>
      </w:r>
    </w:p>
    <w:p w14:paraId="49E49077" w14:textId="77777777" w:rsidR="008B28A4" w:rsidRDefault="00000000">
      <w:pPr>
        <w:spacing w:after="120" w:line="300" w:lineRule="auto"/>
      </w:pPr>
      <w:r>
        <w:rPr>
          <w:b/>
          <w:bCs/>
        </w:rPr>
        <w:t xml:space="preserve">CLEAR's published definition: </w:t>
      </w:r>
      <w:r>
        <w:t xml:space="preserve">Reliability assesses consistency through the </w:t>
      </w:r>
      <w:proofErr w:type="spellStart"/>
      <w:proofErr w:type="gramStart"/>
      <w:r>
        <w:t>pass@k</w:t>
      </w:r>
      <w:proofErr w:type="spellEnd"/>
      <w:proofErr w:type="gramEnd"/>
      <w:r>
        <w:t xml:space="preserve"> metric: the probability of achieving k consecutive successes. Production deployment for mission-critical applications requires pass@8 ≥ 80%. Single-run evaluation masks brittleness: an agent with 70% pass@1 might achieve only 30% pass@8.</w:t>
      </w:r>
    </w:p>
    <w:p w14:paraId="6086F46E" w14:textId="77777777" w:rsidR="008B28A4" w:rsidRDefault="00000000">
      <w:pPr>
        <w:spacing w:after="120" w:line="300" w:lineRule="auto"/>
      </w:pPr>
      <w:r>
        <w:rPr>
          <w:b/>
          <w:bCs/>
        </w:rPr>
        <w:t xml:space="preserve">Gateway measurement: </w:t>
      </w:r>
      <w:proofErr w:type="spellStart"/>
      <w:r>
        <w:t>Pass@k</w:t>
      </w:r>
      <w:proofErr w:type="spellEnd"/>
      <w:r>
        <w:t xml:space="preserve"> cannot be measured by passive observation of one-off requests. The gateway approximates it through two mechanisms:</w:t>
      </w:r>
    </w:p>
    <w:p w14:paraId="345BF994" w14:textId="77777777" w:rsidR="008B28A4" w:rsidRDefault="00000000">
      <w:pPr>
        <w:pStyle w:val="ListParagraph"/>
        <w:numPr>
          <w:ilvl w:val="0"/>
          <w:numId w:val="2"/>
        </w:numPr>
        <w:spacing w:after="80" w:line="300" w:lineRule="auto"/>
      </w:pPr>
      <w:r>
        <w:rPr>
          <w:b/>
          <w:bCs/>
        </w:rPr>
        <w:t xml:space="preserve">Organic retry observation. </w:t>
      </w:r>
      <w:r>
        <w:t xml:space="preserve">When users retry the same or similar query within a session, the gateway observes the consistency of model behavior across those retries. This is a real-traffic approximation of </w:t>
      </w:r>
      <w:proofErr w:type="spellStart"/>
      <w:proofErr w:type="gramStart"/>
      <w:r>
        <w:t>pass@k</w:t>
      </w:r>
      <w:proofErr w:type="spellEnd"/>
      <w:proofErr w:type="gramEnd"/>
      <w:r>
        <w:t xml:space="preserve"> that doesn't require active sampling. Available in Phase 2 once conversation threading is shipped.</w:t>
      </w:r>
    </w:p>
    <w:p w14:paraId="47825F88" w14:textId="77777777" w:rsidR="008B28A4" w:rsidRDefault="00000000">
      <w:pPr>
        <w:pStyle w:val="ListParagraph"/>
        <w:numPr>
          <w:ilvl w:val="0"/>
          <w:numId w:val="2"/>
        </w:numPr>
        <w:spacing w:after="80" w:line="300" w:lineRule="auto"/>
      </w:pPr>
      <w:r>
        <w:rPr>
          <w:b/>
          <w:bCs/>
        </w:rPr>
        <w:t xml:space="preserve">Active </w:t>
      </w:r>
      <w:proofErr w:type="gramStart"/>
      <w:r>
        <w:rPr>
          <w:b/>
          <w:bCs/>
        </w:rPr>
        <w:t>sampling on</w:t>
      </w:r>
      <w:proofErr w:type="gramEnd"/>
      <w:r>
        <w:rPr>
          <w:b/>
          <w:bCs/>
        </w:rPr>
        <w:t xml:space="preserve"> enrichment. </w:t>
      </w:r>
      <w:r>
        <w:t xml:space="preserve">For customers who upload an eval set (Phase 3 enrichment), the gateway periodically runs the eval set against production traffic and computes true </w:t>
      </w:r>
      <w:proofErr w:type="spellStart"/>
      <w:proofErr w:type="gramStart"/>
      <w:r>
        <w:t>pass@k</w:t>
      </w:r>
      <w:proofErr w:type="spellEnd"/>
      <w:proofErr w:type="gramEnd"/>
      <w:r>
        <w:t>. This is the rigorous measurement; organic observation is the always-on approximation.</w:t>
      </w:r>
    </w:p>
    <w:p w14:paraId="6F97CA28" w14:textId="77777777" w:rsidR="008B28A4" w:rsidRDefault="00000000">
      <w:pPr>
        <w:spacing w:after="120" w:line="300" w:lineRule="auto"/>
      </w:pPr>
      <w:r>
        <w:rPr>
          <w:b/>
          <w:bCs/>
        </w:rPr>
        <w:t xml:space="preserve">Sub-metrics: </w:t>
      </w:r>
      <w:r>
        <w:t xml:space="preserve">Observed </w:t>
      </w:r>
      <w:proofErr w:type="spellStart"/>
      <w:proofErr w:type="gramStart"/>
      <w:r>
        <w:t>pass@k</w:t>
      </w:r>
      <w:proofErr w:type="spellEnd"/>
      <w:proofErr w:type="gramEnd"/>
      <w:r>
        <w:t xml:space="preserve"> from organic retries (per workflow type), structural consistency rate (does the same prompt produce consistently </w:t>
      </w:r>
      <w:proofErr w:type="spellStart"/>
      <w:r>
        <w:t>parseable</w:t>
      </w:r>
      <w:proofErr w:type="spellEnd"/>
      <w:r>
        <w:t xml:space="preserve"> output), behavioral drift detection (statistical change in retry rate, conversation length, output length distributions over rolling windows).</w:t>
      </w:r>
    </w:p>
    <w:p w14:paraId="2D3353FF" w14:textId="77777777" w:rsidR="008B28A4" w:rsidRDefault="00000000">
      <w:pPr>
        <w:spacing w:after="120" w:line="300" w:lineRule="auto"/>
      </w:pPr>
      <w:r>
        <w:rPr>
          <w:b/>
          <w:bCs/>
        </w:rPr>
        <w:lastRenderedPageBreak/>
        <w:t xml:space="preserve">Scoring: </w:t>
      </w:r>
      <w:r>
        <w:t xml:space="preserve">Healthy ≥ 75, Marginal 50–74, Failing &lt; 50. In MVP, scoring is partially heuristic (based on structural consistency proxies); full </w:t>
      </w:r>
      <w:proofErr w:type="spellStart"/>
      <w:proofErr w:type="gramStart"/>
      <w:r>
        <w:t>pass@k</w:t>
      </w:r>
      <w:proofErr w:type="spellEnd"/>
      <w:proofErr w:type="gramEnd"/>
      <w:r>
        <w:t xml:space="preserve"> scoring requires Phase 2.</w:t>
      </w:r>
    </w:p>
    <w:p w14:paraId="252A3408" w14:textId="77777777" w:rsidR="008B28A4" w:rsidRDefault="00000000">
      <w:pPr>
        <w:pStyle w:val="Heading2"/>
      </w:pPr>
      <w:r>
        <w:t>2.6 Input Quality as Leading Indicator</w:t>
      </w:r>
    </w:p>
    <w:p w14:paraId="5F1ADAF1" w14:textId="77777777" w:rsidR="008B28A4" w:rsidRDefault="00000000">
      <w:pPr>
        <w:spacing w:after="120" w:line="300" w:lineRule="auto"/>
      </w:pPr>
      <w:r>
        <w:t xml:space="preserve">CLEAR's five dimensions are output-side measurements: they describe the result of an AI invocation. Most enterprise AI failures originate </w:t>
      </w:r>
      <w:r>
        <w:rPr>
          <w:i/>
          <w:iCs/>
        </w:rPr>
        <w:t>before</w:t>
      </w:r>
      <w:r>
        <w:t xml:space="preserve"> the model runs — in the data, retrieval, or context layer. The gateway's unique position lets us measure the upstream causes of CLEAR dimension failures.</w:t>
      </w:r>
    </w:p>
    <w:p w14:paraId="244E26B2" w14:textId="77777777" w:rsidR="008B28A4" w:rsidRDefault="00000000">
      <w:pPr>
        <w:spacing w:after="120" w:line="300" w:lineRule="auto"/>
      </w:pPr>
      <w:r>
        <w:t xml:space="preserve">Rather than introducing a sixth CLEAR dimension (which would extend the framework non-trivially and weaken our claim to anchor on published research), we treat Input Quality as a </w:t>
      </w:r>
      <w:r>
        <w:rPr>
          <w:b/>
          <w:bCs/>
        </w:rPr>
        <w:t>leading indicator</w:t>
      </w:r>
      <w:r>
        <w:t xml:space="preserve"> — a set of sub-metrics that predict which CLEAR dimensions will fail next. The Input Quality measurements feed into Cost, Efficacy, and Assurance scoring; they are not a separate composite. The doc returns to this insight repeatedly: most cost destruction is caused by input noise, and most output-side failures are downstream of input quality.</w:t>
      </w:r>
    </w:p>
    <w:p w14:paraId="652F37A7" w14:textId="77777777" w:rsidR="008B28A4" w:rsidRDefault="00000000">
      <w:pPr>
        <w:spacing w:after="120" w:line="300" w:lineRule="auto"/>
      </w:pPr>
      <w:r>
        <w:t>Input Quality sub-metrics computed by the gateway:</w:t>
      </w:r>
    </w:p>
    <w:p w14:paraId="5F76FC53" w14:textId="77777777" w:rsidR="008B28A4" w:rsidRDefault="00000000">
      <w:pPr>
        <w:pStyle w:val="ListParagraph"/>
        <w:numPr>
          <w:ilvl w:val="0"/>
          <w:numId w:val="2"/>
        </w:numPr>
        <w:spacing w:after="80" w:line="300" w:lineRule="auto"/>
      </w:pPr>
      <w:r>
        <w:rPr>
          <w:b/>
          <w:bCs/>
        </w:rPr>
        <w:t>Context utilization ratio</w:t>
      </w:r>
      <w:r>
        <w:t xml:space="preserve"> — for RAG workflows, the fraction of provided context tokens attributed to the output. Low ratios indicate over-fetching.</w:t>
      </w:r>
    </w:p>
    <w:p w14:paraId="72BAE340" w14:textId="77777777" w:rsidR="008B28A4" w:rsidRDefault="00000000">
      <w:pPr>
        <w:pStyle w:val="ListParagraph"/>
        <w:numPr>
          <w:ilvl w:val="0"/>
          <w:numId w:val="2"/>
        </w:numPr>
        <w:spacing w:after="80" w:line="300" w:lineRule="auto"/>
      </w:pPr>
      <w:r>
        <w:rPr>
          <w:b/>
          <w:bCs/>
        </w:rPr>
        <w:t xml:space="preserve">Context </w:t>
      </w:r>
      <w:proofErr w:type="spellStart"/>
      <w:r>
        <w:rPr>
          <w:b/>
          <w:bCs/>
        </w:rPr>
        <w:t>groundedness</w:t>
      </w:r>
      <w:proofErr w:type="spellEnd"/>
      <w:r>
        <w:rPr>
          <w:b/>
          <w:bCs/>
        </w:rPr>
        <w:t xml:space="preserve"> fit</w:t>
      </w:r>
      <w:r>
        <w:t xml:space="preserve"> — does the provided context contain the information the query is asking about? Measured by sampling retrieval-query semantic alignment.</w:t>
      </w:r>
    </w:p>
    <w:p w14:paraId="06AD0C0F" w14:textId="77777777" w:rsidR="008B28A4" w:rsidRDefault="00000000">
      <w:pPr>
        <w:pStyle w:val="ListParagraph"/>
        <w:numPr>
          <w:ilvl w:val="0"/>
          <w:numId w:val="2"/>
        </w:numPr>
        <w:spacing w:after="80" w:line="300" w:lineRule="auto"/>
      </w:pPr>
      <w:r>
        <w:rPr>
          <w:b/>
          <w:bCs/>
        </w:rPr>
        <w:t xml:space="preserve">Chunk integrity </w:t>
      </w:r>
      <w:proofErr w:type="gramStart"/>
      <w:r>
        <w:rPr>
          <w:b/>
          <w:bCs/>
        </w:rPr>
        <w:t>score</w:t>
      </w:r>
      <w:r>
        <w:t xml:space="preserve"> —</w:t>
      </w:r>
      <w:proofErr w:type="gramEnd"/>
      <w:r>
        <w:t xml:space="preserve"> are retrieved chunks well-formed (proper sentence boundaries, complete sections, no orphan fragments)?</w:t>
      </w:r>
    </w:p>
    <w:p w14:paraId="37B44E07" w14:textId="77777777" w:rsidR="008B28A4" w:rsidRDefault="00000000">
      <w:pPr>
        <w:pStyle w:val="ListParagraph"/>
        <w:numPr>
          <w:ilvl w:val="0"/>
          <w:numId w:val="2"/>
        </w:numPr>
        <w:spacing w:after="80" w:line="300" w:lineRule="auto"/>
      </w:pPr>
      <w:r>
        <w:rPr>
          <w:b/>
          <w:bCs/>
        </w:rPr>
        <w:t>Context staleness</w:t>
      </w:r>
      <w:r>
        <w:t xml:space="preserve"> — date markers in retrieved content vs. temporal markers in the query.</w:t>
      </w:r>
    </w:p>
    <w:p w14:paraId="1B222D53" w14:textId="77777777" w:rsidR="008B28A4" w:rsidRDefault="00000000">
      <w:pPr>
        <w:pStyle w:val="ListParagraph"/>
        <w:numPr>
          <w:ilvl w:val="0"/>
          <w:numId w:val="2"/>
        </w:numPr>
        <w:spacing w:after="80" w:line="300" w:lineRule="auto"/>
      </w:pPr>
      <w:r>
        <w:rPr>
          <w:b/>
          <w:bCs/>
        </w:rPr>
        <w:t>Context contradiction rate</w:t>
      </w:r>
      <w:r>
        <w:t xml:space="preserve"> — fraction of contexts containing conflicting claims.</w:t>
      </w:r>
    </w:p>
    <w:p w14:paraId="09318746" w14:textId="77777777" w:rsidR="008B28A4" w:rsidRDefault="00000000">
      <w:pPr>
        <w:pStyle w:val="ListParagraph"/>
        <w:numPr>
          <w:ilvl w:val="0"/>
          <w:numId w:val="2"/>
        </w:numPr>
        <w:spacing w:after="80" w:line="300" w:lineRule="auto"/>
      </w:pPr>
      <w:r>
        <w:rPr>
          <w:b/>
          <w:bCs/>
        </w:rPr>
        <w:t>Prompt structure anti-patterns</w:t>
      </w:r>
      <w:r>
        <w:t xml:space="preserve"> — detected via rule packs targeting known-bad system prompt patterns.</w:t>
      </w:r>
    </w:p>
    <w:p w14:paraId="4C1F2BCC" w14:textId="77777777" w:rsidR="008B28A4" w:rsidRDefault="00000000">
      <w:pPr>
        <w:pStyle w:val="ListParagraph"/>
        <w:numPr>
          <w:ilvl w:val="0"/>
          <w:numId w:val="2"/>
        </w:numPr>
        <w:spacing w:after="80" w:line="300" w:lineRule="auto"/>
      </w:pPr>
      <w:r>
        <w:rPr>
          <w:b/>
          <w:bCs/>
        </w:rPr>
        <w:t>Tool definition quality</w:t>
      </w:r>
      <w:r>
        <w:t xml:space="preserve"> — for agentic workflows, schema completeness and disambiguation quality of tool definitions.</w:t>
      </w:r>
    </w:p>
    <w:p w14:paraId="62E000C2" w14:textId="77777777" w:rsidR="008B28A4" w:rsidRDefault="00000000">
      <w:pPr>
        <w:spacing w:after="120" w:line="300" w:lineRule="auto"/>
      </w:pPr>
      <w:r>
        <w:t>These signals are what differentiate a TAS Gateway diagnostic from a competitor's observability report. Observability tools see what reached the model; the gateway sees how it reached the model and can diagnose the failure mode upstream of the symptom.</w:t>
      </w:r>
    </w:p>
    <w:p w14:paraId="4689EF8A" w14:textId="77777777" w:rsidR="008B28A4" w:rsidRDefault="00000000">
      <w:pPr>
        <w:spacing w:after="120" w:line="300" w:lineRule="auto"/>
      </w:pPr>
      <w:r>
        <w:rPr>
          <w:b/>
          <w:bCs/>
        </w:rPr>
        <w:t xml:space="preserve">Future research direction: </w:t>
      </w:r>
      <w:r>
        <w:t>We believe Input Quality merits inclusion as a sixth dimension in a future version of CLEAR. The methodology adopted in this document treats it as a leading indicator to remain faithful to the published framework, while collecting the production data that would support a formal extension proposal. This positions us as contributors to CLEAR rather than competitors with it.</w:t>
      </w:r>
    </w:p>
    <w:p w14:paraId="34B74B8A" w14:textId="77777777" w:rsidR="008B28A4" w:rsidRDefault="00000000">
      <w:r>
        <w:br w:type="page"/>
      </w:r>
    </w:p>
    <w:p w14:paraId="76D9AEC4" w14:textId="77777777" w:rsidR="008B28A4" w:rsidRDefault="00000000">
      <w:pPr>
        <w:pStyle w:val="Heading1"/>
        <w:spacing w:before="280" w:after="160"/>
      </w:pPr>
      <w:r>
        <w:lastRenderedPageBreak/>
        <w:t xml:space="preserve">3. How We Capture </w:t>
      </w:r>
      <w:proofErr w:type="gramStart"/>
      <w:r>
        <w:t>the Metrics</w:t>
      </w:r>
      <w:proofErr w:type="gramEnd"/>
    </w:p>
    <w:p w14:paraId="181299E7" w14:textId="77777777" w:rsidR="008B28A4" w:rsidRDefault="00000000">
      <w:pPr>
        <w:spacing w:after="120" w:line="300" w:lineRule="auto"/>
      </w:pPr>
      <w:r>
        <w:t>All metrics derive from one of three data sources: wire traffic flowing through the proxy, inferred signals computed by the gateway, and optional enrichment from customer-side signals. Section 3 walks through the architecture from onboarding through capture mechanics.</w:t>
      </w:r>
    </w:p>
    <w:p w14:paraId="1CA700C5" w14:textId="77777777" w:rsidR="008B28A4" w:rsidRDefault="00000000">
      <w:pPr>
        <w:pStyle w:val="Heading2"/>
      </w:pPr>
      <w:r>
        <w:t>3.1 Onboarding: Environment Variable Redirection</w:t>
      </w:r>
    </w:p>
    <w:p w14:paraId="4DD554D7" w14:textId="77777777" w:rsidR="008B28A4" w:rsidRDefault="00000000">
      <w:pPr>
        <w:spacing w:after="120" w:line="300" w:lineRule="auto"/>
      </w:pPr>
      <w:r>
        <w:t xml:space="preserve">All major LLM vendor SDKs read base URLs from environment variables. OpenAI's SDKs read OPENAI_BASE_URL; </w:t>
      </w:r>
      <w:proofErr w:type="spellStart"/>
      <w:r>
        <w:t>Anthropic's</w:t>
      </w:r>
      <w:proofErr w:type="spellEnd"/>
      <w:r>
        <w:t xml:space="preserve"> SDKs read ANTHROPIC_BASE_URL. This means customers redirect traffic to the gateway without modifying application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739BEAF2"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0C249CB1" w14:textId="77777777" w:rsidR="008B28A4" w:rsidRDefault="00000000">
            <w:r>
              <w:rPr>
                <w:rFonts w:ascii="Courier New" w:eastAsia="Courier New" w:hAnsi="Courier New" w:cs="Courier New"/>
                <w:sz w:val="18"/>
                <w:szCs w:val="18"/>
              </w:rPr>
              <w:t># Two environment variables in deployment config:</w:t>
            </w:r>
            <w:r>
              <w:br/>
            </w:r>
            <w:r>
              <w:rPr>
                <w:rFonts w:ascii="Courier New" w:eastAsia="Courier New" w:hAnsi="Courier New" w:cs="Courier New"/>
                <w:sz w:val="18"/>
                <w:szCs w:val="18"/>
              </w:rPr>
              <w:t>OPENAI_BASE_URL=https://gateway.tas.io/openai/v1</w:t>
            </w:r>
            <w:r>
              <w:br/>
            </w:r>
            <w:r>
              <w:rPr>
                <w:rFonts w:ascii="Courier New" w:eastAsia="Courier New" w:hAnsi="Courier New" w:cs="Courier New"/>
                <w:sz w:val="18"/>
                <w:szCs w:val="18"/>
              </w:rPr>
              <w:t>ANTHROPIC_BASE_URL=https://gateway.tas.io/anthropic/v1</w:t>
            </w:r>
            <w:r>
              <w:br/>
            </w:r>
            <w:r>
              <w:br/>
            </w:r>
            <w:r>
              <w:rPr>
                <w:rFonts w:ascii="Courier New" w:eastAsia="Courier New" w:hAnsi="Courier New" w:cs="Courier New"/>
                <w:sz w:val="18"/>
                <w:szCs w:val="18"/>
              </w:rPr>
              <w:t xml:space="preserve"># Plus one config line per SDK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to inject TAS-Auth header:</w:t>
            </w:r>
            <w:r>
              <w:br/>
            </w:r>
            <w:r>
              <w:rPr>
                <w:rFonts w:ascii="Courier New" w:eastAsia="Courier New" w:hAnsi="Courier New" w:cs="Courier New"/>
                <w:sz w:val="18"/>
                <w:szCs w:val="18"/>
              </w:rPr>
              <w:t># (Python OpenAI example)</w:t>
            </w:r>
            <w:r>
              <w:br/>
            </w:r>
            <w:r>
              <w:rPr>
                <w:rFonts w:ascii="Courier New" w:eastAsia="Courier New" w:hAnsi="Courier New" w:cs="Courier New"/>
                <w:sz w:val="18"/>
                <w:szCs w:val="18"/>
              </w:rPr>
              <w:t>client = OpenAI(</w:t>
            </w:r>
            <w:proofErr w:type="spellStart"/>
            <w:r>
              <w:rPr>
                <w:rFonts w:ascii="Courier New" w:eastAsia="Courier New" w:hAnsi="Courier New" w:cs="Courier New"/>
                <w:sz w:val="18"/>
                <w:szCs w:val="18"/>
              </w:rPr>
              <w:t>default_headers</w:t>
            </w:r>
            <w:proofErr w:type="spellEnd"/>
            <w:r>
              <w:rPr>
                <w:rFonts w:ascii="Courier New" w:eastAsia="Courier New" w:hAnsi="Courier New" w:cs="Courier New"/>
                <w:sz w:val="18"/>
                <w:szCs w:val="18"/>
              </w:rPr>
              <w:t xml:space="preserve">={"TAS-Auth": </w:t>
            </w:r>
            <w:proofErr w:type="spellStart"/>
            <w:r>
              <w:rPr>
                <w:rFonts w:ascii="Courier New" w:eastAsia="Courier New" w:hAnsi="Courier New" w:cs="Courier New"/>
                <w:sz w:val="18"/>
                <w:szCs w:val="18"/>
              </w:rPr>
              <w:t>tas_token</w:t>
            </w:r>
            <w:proofErr w:type="spellEnd"/>
            <w:r>
              <w:rPr>
                <w:rFonts w:ascii="Courier New" w:eastAsia="Courier New" w:hAnsi="Courier New" w:cs="Courier New"/>
                <w:sz w:val="18"/>
                <w:szCs w:val="18"/>
              </w:rPr>
              <w:t>})</w:t>
            </w:r>
            <w:r>
              <w:br/>
            </w:r>
            <w:r>
              <w:br/>
            </w:r>
            <w:r>
              <w:rPr>
                <w:rFonts w:ascii="Courier New" w:eastAsia="Courier New" w:hAnsi="Courier New" w:cs="Courier New"/>
                <w:sz w:val="18"/>
                <w:szCs w:val="18"/>
              </w:rPr>
              <w:t># Customer's vendor API key stays in the standard env var,</w:t>
            </w:r>
            <w:r>
              <w:br/>
            </w:r>
            <w:r>
              <w:rPr>
                <w:rFonts w:ascii="Courier New" w:eastAsia="Courier New" w:hAnsi="Courier New" w:cs="Courier New"/>
                <w:sz w:val="18"/>
                <w:szCs w:val="18"/>
              </w:rPr>
              <w:t># unchanged, and flows through to the vendor in the standard</w:t>
            </w:r>
            <w:r>
              <w:br/>
            </w:r>
            <w:r>
              <w:rPr>
                <w:rFonts w:ascii="Courier New" w:eastAsia="Courier New" w:hAnsi="Courier New" w:cs="Courier New"/>
                <w:sz w:val="18"/>
                <w:szCs w:val="18"/>
              </w:rPr>
              <w:t># Authorization header. TAS never sees or stores it.</w:t>
            </w:r>
          </w:p>
        </w:tc>
      </w:tr>
    </w:tbl>
    <w:p w14:paraId="3F912C0B" w14:textId="77777777" w:rsidR="008B28A4" w:rsidRDefault="008B28A4">
      <w:pPr>
        <w:spacing w:after="200"/>
      </w:pPr>
    </w:p>
    <w:p w14:paraId="3F536BA7" w14:textId="77777777" w:rsidR="008B28A4" w:rsidRDefault="00000000">
      <w:pPr>
        <w:spacing w:after="120" w:line="300" w:lineRule="auto"/>
      </w:pPr>
      <w:r>
        <w:rPr>
          <w:b/>
          <w:bCs/>
        </w:rPr>
        <w:t xml:space="preserve">This is configuration, not code. </w:t>
      </w:r>
      <w:r>
        <w:t xml:space="preserve">The customer's application code does not change. The two environment variables are set in deployment configuration (Kubernetes </w:t>
      </w:r>
      <w:proofErr w:type="spellStart"/>
      <w:r>
        <w:t>ConfigMap</w:t>
      </w:r>
      <w:proofErr w:type="spellEnd"/>
      <w:r>
        <w:t xml:space="preserve">, ECS task definition, Helm values, Terraform). The one SDK config line is a small wrapper or </w:t>
      </w:r>
      <w:proofErr w:type="spellStart"/>
      <w:r>
        <w:t>init</w:t>
      </w:r>
      <w:proofErr w:type="spellEnd"/>
      <w:r>
        <w:t xml:space="preserve"> parameter, set in one place per service.</w:t>
      </w:r>
    </w:p>
    <w:p w14:paraId="7E55AE58" w14:textId="77777777" w:rsidR="008B28A4" w:rsidRDefault="00000000">
      <w:pPr>
        <w:spacing w:after="120" w:line="300" w:lineRule="auto"/>
      </w:pPr>
      <w:r>
        <w:rPr>
          <w:b/>
          <w:bCs/>
        </w:rPr>
        <w:t xml:space="preserve">Scope: server-side and container-based deployments. </w:t>
      </w:r>
      <w:r>
        <w:t xml:space="preserve">Desktop AI applications (Claude Desktop, GUI tools launched from a dock or finder) do not inherit shell environment variables and require in-app configuration. This is outside </w:t>
      </w:r>
      <w:proofErr w:type="gramStart"/>
      <w:r>
        <w:t>the Gateway's</w:t>
      </w:r>
      <w:proofErr w:type="gramEnd"/>
      <w:r>
        <w:t xml:space="preserve"> target audience; enterprise platform teams running API-priced workloads in their applications are the buyer.</w:t>
      </w:r>
    </w:p>
    <w:p w14:paraId="380E6D84" w14:textId="77777777" w:rsidR="008B28A4" w:rsidRDefault="00000000">
      <w:pPr>
        <w:pStyle w:val="Heading2"/>
      </w:pPr>
      <w:r>
        <w:t>3.2 Authentication: Path A as Default</w:t>
      </w:r>
    </w:p>
    <w:p w14:paraId="1C8C2B0F" w14:textId="77777777" w:rsidR="008B28A4" w:rsidRDefault="00000000">
      <w:pPr>
        <w:spacing w:after="120" w:line="300" w:lineRule="auto"/>
      </w:pPr>
      <w:r>
        <w:t>Three credentials flow through the system: the customer's gateway authentication token (TAS-Auth header), their vendor API key (Authorization header, unchanged), and an optional per-request override (TAS-Upstream-Authorization header, for sophisticated multi-tenant cases).</w:t>
      </w:r>
    </w:p>
    <w:p w14:paraId="485CAA94" w14:textId="77777777" w:rsidR="008B28A4" w:rsidRDefault="00000000">
      <w:pPr>
        <w:spacing w:after="120" w:line="300" w:lineRule="auto"/>
      </w:pPr>
      <w:r>
        <w:rPr>
          <w:b/>
          <w:bCs/>
        </w:rPr>
        <w:t xml:space="preserve">The Gateway never holds vendor API keys in the default path. </w:t>
      </w:r>
      <w:r>
        <w:t xml:space="preserve">This is a deliberate security position. The vendor key stays in the customer's existing environment variable, goes out in the standard Authorization header, transits through one request at a time, and </w:t>
      </w:r>
      <w:proofErr w:type="gramStart"/>
      <w:r>
        <w:t>is never persisted</w:t>
      </w:r>
      <w:proofErr w:type="gramEnd"/>
      <w:r>
        <w:t xml:space="preserve"> by the Gateway. This is a sharper security position than any broad-coverage gateway competitor offers, and it pre-empts the supply-chain compromise category that affected </w:t>
      </w:r>
      <w:proofErr w:type="spellStart"/>
      <w:r>
        <w:t>LiteLLM</w:t>
      </w:r>
      <w:proofErr w:type="spellEnd"/>
      <w:r>
        <w:t xml:space="preserve"> in early 2026.</w:t>
      </w:r>
    </w:p>
    <w:p w14:paraId="2608B839" w14:textId="77777777" w:rsidR="008B28A4" w:rsidRDefault="00000000">
      <w:pPr>
        <w:spacing w:after="120" w:line="300" w:lineRule="auto"/>
      </w:pPr>
      <w:r>
        <w:t>Resolution order for upstream authentication:</w:t>
      </w:r>
    </w:p>
    <w:p w14:paraId="37902EFC" w14:textId="77777777" w:rsidR="008B28A4" w:rsidRDefault="00000000">
      <w:pPr>
        <w:pStyle w:val="ListParagraph"/>
        <w:numPr>
          <w:ilvl w:val="0"/>
          <w:numId w:val="3"/>
        </w:numPr>
        <w:spacing w:after="80" w:line="300" w:lineRule="auto"/>
      </w:pPr>
      <w:r>
        <w:t>Per-request TAS-Upstream-Authorization header (if present) → use this raw key for this request only</w:t>
      </w:r>
    </w:p>
    <w:p w14:paraId="31674FF1" w14:textId="77777777" w:rsidR="008B28A4" w:rsidRDefault="00000000">
      <w:pPr>
        <w:pStyle w:val="ListParagraph"/>
        <w:numPr>
          <w:ilvl w:val="0"/>
          <w:numId w:val="3"/>
        </w:numPr>
        <w:spacing w:after="80" w:line="300" w:lineRule="auto"/>
      </w:pPr>
      <w:r>
        <w:lastRenderedPageBreak/>
        <w:t>Standard Authorization header from customer's SDK → pass through to vendor as-is</w:t>
      </w:r>
    </w:p>
    <w:p w14:paraId="63729495" w14:textId="77777777" w:rsidR="008B28A4" w:rsidRDefault="00000000">
      <w:pPr>
        <w:spacing w:after="120" w:line="300" w:lineRule="auto"/>
      </w:pPr>
      <w:r>
        <w:rPr>
          <w:b/>
          <w:bCs/>
        </w:rPr>
        <w:t xml:space="preserve">Stored vendor keys (Path B) as future enterprise option. </w:t>
      </w:r>
      <w:r>
        <w:t>For customers who explicitly prefer dashboard credential management — encrypted at rest, accessed only by the forwarding hot path, customer-rotatable — this is a Phase 2+ capability. Path A remains the default and recommended approach.</w:t>
      </w:r>
    </w:p>
    <w:p w14:paraId="3DBB15A2" w14:textId="77777777" w:rsidR="008B28A4" w:rsidRDefault="00000000">
      <w:pPr>
        <w:pStyle w:val="Heading2"/>
      </w:pPr>
      <w:r>
        <w:t>3.3 Streaming-Native Architecture</w:t>
      </w:r>
    </w:p>
    <w:p w14:paraId="4D39CB35" w14:textId="77777777" w:rsidR="008B28A4" w:rsidRDefault="00000000">
      <w:pPr>
        <w:spacing w:after="120" w:line="300" w:lineRule="auto"/>
      </w:pPr>
      <w:r>
        <w:t xml:space="preserve">Production AI traffic is predominantly streamed. Non-streaming requests time </w:t>
      </w:r>
      <w:proofErr w:type="gramStart"/>
      <w:r>
        <w:t>out</w:t>
      </w:r>
      <w:proofErr w:type="gramEnd"/>
      <w:r>
        <w:t xml:space="preserve"> or cause retries on any prompt complex enough to require significant model reasoning. The Gateway is designed streaming-native: it accepts and proxies streamed responses chunk-by-chunk with sub-50ms overhead, observing the stream as it unfolds and computing metrics from chunk timing.</w:t>
      </w:r>
    </w:p>
    <w:p w14:paraId="3D35848C" w14:textId="77777777" w:rsidR="008B28A4" w:rsidRDefault="00000000">
      <w:pPr>
        <w:spacing w:after="120" w:line="300" w:lineRule="auto"/>
      </w:pPr>
      <w:r>
        <w:t>Implications for metric computation:</w:t>
      </w:r>
    </w:p>
    <w:p w14:paraId="492AD5F6" w14:textId="77777777" w:rsidR="008B28A4" w:rsidRDefault="00000000">
      <w:pPr>
        <w:pStyle w:val="ListParagraph"/>
        <w:numPr>
          <w:ilvl w:val="0"/>
          <w:numId w:val="2"/>
        </w:numPr>
        <w:spacing w:after="80" w:line="300" w:lineRule="auto"/>
      </w:pPr>
      <w:r>
        <w:rPr>
          <w:b/>
          <w:bCs/>
        </w:rPr>
        <w:t xml:space="preserve">Latency measurement is decomposed naturally. </w:t>
      </w:r>
      <w:r>
        <w:t>Time-to-first-byte, time-to-first-token, inter-token latency, and total stream duration are each captured as the stream progresses. The decomposition in Section 2.2 is a property of streaming, not an add-on.</w:t>
      </w:r>
    </w:p>
    <w:p w14:paraId="0B5F15D0" w14:textId="77777777" w:rsidR="008B28A4" w:rsidRDefault="00000000">
      <w:pPr>
        <w:pStyle w:val="ListParagraph"/>
        <w:numPr>
          <w:ilvl w:val="0"/>
          <w:numId w:val="2"/>
        </w:numPr>
        <w:spacing w:after="80" w:line="300" w:lineRule="auto"/>
      </w:pPr>
      <w:r>
        <w:rPr>
          <w:b/>
          <w:bCs/>
        </w:rPr>
        <w:t xml:space="preserve">Output-side quality checks are post-hoc. </w:t>
      </w:r>
      <w:proofErr w:type="spellStart"/>
      <w:r>
        <w:t>Groundedness</w:t>
      </w:r>
      <w:proofErr w:type="spellEnd"/>
      <w:r>
        <w:t>, structural validity, and policy compliance on output are computed on stream completion, not in flight. This means output-side policy enforcement is detect-and-tag, not block-and-modify. The gateway can identify problematic outputs but cannot transparently rewrite them mid-stream.</w:t>
      </w:r>
    </w:p>
    <w:p w14:paraId="59D47F10" w14:textId="77777777" w:rsidR="008B28A4" w:rsidRDefault="00000000">
      <w:pPr>
        <w:pStyle w:val="ListParagraph"/>
        <w:numPr>
          <w:ilvl w:val="0"/>
          <w:numId w:val="2"/>
        </w:numPr>
        <w:spacing w:after="80" w:line="300" w:lineRule="auto"/>
      </w:pPr>
      <w:r>
        <w:rPr>
          <w:b/>
          <w:bCs/>
        </w:rPr>
        <w:t xml:space="preserve">Input-side intervention works normally. </w:t>
      </w:r>
      <w:r>
        <w:t>Payload reduction, policy enforcement on inputs, and routing all happen before the request is forwarded. Streaming does not affect these capabilities.</w:t>
      </w:r>
    </w:p>
    <w:p w14:paraId="481B72FC" w14:textId="77777777" w:rsidR="008B28A4" w:rsidRDefault="00000000">
      <w:pPr>
        <w:pStyle w:val="ListParagraph"/>
        <w:numPr>
          <w:ilvl w:val="0"/>
          <w:numId w:val="2"/>
        </w:numPr>
        <w:spacing w:after="80" w:line="300" w:lineRule="auto"/>
      </w:pPr>
      <w:r>
        <w:rPr>
          <w:b/>
          <w:bCs/>
        </w:rPr>
        <w:t xml:space="preserve">Request-response is a degenerate case. </w:t>
      </w:r>
      <w:r>
        <w:t>Non-streaming responses are handled as streams with a single chunk plus end-of-stream marker. No separate code path.</w:t>
      </w:r>
    </w:p>
    <w:p w14:paraId="60171625" w14:textId="77777777" w:rsidR="008B28A4" w:rsidRDefault="00000000">
      <w:pPr>
        <w:pStyle w:val="Heading2"/>
      </w:pPr>
      <w:r>
        <w:t>3.4 Multi-Endpoint and Traffic Pattern Coverage</w:t>
      </w:r>
    </w:p>
    <w:p w14:paraId="70B97928" w14:textId="77777777" w:rsidR="008B28A4" w:rsidRDefault="00000000">
      <w:pPr>
        <w:spacing w:after="120" w:line="300" w:lineRule="auto"/>
      </w:pPr>
      <w:r>
        <w:t>The Gateway is not limited to chat completions. Different endpoint types have different cost profiles, different quality measurement implications, and different relevance to each CLEAR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8B28A4" w14:paraId="77A2D02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1669ED11" w14:textId="77777777" w:rsidR="008B28A4" w:rsidRDefault="00000000">
            <w:r>
              <w:rPr>
                <w:b/>
                <w:bCs/>
                <w:color w:val="FFFFFF"/>
                <w:sz w:val="20"/>
                <w:szCs w:val="20"/>
              </w:rPr>
              <w:t>Endpoint Type</w:t>
            </w:r>
          </w:p>
        </w:tc>
        <w:tc>
          <w:tcPr>
            <w:tcW w:w="38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78B870A0" w14:textId="77777777" w:rsidR="008B28A4" w:rsidRDefault="00000000">
            <w:r>
              <w:rPr>
                <w:b/>
                <w:bCs/>
                <w:color w:val="FFFFFF"/>
                <w:sz w:val="20"/>
                <w:szCs w:val="20"/>
              </w:rPr>
              <w:t>Traffic Characteristics</w:t>
            </w:r>
          </w:p>
        </w:tc>
        <w:tc>
          <w:tcPr>
            <w:tcW w:w="31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56C5A6F4" w14:textId="77777777" w:rsidR="008B28A4" w:rsidRDefault="00000000">
            <w:r>
              <w:rPr>
                <w:b/>
                <w:bCs/>
                <w:color w:val="FFFFFF"/>
                <w:sz w:val="20"/>
                <w:szCs w:val="20"/>
              </w:rPr>
              <w:t>CLEAR Coverage</w:t>
            </w:r>
          </w:p>
        </w:tc>
      </w:tr>
      <w:tr w:rsidR="008B28A4" w14:paraId="245D14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86F7D" w14:textId="77777777" w:rsidR="008B28A4" w:rsidRDefault="00000000">
            <w:r>
              <w:t>Chat / messages / completions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9EA0D" w14:textId="77777777" w:rsidR="008B28A4" w:rsidRDefault="00000000">
            <w:r>
              <w:t>Streaming default; variable cost; conversation context; tool-use loops</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4ADD2" w14:textId="77777777" w:rsidR="008B28A4" w:rsidRDefault="00000000">
            <w:r>
              <w:t>Full CLEAR coverage in Phase 2</w:t>
            </w:r>
          </w:p>
        </w:tc>
      </w:tr>
      <w:tr w:rsidR="008B28A4" w14:paraId="07A0BA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E849B8" w14:textId="77777777" w:rsidR="008B28A4" w:rsidRDefault="00000000">
            <w:r>
              <w:t>Embeddings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60DBCD" w14:textId="77777777" w:rsidR="008B28A4" w:rsidRDefault="00000000">
            <w:r>
              <w:t xml:space="preserve">High-volume, </w:t>
            </w:r>
            <w:proofErr w:type="gramStart"/>
            <w:r>
              <w:t>small-payload</w:t>
            </w:r>
            <w:proofErr w:type="gramEnd"/>
            <w:r>
              <w:t>; cost driven by request count; no streaming</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DD3E03" w14:textId="77777777" w:rsidR="008B28A4" w:rsidRDefault="00000000">
            <w:r>
              <w:t>Cost, Latency, Assurance (input PII scanning)</w:t>
            </w:r>
          </w:p>
        </w:tc>
      </w:tr>
      <w:tr w:rsidR="008B28A4" w14:paraId="28E8A5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430D0" w14:textId="77777777" w:rsidR="008B28A4" w:rsidRDefault="00000000">
            <w:r>
              <w:t>Image generation</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15FD2" w14:textId="77777777" w:rsidR="008B28A4" w:rsidRDefault="00000000">
            <w:r>
              <w:t>Single-request expensive; per-call pricing; long latency</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5E755" w14:textId="77777777" w:rsidR="008B28A4" w:rsidRDefault="00000000">
            <w:r>
              <w:t>Cost, Latency, Assurance (prompt content scanning)</w:t>
            </w:r>
          </w:p>
        </w:tc>
      </w:tr>
      <w:tr w:rsidR="008B28A4" w14:paraId="3867BFF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D83F6" w14:textId="77777777" w:rsidR="008B28A4" w:rsidRDefault="00000000">
            <w:r>
              <w:t>Audio (TTS / STT)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C224D" w14:textId="77777777" w:rsidR="008B28A4" w:rsidRDefault="00000000">
            <w:r>
              <w:t>Binary payloads; different cost models; streaming for TTS</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9CA4B6" w14:textId="77777777" w:rsidR="008B28A4" w:rsidRDefault="00000000">
            <w:r>
              <w:t>Cost, Latency in MVP; quality measurement deferred</w:t>
            </w:r>
          </w:p>
        </w:tc>
      </w:tr>
      <w:tr w:rsidR="008B28A4" w14:paraId="2D4DBE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B1F0B" w14:textId="77777777" w:rsidR="008B28A4" w:rsidRDefault="00000000">
            <w:r>
              <w:lastRenderedPageBreak/>
              <w:t>Files / fine-tuning</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2E66E" w14:textId="77777777" w:rsidR="008B28A4" w:rsidRDefault="00000000">
            <w:r>
              <w:t>Long-lived async; different lifecycle from real-time inference</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EC022" w14:textId="77777777" w:rsidR="008B28A4" w:rsidRDefault="00000000">
            <w:r>
              <w:t>Cost tracking; Assurance for uploaded content</w:t>
            </w:r>
          </w:p>
        </w:tc>
      </w:tr>
      <w:tr w:rsidR="008B28A4" w14:paraId="2900FE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99DDE1" w14:textId="77777777" w:rsidR="008B28A4" w:rsidRDefault="00000000">
            <w:r>
              <w:t>Tool-use loops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1B617" w14:textId="77777777" w:rsidR="008B28A4" w:rsidRDefault="00000000">
            <w:r>
              <w:t>Multi-request task; conversation threading required for task-level attribution</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3506B" w14:textId="77777777" w:rsidR="008B28A4" w:rsidRDefault="00000000">
            <w:r>
              <w:t>Per-request CLEAR in MVP; task-level attribution in Phase 2</w:t>
            </w:r>
          </w:p>
        </w:tc>
      </w:tr>
      <w:tr w:rsidR="008B28A4" w14:paraId="40E415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298DBF" w14:textId="77777777" w:rsidR="008B28A4" w:rsidRDefault="00000000">
            <w:r>
              <w:t>Batch APIs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F98D4" w14:textId="77777777" w:rsidR="008B28A4" w:rsidRDefault="00000000">
            <w:r>
              <w:t>Async submit-retrieve lifecycle; results hours later</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6B895" w14:textId="77777777" w:rsidR="008B28A4" w:rsidRDefault="00000000">
            <w:proofErr w:type="gramStart"/>
            <w:r>
              <w:t>Deferred — see</w:t>
            </w:r>
            <w:proofErr w:type="gramEnd"/>
            <w:r>
              <w:t xml:space="preserve"> Section 5</w:t>
            </w:r>
          </w:p>
        </w:tc>
      </w:tr>
    </w:tbl>
    <w:p w14:paraId="0918D226" w14:textId="77777777" w:rsidR="008B28A4" w:rsidRDefault="008B28A4">
      <w:pPr>
        <w:spacing w:after="120" w:line="300" w:lineRule="auto"/>
      </w:pPr>
    </w:p>
    <w:p w14:paraId="1842B3B4" w14:textId="77777777" w:rsidR="008B28A4" w:rsidRDefault="00000000">
      <w:pPr>
        <w:spacing w:after="120" w:line="300" w:lineRule="auto"/>
      </w:pPr>
      <w:r>
        <w:rPr>
          <w:b/>
          <w:bCs/>
        </w:rPr>
        <w:t xml:space="preserve">Honest disclosure in customer reports: </w:t>
      </w:r>
      <w:r>
        <w:t xml:space="preserve">When a workflow's CLEAR coverage is incomplete in the current product phase, the Day-1 report says so explicitly rather than reporting partial metrics as if they were complete. A streaming-heavy customer in the MVP gets a report that </w:t>
      </w:r>
      <w:proofErr w:type="gramStart"/>
      <w:r>
        <w:t>says</w:t>
      </w:r>
      <w:proofErr w:type="gramEnd"/>
      <w:r>
        <w:t xml:space="preserve"> "we measured cost and latency for your streaming traffic in full; output-quality measurement on streamed responses is post-hoc and partial in this release."</w:t>
      </w:r>
    </w:p>
    <w:p w14:paraId="51F4C732" w14:textId="77777777" w:rsidR="008B28A4" w:rsidRDefault="00000000">
      <w:pPr>
        <w:pStyle w:val="Heading2"/>
      </w:pPr>
      <w:r>
        <w:t>3.5 Policy as Headers, Policy as Routes</w:t>
      </w:r>
    </w:p>
    <w:p w14:paraId="368ABBF5" w14:textId="77777777" w:rsidR="008B28A4" w:rsidRDefault="00000000">
      <w:pPr>
        <w:spacing w:after="120" w:line="300" w:lineRule="auto"/>
      </w:pPr>
      <w:r>
        <w:t xml:space="preserve">By default, </w:t>
      </w:r>
      <w:proofErr w:type="gramStart"/>
      <w:r>
        <w:t>the Gateway</w:t>
      </w:r>
      <w:proofErr w:type="gramEnd"/>
      <w:r>
        <w:t xml:space="preserve"> is a transparent measurement proxy. Active features — payload reduction, policy enforcement, retry handling, model fallback — engage opt-in via two mechanisms: per-request headers and route-attached policy.</w:t>
      </w:r>
    </w:p>
    <w:p w14:paraId="035963F9" w14:textId="77777777" w:rsidR="008B28A4" w:rsidRDefault="00000000">
      <w:pPr>
        <w:pStyle w:val="Heading3"/>
        <w:spacing w:before="280" w:after="160"/>
      </w:pPr>
      <w:r>
        <w:t>3.5.1 Per-Request Policy via Headers</w:t>
      </w:r>
    </w:p>
    <w:p w14:paraId="175D0341" w14:textId="77777777" w:rsidR="008B28A4" w:rsidRDefault="00000000">
      <w:pPr>
        <w:spacing w:after="120" w:line="300" w:lineRule="auto"/>
      </w:pPr>
      <w:r>
        <w:t>All TAS-controlled headers use the TAS- namespace. The gateway strips these before forwarding upstream so vendors never see them. Reserved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B28A4" w14:paraId="641CA0C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6528624" w14:textId="77777777" w:rsidR="008B28A4" w:rsidRDefault="00000000">
            <w:r>
              <w:rPr>
                <w:b/>
                <w:bCs/>
                <w:color w:val="FFFFFF"/>
                <w:sz w:val="20"/>
                <w:szCs w:val="20"/>
              </w:rPr>
              <w:t>Header</w:t>
            </w:r>
          </w:p>
        </w:tc>
        <w:tc>
          <w:tcPr>
            <w:tcW w:w="63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06F0EF65" w14:textId="77777777" w:rsidR="008B28A4" w:rsidRDefault="00000000">
            <w:r>
              <w:rPr>
                <w:b/>
                <w:bCs/>
                <w:color w:val="FFFFFF"/>
                <w:sz w:val="20"/>
                <w:szCs w:val="20"/>
              </w:rPr>
              <w:t>Purpose</w:t>
            </w:r>
          </w:p>
        </w:tc>
      </w:tr>
      <w:tr w:rsidR="008B28A4" w14:paraId="2FF40A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0B6C7" w14:textId="77777777" w:rsidR="008B28A4" w:rsidRDefault="00000000">
            <w:r>
              <w:rPr>
                <w:rFonts w:ascii="Courier New" w:eastAsia="Courier New" w:hAnsi="Courier New" w:cs="Courier New"/>
                <w:sz w:val="20"/>
                <w:szCs w:val="20"/>
              </w:rPr>
              <w:t>TAS-Auth</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80CAE1" w14:textId="77777777" w:rsidR="008B28A4" w:rsidRDefault="00000000">
            <w:r>
              <w:t>Gateway authentication token. Required.</w:t>
            </w:r>
          </w:p>
        </w:tc>
      </w:tr>
      <w:tr w:rsidR="008B28A4" w14:paraId="0A556C2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4C7E7A" w14:textId="77777777" w:rsidR="008B28A4" w:rsidRDefault="00000000">
            <w:r>
              <w:rPr>
                <w:rFonts w:ascii="Courier New" w:eastAsia="Courier New" w:hAnsi="Courier New" w:cs="Courier New"/>
                <w:sz w:val="20"/>
                <w:szCs w:val="20"/>
              </w:rPr>
              <w:t>TAS-Policy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CE04B" w14:textId="77777777" w:rsidR="008B28A4" w:rsidRDefault="00000000">
            <w:r>
              <w:t xml:space="preserve">Comma-separated policy names to apply for this request. Overrides any route-attached or account-default policy. Example: TAS-Policy: </w:t>
            </w:r>
            <w:proofErr w:type="spellStart"/>
            <w:r>
              <w:t>payload_</w:t>
            </w:r>
            <w:proofErr w:type="gramStart"/>
            <w:r>
              <w:t>reduce,compliance</w:t>
            </w:r>
            <w:proofErr w:type="gramEnd"/>
            <w:r>
              <w:t>_strict</w:t>
            </w:r>
            <w:proofErr w:type="spellEnd"/>
          </w:p>
        </w:tc>
      </w:tr>
      <w:tr w:rsidR="008B28A4" w14:paraId="1C7E01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2AB8D" w14:textId="77777777" w:rsidR="008B28A4" w:rsidRDefault="00000000">
            <w:r>
              <w:rPr>
                <w:rFonts w:ascii="Courier New" w:eastAsia="Courier New" w:hAnsi="Courier New" w:cs="Courier New"/>
                <w:sz w:val="20"/>
                <w:szCs w:val="20"/>
              </w:rPr>
              <w:t>TAS-Policy-Bundle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BE71C" w14:textId="77777777" w:rsidR="008B28A4" w:rsidRDefault="00000000">
            <w:r>
              <w:t>Named policy bundle. Mutually exclusive with TAS-Policy. Bundles are managed in the dashboard.</w:t>
            </w:r>
          </w:p>
        </w:tc>
      </w:tr>
      <w:tr w:rsidR="008B28A4" w14:paraId="3012C6A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098DF0" w14:textId="77777777" w:rsidR="008B28A4" w:rsidRDefault="00000000">
            <w:r>
              <w:rPr>
                <w:rFonts w:ascii="Courier New" w:eastAsia="Courier New" w:hAnsi="Courier New" w:cs="Courier New"/>
                <w:sz w:val="20"/>
                <w:szCs w:val="20"/>
              </w:rPr>
              <w:t>TAS-Workflow</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96F3C5" w14:textId="77777777" w:rsidR="008B28A4" w:rsidRDefault="00000000">
            <w:r>
              <w:t>Customer-supplied workflow name. Overrides auto-detected workflow classification for this request.</w:t>
            </w:r>
          </w:p>
        </w:tc>
      </w:tr>
      <w:tr w:rsidR="008B28A4" w14:paraId="58B8DCB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5ABDEB" w14:textId="77777777" w:rsidR="008B28A4" w:rsidRDefault="00000000">
            <w:r>
              <w:rPr>
                <w:rFonts w:ascii="Courier New" w:eastAsia="Courier New" w:hAnsi="Courier New" w:cs="Courier New"/>
                <w:sz w:val="20"/>
                <w:szCs w:val="20"/>
              </w:rPr>
              <w:t>TAS-Upstream-Authorization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34B963" w14:textId="77777777" w:rsidR="008B28A4" w:rsidRDefault="00000000">
            <w:r>
              <w:t>Per-request override of the vendor API key. Used for multi-tenant routing.</w:t>
            </w:r>
          </w:p>
        </w:tc>
      </w:tr>
      <w:tr w:rsidR="008B28A4" w14:paraId="5E22CDB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F8127A" w14:textId="77777777" w:rsidR="008B28A4" w:rsidRDefault="00000000">
            <w:r>
              <w:rPr>
                <w:rFonts w:ascii="Courier New" w:eastAsia="Courier New" w:hAnsi="Courier New" w:cs="Courier New"/>
                <w:sz w:val="20"/>
                <w:szCs w:val="20"/>
              </w:rPr>
              <w:t>TAS-Trace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E99C6D" w14:textId="77777777" w:rsidR="008B28A4" w:rsidRDefault="00000000">
            <w:r>
              <w:t>When set to 1, returns the captured measurement event as a response header (TAS-Trace-Result, base64-encoded). For developer debugging.</w:t>
            </w:r>
          </w:p>
        </w:tc>
      </w:tr>
      <w:tr w:rsidR="008B28A4" w14:paraId="2A0DAF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3B2106" w14:textId="77777777" w:rsidR="008B28A4" w:rsidRDefault="00000000">
            <w:r>
              <w:rPr>
                <w:rFonts w:ascii="Courier New" w:eastAsia="Courier New" w:hAnsi="Courier New" w:cs="Courier New"/>
                <w:sz w:val="20"/>
                <w:szCs w:val="20"/>
              </w:rPr>
              <w:lastRenderedPageBreak/>
              <w:t>TAS-Dry-Run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ED5D3" w14:textId="77777777" w:rsidR="008B28A4" w:rsidRDefault="00000000">
            <w:r>
              <w:t xml:space="preserve">When set, the gateway computes what active policies would do without </w:t>
            </w:r>
            <w:proofErr w:type="gramStart"/>
            <w:r>
              <w:t>actually applying</w:t>
            </w:r>
            <w:proofErr w:type="gramEnd"/>
            <w:r>
              <w:t xml:space="preserve"> them. </w:t>
            </w:r>
            <w:proofErr w:type="gramStart"/>
            <w:r>
              <w:t>Reports</w:t>
            </w:r>
            <w:proofErr w:type="gramEnd"/>
            <w:r>
              <w:t xml:space="preserve"> actions in TAS-Trace-Result. Used for safe policy evaluation before enforcement.</w:t>
            </w:r>
          </w:p>
        </w:tc>
      </w:tr>
    </w:tbl>
    <w:p w14:paraId="6A1F5059" w14:textId="77777777" w:rsidR="008B28A4" w:rsidRDefault="008B28A4">
      <w:pPr>
        <w:spacing w:after="120" w:line="300" w:lineRule="auto"/>
      </w:pPr>
    </w:p>
    <w:p w14:paraId="4E5A5B98" w14:textId="77777777" w:rsidR="008B28A4" w:rsidRDefault="00000000">
      <w:pPr>
        <w:pStyle w:val="Heading3"/>
        <w:spacing w:before="280" w:after="160"/>
      </w:pPr>
      <w:r>
        <w:t>3.5.2 Route-Attached Policy (Dashboard)</w:t>
      </w:r>
    </w:p>
    <w:p w14:paraId="7B78BA52" w14:textId="77777777" w:rsidR="008B28A4" w:rsidRDefault="00000000">
      <w:pPr>
        <w:spacing w:after="120" w:line="300" w:lineRule="auto"/>
      </w:pPr>
      <w:r>
        <w:t>Most production deployments should not require developers to construct policy headers in application code. Platform teams configure policy in the dashboard, bound to request route patterns. The application code stays unchanged; the gateway applies the configured policy automatically based on the route the request matches.</w:t>
      </w:r>
    </w:p>
    <w:p w14:paraId="6190CF67" w14:textId="77777777" w:rsidR="008B28A4" w:rsidRDefault="00000000">
      <w:pPr>
        <w:spacing w:after="120" w:line="300" w:lineRule="auto"/>
      </w:pPr>
      <w:r>
        <w:t xml:space="preserve">Routes are matched </w:t>
      </w:r>
      <w:proofErr w:type="gramStart"/>
      <w:r>
        <w:t>on</w:t>
      </w:r>
      <w:proofErr w:type="gramEnd"/>
      <w:r>
        <w:t xml:space="preserve"> combinations of:</w:t>
      </w:r>
    </w:p>
    <w:p w14:paraId="0B7186C0" w14:textId="77777777" w:rsidR="008B28A4" w:rsidRDefault="00000000">
      <w:pPr>
        <w:pStyle w:val="ListParagraph"/>
        <w:numPr>
          <w:ilvl w:val="0"/>
          <w:numId w:val="2"/>
        </w:numPr>
        <w:spacing w:after="80" w:line="300" w:lineRule="auto"/>
      </w:pPr>
      <w:r>
        <w:t>URL path (vendor and endpoint type)</w:t>
      </w:r>
    </w:p>
    <w:p w14:paraId="1D4B2F8C" w14:textId="77777777" w:rsidR="008B28A4" w:rsidRDefault="00000000">
      <w:pPr>
        <w:pStyle w:val="ListParagraph"/>
        <w:numPr>
          <w:ilvl w:val="0"/>
          <w:numId w:val="2"/>
        </w:numPr>
        <w:spacing w:after="80" w:line="300" w:lineRule="auto"/>
      </w:pPr>
      <w:r>
        <w:t>Source identifier (which TAS-Auth token sent the request — typically corresponds to which application or service)</w:t>
      </w:r>
    </w:p>
    <w:p w14:paraId="686BBF63" w14:textId="77777777" w:rsidR="008B28A4" w:rsidRDefault="00000000">
      <w:pPr>
        <w:pStyle w:val="ListParagraph"/>
        <w:numPr>
          <w:ilvl w:val="0"/>
          <w:numId w:val="2"/>
        </w:numPr>
        <w:spacing w:after="80" w:line="300" w:lineRule="auto"/>
      </w:pPr>
      <w:r>
        <w:t>Header values from the customer's application (e.g., X-Environment for prod/staging distinction)</w:t>
      </w:r>
    </w:p>
    <w:p w14:paraId="089A1548" w14:textId="77777777" w:rsidR="008B28A4" w:rsidRDefault="00000000">
      <w:pPr>
        <w:pStyle w:val="ListParagraph"/>
        <w:numPr>
          <w:ilvl w:val="0"/>
          <w:numId w:val="2"/>
        </w:numPr>
        <w:spacing w:after="80" w:line="300" w:lineRule="auto"/>
      </w:pPr>
      <w:r>
        <w:t>Workflow type (gateway-detected, can itself be a matcher)</w:t>
      </w:r>
    </w:p>
    <w:p w14:paraId="1A2F163E" w14:textId="77777777" w:rsidR="008B28A4" w:rsidRDefault="00000000">
      <w:pPr>
        <w:pStyle w:val="ListParagraph"/>
        <w:numPr>
          <w:ilvl w:val="0"/>
          <w:numId w:val="2"/>
        </w:numPr>
        <w:spacing w:after="80" w:line="300" w:lineRule="auto"/>
      </w:pPr>
      <w:r>
        <w:t>Time of day / day of week (apply stricter compliance during off-hours)</w:t>
      </w:r>
    </w:p>
    <w:p w14:paraId="1B750D03" w14:textId="77777777" w:rsidR="008B28A4" w:rsidRDefault="00000000">
      <w:pPr>
        <w:spacing w:after="120" w:line="300" w:lineRule="auto"/>
      </w:pPr>
      <w:r>
        <w:rPr>
          <w:b/>
          <w:bCs/>
        </w:rPr>
        <w:t xml:space="preserve">Policy resolution order: </w:t>
      </w:r>
      <w:r>
        <w:t xml:space="preserve">(1) Per-request TAS-Policy header if present, (2) most-specific matching route policy, (3) account default policy, (4) pure pass-through. The header override is intentionally highest priority — </w:t>
      </w:r>
      <w:proofErr w:type="gramStart"/>
      <w:r>
        <w:t>it</w:t>
      </w:r>
      <w:proofErr w:type="gramEnd"/>
      <w:r>
        <w:t xml:space="preserve"> gives developers a documented escape hatch when route configuration breaks a specific use case, and that override appears in the audit log for the platform team to review.</w:t>
      </w:r>
    </w:p>
    <w:p w14:paraId="7480E050" w14:textId="77777777" w:rsidR="008B28A4" w:rsidRDefault="00000000">
      <w:pPr>
        <w:spacing w:after="120" w:line="300" w:lineRule="auto"/>
      </w:pPr>
      <w:r>
        <w:rPr>
          <w:b/>
          <w:bCs/>
        </w:rPr>
        <w:t xml:space="preserve">Dry-run mode for safe rollout. </w:t>
      </w:r>
      <w:r>
        <w:t xml:space="preserve">Policy changes can be staged in audit-only mode, where the gateway evaluates the new policy against live traffic and reports what would have happened, without </w:t>
      </w:r>
      <w:proofErr w:type="gramStart"/>
      <w:r>
        <w:t>actually applying</w:t>
      </w:r>
      <w:proofErr w:type="gramEnd"/>
      <w:r>
        <w:t xml:space="preserve"> the policy. When metrics confirm the change is safe, flip to enforce. This is the same pattern as a WAF in detection vs. blocking mode and is the right safety net for inline traffic transformation.</w:t>
      </w:r>
    </w:p>
    <w:p w14:paraId="0F2A4E0F" w14:textId="77777777" w:rsidR="008B28A4" w:rsidRDefault="00000000">
      <w:pPr>
        <w:spacing w:after="120" w:line="300" w:lineRule="auto"/>
      </w:pPr>
      <w:r>
        <w:rPr>
          <w:b/>
          <w:bCs/>
        </w:rPr>
        <w:t xml:space="preserve">Policy bundles as named, versioned objects. </w:t>
      </w:r>
      <w:r>
        <w:t xml:space="preserve">Bundles like </w:t>
      </w:r>
      <w:proofErr w:type="spellStart"/>
      <w:r>
        <w:t>production_strict</w:t>
      </w:r>
      <w:proofErr w:type="spellEnd"/>
      <w:r>
        <w:t xml:space="preserve">, </w:t>
      </w:r>
      <w:proofErr w:type="spellStart"/>
      <w:r>
        <w:t>cost_aggressive</w:t>
      </w:r>
      <w:proofErr w:type="spellEnd"/>
      <w:r>
        <w:t xml:space="preserve">, </w:t>
      </w:r>
      <w:proofErr w:type="spellStart"/>
      <w:r>
        <w:t>pci_compliance</w:t>
      </w:r>
      <w:proofErr w:type="spellEnd"/>
      <w:r>
        <w:t xml:space="preserve"> are defined in the dashboard with versioning and audit trail. Headers reference bundles by name; route configuration assigns bundles to matchers; bundle definitions can be updated centrally without changing any references. The starter bundle taxonomy is one of the open questions in Section 6.</w:t>
      </w:r>
    </w:p>
    <w:p w14:paraId="650145A0" w14:textId="77777777" w:rsidR="008B28A4" w:rsidRDefault="00000000">
      <w:pPr>
        <w:pStyle w:val="Heading2"/>
      </w:pPr>
      <w:r>
        <w:t>3.6 The Thin Client SDK (Optional)</w:t>
      </w:r>
    </w:p>
    <w:p w14:paraId="7CD90375" w14:textId="77777777" w:rsidR="008B28A4" w:rsidRDefault="00000000">
      <w:pPr>
        <w:spacing w:after="120" w:line="300" w:lineRule="auto"/>
      </w:pPr>
      <w:r>
        <w:t xml:space="preserve">For developers </w:t>
      </w:r>
      <w:proofErr w:type="gramStart"/>
      <w:r>
        <w:t>building net-</w:t>
      </w:r>
      <w:proofErr w:type="gramEnd"/>
      <w:r>
        <w:t xml:space="preserve">new AI applications, an optional TAS-native SDK provides a richer programming surface than vendor SDKs allow. The SDK is opt-in: customers can use </w:t>
      </w:r>
      <w:proofErr w:type="gramStart"/>
      <w:r>
        <w:t>the Gateway</w:t>
      </w:r>
      <w:proofErr w:type="gramEnd"/>
      <w:r>
        <w:t xml:space="preserve"> purely through env-var redirection of vendor SDKs without ever installing it.</w:t>
      </w:r>
    </w:p>
    <w:p w14:paraId="2C6694C5" w14:textId="77777777" w:rsidR="008B28A4" w:rsidRDefault="00000000">
      <w:pPr>
        <w:spacing w:after="120" w:line="300" w:lineRule="auto"/>
      </w:pPr>
      <w:r>
        <w:rPr>
          <w:b/>
          <w:bCs/>
        </w:rPr>
        <w:t xml:space="preserve">Design philosophy: thin client, smart gateway. </w:t>
      </w:r>
      <w:r>
        <w:t xml:space="preserve">The SDK translates TAS-native calls into HTTP requests to the gateway and </w:t>
      </w:r>
      <w:proofErr w:type="gramStart"/>
      <w:r>
        <w:t>parses</w:t>
      </w:r>
      <w:proofErr w:type="gramEnd"/>
      <w:r>
        <w:t xml:space="preserve"> responses. All actual capabilities — routing, policy enforcement, payload reduction, evaluation — live in the gateway. This is a deliberate response to the supply-chain compromise category that </w:t>
      </w:r>
      <w:r>
        <w:lastRenderedPageBreak/>
        <w:t xml:space="preserve">affected </w:t>
      </w:r>
      <w:proofErr w:type="spellStart"/>
      <w:r>
        <w:t>LiteLLM</w:t>
      </w:r>
      <w:proofErr w:type="spellEnd"/>
      <w:r>
        <w:t xml:space="preserve"> in March 2026: a thin library has minimal attack surface, no third-party plugin loading, no local credential handling, and no business logic that could be compromised by a malicious dependency update.</w:t>
      </w:r>
    </w:p>
    <w:p w14:paraId="76660761" w14:textId="77777777" w:rsidR="008B28A4" w:rsidRDefault="00000000">
      <w:pPr>
        <w:spacing w:after="120" w:line="300" w:lineRule="auto"/>
      </w:pPr>
      <w:r>
        <w:t>What the SDK does:</w:t>
      </w:r>
    </w:p>
    <w:p w14:paraId="43360ED2" w14:textId="77777777" w:rsidR="008B28A4" w:rsidRDefault="00000000">
      <w:pPr>
        <w:pStyle w:val="ListParagraph"/>
        <w:numPr>
          <w:ilvl w:val="0"/>
          <w:numId w:val="2"/>
        </w:numPr>
        <w:spacing w:after="80" w:line="300" w:lineRule="auto"/>
      </w:pPr>
      <w:r>
        <w:t>OpenAI-shaped surface with TAS extensions (familiar entry point for any developer who has used the OpenAI SDK)</w:t>
      </w:r>
    </w:p>
    <w:p w14:paraId="0BE36E6D" w14:textId="77777777" w:rsidR="008B28A4" w:rsidRDefault="00000000">
      <w:pPr>
        <w:pStyle w:val="ListParagraph"/>
        <w:numPr>
          <w:ilvl w:val="0"/>
          <w:numId w:val="2"/>
        </w:numPr>
        <w:spacing w:after="80" w:line="300" w:lineRule="auto"/>
      </w:pPr>
      <w:r>
        <w:t>Multi-vendor abstraction — write to the SDK once, route to OpenAI/Anthropic/Bedrock/Vertex based on policy</w:t>
      </w:r>
    </w:p>
    <w:p w14:paraId="2F1000CC" w14:textId="77777777" w:rsidR="008B28A4" w:rsidRDefault="00000000">
      <w:pPr>
        <w:pStyle w:val="ListParagraph"/>
        <w:numPr>
          <w:ilvl w:val="0"/>
          <w:numId w:val="2"/>
        </w:numPr>
        <w:spacing w:after="80" w:line="300" w:lineRule="auto"/>
      </w:pPr>
      <w:r>
        <w:t>Optional TAS-native programming surface for advanced configuration (eval set integration, A/B testing, conditional routing)</w:t>
      </w:r>
    </w:p>
    <w:p w14:paraId="13FB6A9A" w14:textId="77777777" w:rsidR="008B28A4" w:rsidRDefault="00000000">
      <w:pPr>
        <w:pStyle w:val="ListParagraph"/>
        <w:numPr>
          <w:ilvl w:val="0"/>
          <w:numId w:val="2"/>
        </w:numPr>
        <w:spacing w:after="80" w:line="300" w:lineRule="auto"/>
      </w:pPr>
      <w:r>
        <w:t>Local test mode for development (mock or replay-buffer mode that doesn't make real API calls)</w:t>
      </w:r>
    </w:p>
    <w:p w14:paraId="2F355D47" w14:textId="77777777" w:rsidR="008B28A4" w:rsidRDefault="00000000">
      <w:pPr>
        <w:spacing w:after="120" w:line="300" w:lineRule="auto"/>
      </w:pPr>
      <w:r>
        <w:t>What the SDK explicitly does not do:</w:t>
      </w:r>
    </w:p>
    <w:p w14:paraId="2D4843A3" w14:textId="77777777" w:rsidR="008B28A4" w:rsidRDefault="00000000">
      <w:pPr>
        <w:pStyle w:val="ListParagraph"/>
        <w:numPr>
          <w:ilvl w:val="0"/>
          <w:numId w:val="2"/>
        </w:numPr>
        <w:spacing w:after="80" w:line="300" w:lineRule="auto"/>
      </w:pPr>
      <w:r>
        <w:t>Cache user-content responses locally (privacy risk; cache belongs in gateway)</w:t>
      </w:r>
    </w:p>
    <w:p w14:paraId="48578BB2" w14:textId="77777777" w:rsidR="008B28A4" w:rsidRDefault="00000000">
      <w:pPr>
        <w:pStyle w:val="ListParagraph"/>
        <w:numPr>
          <w:ilvl w:val="0"/>
          <w:numId w:val="2"/>
        </w:numPr>
        <w:spacing w:after="80" w:line="300" w:lineRule="auto"/>
      </w:pPr>
      <w:r>
        <w:t>Hold or process vendor API keys client-side beyond passing through</w:t>
      </w:r>
    </w:p>
    <w:p w14:paraId="61971071" w14:textId="77777777" w:rsidR="008B28A4" w:rsidRDefault="00000000">
      <w:pPr>
        <w:pStyle w:val="ListParagraph"/>
        <w:numPr>
          <w:ilvl w:val="0"/>
          <w:numId w:val="2"/>
        </w:numPr>
        <w:spacing w:after="80" w:line="300" w:lineRule="auto"/>
      </w:pPr>
      <w:r>
        <w:t>Implement local rate-limiting, retries, or other policy behaviors (these belong in the gateway for consistency across all customers)</w:t>
      </w:r>
    </w:p>
    <w:p w14:paraId="7B5EA4A6" w14:textId="77777777" w:rsidR="008B28A4" w:rsidRDefault="00000000">
      <w:pPr>
        <w:pStyle w:val="ListParagraph"/>
        <w:numPr>
          <w:ilvl w:val="0"/>
          <w:numId w:val="2"/>
        </w:numPr>
        <w:spacing w:after="80" w:line="300" w:lineRule="auto"/>
      </w:pPr>
      <w:r>
        <w:t xml:space="preserve">Have a plugin or extension architecture that loads third-party code (this is the </w:t>
      </w:r>
      <w:proofErr w:type="spellStart"/>
      <w:r>
        <w:t>LiteLLM</w:t>
      </w:r>
      <w:proofErr w:type="spellEnd"/>
      <w:r>
        <w:t xml:space="preserve"> attack vector)</w:t>
      </w:r>
    </w:p>
    <w:p w14:paraId="78DF8031" w14:textId="77777777" w:rsidR="008B28A4" w:rsidRDefault="00000000">
      <w:pPr>
        <w:spacing w:after="120" w:line="300" w:lineRule="auto"/>
      </w:pPr>
      <w:r>
        <w:rPr>
          <w:b/>
          <w:bCs/>
        </w:rPr>
        <w:t xml:space="preserve">Phasing: </w:t>
      </w:r>
      <w:r>
        <w:t>SDK is a Phase 3 deliverable, not in MVP. Python first, TypeScript within 90 days of SDK launch.</w:t>
      </w:r>
    </w:p>
    <w:p w14:paraId="3145DCCD" w14:textId="77777777" w:rsidR="008B28A4" w:rsidRDefault="00000000">
      <w:pPr>
        <w:pStyle w:val="Heading2"/>
      </w:pPr>
      <w:r>
        <w:t>3.7 What the Gateway Captures Per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8B28A4" w14:paraId="3864365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03467D5" w14:textId="77777777" w:rsidR="008B28A4" w:rsidRDefault="00000000">
            <w:r>
              <w:rPr>
                <w:b/>
                <w:bCs/>
                <w:color w:val="FFFFFF"/>
                <w:sz w:val="20"/>
                <w:szCs w:val="20"/>
              </w:rPr>
              <w:t>Field Category</w:t>
            </w:r>
          </w:p>
        </w:tc>
        <w:tc>
          <w:tcPr>
            <w:tcW w:w="40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55803B88" w14:textId="77777777" w:rsidR="008B28A4" w:rsidRDefault="00000000">
            <w:r>
              <w:rPr>
                <w:b/>
                <w:bCs/>
                <w:color w:val="FFFFFF"/>
                <w:sz w:val="20"/>
                <w:szCs w:val="20"/>
              </w:rPr>
              <w:t>Captured Data</w:t>
            </w:r>
          </w:p>
        </w:tc>
        <w:tc>
          <w:tcPr>
            <w:tcW w:w="29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3378B27D" w14:textId="77777777" w:rsidR="008B28A4" w:rsidRDefault="00000000">
            <w:r>
              <w:rPr>
                <w:b/>
                <w:bCs/>
                <w:color w:val="FFFFFF"/>
                <w:sz w:val="20"/>
                <w:szCs w:val="20"/>
              </w:rPr>
              <w:t>CLEAR Dimension Served</w:t>
            </w:r>
          </w:p>
        </w:tc>
      </w:tr>
      <w:tr w:rsidR="008B28A4" w14:paraId="72E054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853B4F" w14:textId="77777777" w:rsidR="008B28A4" w:rsidRDefault="00000000">
            <w:r>
              <w:t>Request envelope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413D22" w14:textId="77777777" w:rsidR="008B28A4" w:rsidRDefault="00000000">
            <w:r>
              <w:t>Account ID, endpoint, vendor, model, source app identifier, region, request ID</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32FDF" w14:textId="77777777" w:rsidR="008B28A4" w:rsidRDefault="00000000">
            <w:r>
              <w:t>All</w:t>
            </w:r>
          </w:p>
        </w:tc>
      </w:tr>
      <w:tr w:rsidR="008B28A4" w14:paraId="6398A9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13D2C" w14:textId="77777777" w:rsidR="008B28A4" w:rsidRDefault="00000000">
            <w:r>
              <w:t>Timestamps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348398" w14:textId="77777777" w:rsidR="008B28A4" w:rsidRDefault="00000000">
            <w:r>
              <w:t xml:space="preserve">Request received, DNS resolved, TLS handshake, request forwarded, first byte received, first chunk to client, last chunk, </w:t>
            </w:r>
            <w:proofErr w:type="gramStart"/>
            <w:r>
              <w:t>request complete</w:t>
            </w:r>
            <w:proofErr w:type="gramEnd"/>
            <w:r>
              <w:t xml:space="preserve"> (microsecond precision)</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94A6A" w14:textId="77777777" w:rsidR="008B28A4" w:rsidRDefault="00000000">
            <w:r>
              <w:t>Latency (decomposed)</w:t>
            </w:r>
          </w:p>
        </w:tc>
      </w:tr>
      <w:tr w:rsidR="008B28A4" w14:paraId="7F91F6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8FAF0" w14:textId="77777777" w:rsidR="008B28A4" w:rsidRDefault="00000000">
            <w:r>
              <w:t>Token accounting</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AFAD71" w14:textId="77777777" w:rsidR="008B28A4" w:rsidRDefault="00000000">
            <w:r>
              <w:t xml:space="preserve">Input tokens, output tokens, tool-call tokens, </w:t>
            </w:r>
            <w:proofErr w:type="gramStart"/>
            <w:r>
              <w:t>cached</w:t>
            </w:r>
            <w:proofErr w:type="gramEnd"/>
            <w:r>
              <w:t xml:space="preserve"> tokens, vendor pricing applied</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DA364" w14:textId="77777777" w:rsidR="008B28A4" w:rsidRDefault="00000000">
            <w:r>
              <w:t>Cost</w:t>
            </w:r>
          </w:p>
        </w:tc>
      </w:tr>
      <w:tr w:rsidR="008B28A4" w14:paraId="0A69E9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A42B5" w14:textId="77777777" w:rsidR="008B28A4" w:rsidRDefault="00000000">
            <w:r>
              <w:t>Request structure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DC930" w14:textId="77777777" w:rsidR="008B28A4" w:rsidRDefault="00000000">
            <w:r>
              <w:t>System prompt, user message, conversation history, tool definitions, retrieved context blocks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BE916" w14:textId="77777777" w:rsidR="008B28A4" w:rsidRDefault="00000000">
            <w:r>
              <w:t>Input Quality, Assurance</w:t>
            </w:r>
          </w:p>
        </w:tc>
      </w:tr>
      <w:tr w:rsidR="008B28A4" w14:paraId="678ECA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206AE1" w14:textId="77777777" w:rsidR="008B28A4" w:rsidRDefault="00000000">
            <w:r>
              <w:t>Response structure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B10AD0" w14:textId="77777777" w:rsidR="008B28A4" w:rsidRDefault="00000000">
            <w:r>
              <w:t xml:space="preserve">Full response, tool calls, finish reason, </w:t>
            </w:r>
            <w:proofErr w:type="spellStart"/>
            <w:r>
              <w:t>logprobs</w:t>
            </w:r>
            <w:proofErr w:type="spellEnd"/>
            <w:r>
              <w:t xml:space="preserve"> (when available), structural validity check</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89591" w14:textId="77777777" w:rsidR="008B28A4" w:rsidRDefault="00000000">
            <w:r>
              <w:t>Efficacy, Assurance</w:t>
            </w:r>
          </w:p>
        </w:tc>
      </w:tr>
      <w:tr w:rsidR="008B28A4" w14:paraId="4A741F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995C4" w14:textId="77777777" w:rsidR="008B28A4" w:rsidRDefault="00000000">
            <w:r>
              <w:lastRenderedPageBreak/>
              <w:t>Inferred labels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3685A" w14:textId="77777777" w:rsidR="008B28A4" w:rsidRDefault="00000000">
            <w:r>
              <w:t>Workflow type, retry-of-previous flag, session abandonment flag, validity flags, hedge-phrase signals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87311E" w14:textId="77777777" w:rsidR="008B28A4" w:rsidRDefault="00000000">
            <w:r>
              <w:t>Efficacy, Reliability, Input Quality</w:t>
            </w:r>
          </w:p>
        </w:tc>
      </w:tr>
      <w:tr w:rsidR="008B28A4" w14:paraId="3F0EA6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44053" w14:textId="77777777" w:rsidR="008B28A4" w:rsidRDefault="00000000">
            <w:r>
              <w:t>Tag set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848E90" w14:textId="77777777" w:rsidR="008B28A4" w:rsidRDefault="00000000">
            <w:r>
              <w:t>Output of Gatekeeper-style rule packs: quality tags, policy tags, NIST trustworthiness tags, anti-pattern tags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DFF0E" w14:textId="77777777" w:rsidR="008B28A4" w:rsidRDefault="00000000">
            <w:r>
              <w:t>All (especially Assurance)</w:t>
            </w:r>
          </w:p>
        </w:tc>
      </w:tr>
      <w:tr w:rsidR="008B28A4" w14:paraId="2BCAAB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B79EE" w14:textId="77777777" w:rsidR="008B28A4" w:rsidRDefault="00000000">
            <w:r>
              <w:t>Active mode actions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17A93" w14:textId="77777777" w:rsidR="008B28A4" w:rsidRDefault="00000000">
            <w:r>
              <w:t>When active mode engaged: payload reduction bytes/tokens removed, policy decisions made, retries triggered, fallbacks engaged</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682E73" w14:textId="77777777" w:rsidR="008B28A4" w:rsidRDefault="00000000">
            <w:r>
              <w:t>Cost (intervention attribution)</w:t>
            </w:r>
          </w:p>
        </w:tc>
      </w:tr>
    </w:tbl>
    <w:p w14:paraId="1921158E" w14:textId="77777777" w:rsidR="008B28A4" w:rsidRDefault="008B28A4">
      <w:pPr>
        <w:spacing w:after="120" w:line="300" w:lineRule="auto"/>
      </w:pPr>
    </w:p>
    <w:p w14:paraId="25449ED6" w14:textId="77777777" w:rsidR="008B28A4" w:rsidRDefault="00000000">
      <w:pPr>
        <w:pStyle w:val="Heading2"/>
      </w:pPr>
      <w:r>
        <w:t>3.8 Sampling Strategy</w:t>
      </w:r>
    </w:p>
    <w:p w14:paraId="548E3EB3" w14:textId="77777777" w:rsidR="008B28A4" w:rsidRDefault="00000000">
      <w:pPr>
        <w:spacing w:after="120" w:line="300" w:lineRule="auto"/>
      </w:pPr>
      <w:r>
        <w:t xml:space="preserve">Computation </w:t>
      </w:r>
      <w:proofErr w:type="gramStart"/>
      <w:r>
        <w:t>cost varies</w:t>
      </w:r>
      <w:proofErr w:type="gramEnd"/>
      <w:r>
        <w:t xml:space="preserve"> by metric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B28A4" w14:paraId="5A26BB3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70083363" w14:textId="77777777" w:rsidR="008B28A4" w:rsidRDefault="00000000">
            <w:r>
              <w:rPr>
                <w:b/>
                <w:bCs/>
                <w:color w:val="FFFFFF"/>
                <w:sz w:val="20"/>
                <w:szCs w:val="20"/>
              </w:rPr>
              <w:t>Computation Type</w:t>
            </w:r>
          </w:p>
        </w:tc>
        <w:tc>
          <w:tcPr>
            <w:tcW w:w="22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05A85F6B" w14:textId="77777777" w:rsidR="008B28A4" w:rsidRDefault="00000000">
            <w:r>
              <w:rPr>
                <w:b/>
                <w:bCs/>
                <w:color w:val="FFFFFF"/>
                <w:sz w:val="20"/>
                <w:szCs w:val="20"/>
              </w:rPr>
              <w:t>Sample Rate</w:t>
            </w:r>
          </w:p>
        </w:tc>
        <w:tc>
          <w:tcPr>
            <w:tcW w:w="47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2761487D" w14:textId="77777777" w:rsidR="008B28A4" w:rsidRDefault="00000000">
            <w:r>
              <w:rPr>
                <w:b/>
                <w:bCs/>
                <w:color w:val="FFFFFF"/>
                <w:sz w:val="20"/>
                <w:szCs w:val="20"/>
              </w:rPr>
              <w:t>Rationale</w:t>
            </w:r>
          </w:p>
        </w:tc>
      </w:tr>
      <w:tr w:rsidR="008B28A4" w14:paraId="6522D8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9756B" w14:textId="77777777" w:rsidR="008B28A4" w:rsidRDefault="00000000">
            <w:r>
              <w:t>Deterministic checks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A3914" w14:textId="77777777" w:rsidR="008B28A4" w:rsidRDefault="00000000">
            <w:r>
              <w:t>100%</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7C785F" w14:textId="77777777" w:rsidR="008B28A4" w:rsidRDefault="00000000">
            <w:r>
              <w:t>Token counting, schema validation, regex/</w:t>
            </w:r>
            <w:proofErr w:type="spellStart"/>
            <w:r>
              <w:t>Hyperscan</w:t>
            </w:r>
            <w:proofErr w:type="spellEnd"/>
            <w:r>
              <w:t xml:space="preserve"> tagging — negligible cost</w:t>
            </w:r>
          </w:p>
        </w:tc>
      </w:tr>
      <w:tr w:rsidR="008B28A4" w14:paraId="49898D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EB1AC9" w14:textId="77777777" w:rsidR="008B28A4" w:rsidRDefault="00000000">
            <w:r>
              <w:t>Embedding-based checks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6F3F53" w14:textId="77777777" w:rsidR="008B28A4" w:rsidRDefault="00000000">
            <w:r>
              <w:t>100% (cached)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DD36BC" w14:textId="77777777" w:rsidR="008B28A4" w:rsidRDefault="00000000">
            <w:r>
              <w:t>Similarity calculations for retry detection, context-output alignment</w:t>
            </w:r>
          </w:p>
        </w:tc>
      </w:tr>
      <w:tr w:rsidR="008B28A4" w14:paraId="75BB1D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F82C17" w14:textId="77777777" w:rsidR="008B28A4" w:rsidRDefault="00000000">
            <w:r>
              <w:t>LLM-as-judge (small)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C046EC" w14:textId="77777777" w:rsidR="008B28A4" w:rsidRDefault="00000000">
            <w:r>
              <w:t>5–10% stratified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D9A09" w14:textId="77777777" w:rsidR="008B28A4" w:rsidRDefault="00000000">
            <w:proofErr w:type="spellStart"/>
            <w:r>
              <w:t>Groundedness</w:t>
            </w:r>
            <w:proofErr w:type="spellEnd"/>
            <w:r>
              <w:t>, tool accuracy, context attribution. Stratified by workflow, customer, anomaly history.</w:t>
            </w:r>
          </w:p>
        </w:tc>
      </w:tr>
      <w:tr w:rsidR="008B28A4" w14:paraId="54225C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A6122" w14:textId="77777777" w:rsidR="008B28A4" w:rsidRDefault="00000000">
            <w:r>
              <w:t>LLM-as-judge (large)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ED1052" w14:textId="77777777" w:rsidR="008B28A4" w:rsidRDefault="00000000">
            <w:r>
              <w:t>1% + triggered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97F1C2" w14:textId="77777777" w:rsidR="008B28A4" w:rsidRDefault="00000000">
            <w:r>
              <w:t xml:space="preserve">Deeper analysis when </w:t>
            </w:r>
            <w:proofErr w:type="gramStart"/>
            <w:r>
              <w:t>small-judge</w:t>
            </w:r>
            <w:proofErr w:type="gramEnd"/>
            <w:r>
              <w:t xml:space="preserve"> is ambiguous or when an anomaly is detected</w:t>
            </w:r>
          </w:p>
        </w:tc>
      </w:tr>
    </w:tbl>
    <w:p w14:paraId="453F5C04" w14:textId="77777777" w:rsidR="008B28A4" w:rsidRDefault="008B28A4">
      <w:pPr>
        <w:spacing w:after="120" w:line="300" w:lineRule="auto"/>
      </w:pPr>
    </w:p>
    <w:p w14:paraId="2AB9F0AD" w14:textId="77777777" w:rsidR="008B28A4" w:rsidRDefault="00000000">
      <w:pPr>
        <w:spacing w:after="120" w:line="300" w:lineRule="auto"/>
      </w:pPr>
      <w:r>
        <w:rPr>
          <w:b/>
          <w:bCs/>
        </w:rPr>
        <w:t xml:space="preserve">Stratified sampling. </w:t>
      </w:r>
      <w:r>
        <w:t>Sampling is stratified by workflow type, customer, and recent anomaly history. Rare workflows are still measured at meaningful confidence; customers with degrading quality automatically get more thorough sampling.</w:t>
      </w:r>
    </w:p>
    <w:p w14:paraId="3A52F3EA" w14:textId="77777777" w:rsidR="008B28A4" w:rsidRDefault="00000000">
      <w:pPr>
        <w:pStyle w:val="Heading2"/>
      </w:pPr>
      <w:r>
        <w:t>3.9 Workflow Classification</w:t>
      </w:r>
    </w:p>
    <w:p w14:paraId="1B643466" w14:textId="77777777" w:rsidR="008B28A4" w:rsidRDefault="00000000">
      <w:pPr>
        <w:spacing w:after="120" w:line="300" w:lineRule="auto"/>
      </w:pPr>
      <w:r>
        <w:t xml:space="preserve">Auto-classification </w:t>
      </w:r>
      <w:proofErr w:type="gramStart"/>
      <w:r>
        <w:t>runs</w:t>
      </w:r>
      <w:proofErr w:type="gramEnd"/>
      <w:r>
        <w:t xml:space="preserve"> per request and determines which sub-metrics apply. Six workflow types in v1, identified by request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8B28A4" w14:paraId="2E2ECA4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E3ADF1B" w14:textId="77777777" w:rsidR="008B28A4" w:rsidRDefault="00000000">
            <w:r>
              <w:rPr>
                <w:b/>
                <w:bCs/>
                <w:color w:val="FFFFFF"/>
                <w:sz w:val="20"/>
                <w:szCs w:val="20"/>
              </w:rPr>
              <w:t>Workflow Type</w:t>
            </w:r>
          </w:p>
        </w:tc>
        <w:tc>
          <w:tcPr>
            <w:tcW w:w="480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638DF589" w14:textId="77777777" w:rsidR="008B28A4" w:rsidRDefault="00000000">
            <w:r>
              <w:rPr>
                <w:b/>
                <w:bCs/>
                <w:color w:val="FFFFFF"/>
                <w:sz w:val="20"/>
                <w:szCs w:val="20"/>
              </w:rPr>
              <w:t>Detection Signals</w:t>
            </w:r>
          </w:p>
        </w:tc>
        <w:tc>
          <w:tcPr>
            <w:tcW w:w="2160" w:type="dxa"/>
            <w:tcBorders>
              <w:top w:val="single" w:sz="4" w:space="0" w:color="BFBFBF"/>
              <w:left w:val="single" w:sz="4" w:space="0" w:color="BFBFBF"/>
              <w:bottom w:val="single" w:sz="4" w:space="0" w:color="BFBFBF"/>
              <w:right w:val="single" w:sz="4" w:space="0" w:color="BFBFBF"/>
            </w:tcBorders>
            <w:shd w:val="clear" w:color="auto" w:fill="1F2937"/>
            <w:tcMar>
              <w:top w:w="100" w:type="dxa"/>
              <w:left w:w="140" w:type="dxa"/>
              <w:bottom w:w="100" w:type="dxa"/>
              <w:right w:w="140" w:type="dxa"/>
            </w:tcMar>
          </w:tcPr>
          <w:p w14:paraId="581163CE" w14:textId="77777777" w:rsidR="008B28A4" w:rsidRDefault="00000000">
            <w:r>
              <w:rPr>
                <w:b/>
                <w:bCs/>
                <w:color w:val="FFFFFF"/>
                <w:sz w:val="20"/>
                <w:szCs w:val="20"/>
              </w:rPr>
              <w:t>Key Sub-Metrics</w:t>
            </w:r>
          </w:p>
        </w:tc>
      </w:tr>
      <w:tr w:rsidR="008B28A4" w14:paraId="524AFE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2C39C" w14:textId="77777777" w:rsidR="008B28A4" w:rsidRDefault="00000000">
            <w:r>
              <w:t>Single-turn Q&amp;A</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70BE4" w14:textId="77777777" w:rsidR="008B28A4" w:rsidRDefault="00000000">
            <w:r>
              <w:t>Short input, no conversation history, no tool definitions, short output</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009F6" w14:textId="77777777" w:rsidR="008B28A4" w:rsidRDefault="00000000">
            <w:r>
              <w:t>Cost, validity, hedge tracking</w:t>
            </w:r>
          </w:p>
        </w:tc>
      </w:tr>
      <w:tr w:rsidR="008B28A4" w14:paraId="3339B9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FF4BD3" w14:textId="77777777" w:rsidR="008B28A4" w:rsidRDefault="00000000">
            <w:r>
              <w:lastRenderedPageBreak/>
              <w:t>RAG</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0CA0DD" w14:textId="77777777" w:rsidR="008B28A4" w:rsidRDefault="00000000">
            <w:r>
              <w:t>Input contains structured context blocks (delimiters, chunk markers)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41581" w14:textId="77777777" w:rsidR="008B28A4" w:rsidRDefault="00000000">
            <w:r>
              <w:t xml:space="preserve">Full Input Quality, </w:t>
            </w:r>
            <w:proofErr w:type="spellStart"/>
            <w:r>
              <w:t>groundedness</w:t>
            </w:r>
            <w:proofErr w:type="spellEnd"/>
          </w:p>
        </w:tc>
      </w:tr>
      <w:tr w:rsidR="008B28A4" w14:paraId="5622A4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AA3D3" w14:textId="77777777" w:rsidR="008B28A4" w:rsidRDefault="00000000">
            <w:r>
              <w:t>Agentic / tool-use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BBD20" w14:textId="77777777" w:rsidR="008B28A4" w:rsidRDefault="00000000">
            <w:r>
              <w:t xml:space="preserve">Tool definitions present; responses include </w:t>
            </w:r>
            <w:proofErr w:type="spellStart"/>
            <w:r>
              <w:t>tool_calls</w:t>
            </w:r>
            <w:proofErr w:type="spellEnd"/>
            <w:r>
              <w:t xml:space="preserve">; multi-turn with </w:t>
            </w:r>
            <w:proofErr w:type="spellStart"/>
            <w:r>
              <w:t>tool_results</w:t>
            </w:r>
            <w:proofErr w:type="spellEnd"/>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36EE8" w14:textId="77777777" w:rsidR="008B28A4" w:rsidRDefault="00000000">
            <w:r>
              <w:t>Tool accuracy, trajectory validity</w:t>
            </w:r>
          </w:p>
        </w:tc>
      </w:tr>
      <w:tr w:rsidR="008B28A4" w14:paraId="244427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D1DF8" w14:textId="77777777" w:rsidR="008B28A4" w:rsidRDefault="00000000">
            <w:r>
              <w:t>Long-context summarization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1363BA" w14:textId="77777777" w:rsidR="008B28A4" w:rsidRDefault="00000000">
            <w:r>
              <w:t xml:space="preserve">Very large input (&gt;10K tokens), short output, </w:t>
            </w:r>
            <w:proofErr w:type="gramStart"/>
            <w:r>
              <w:t>single-turn</w:t>
            </w:r>
            <w:proofErr w:type="gramEnd"/>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5859F" w14:textId="77777777" w:rsidR="008B28A4" w:rsidRDefault="00000000">
            <w:r>
              <w:t>Context utilization, coverage</w:t>
            </w:r>
          </w:p>
        </w:tc>
      </w:tr>
      <w:tr w:rsidR="008B28A4" w14:paraId="5B2076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B264D2" w14:textId="77777777" w:rsidR="008B28A4" w:rsidRDefault="00000000">
            <w:r>
              <w:t>Code generation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D2B1BF" w14:textId="77777777" w:rsidR="008B28A4" w:rsidRDefault="00000000">
            <w:r>
              <w:t>Code patterns in input/output, code-block delimiters, language hints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99D9E" w14:textId="77777777" w:rsidR="008B28A4" w:rsidRDefault="00000000">
            <w:r>
              <w:t>Parse validity, language detection</w:t>
            </w:r>
          </w:p>
        </w:tc>
      </w:tr>
      <w:tr w:rsidR="008B28A4" w14:paraId="371569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7BD1AD" w14:textId="77777777" w:rsidR="008B28A4" w:rsidRDefault="00000000">
            <w:r>
              <w:t>Classification / extraction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279CD6" w14:textId="77777777" w:rsidR="008B28A4" w:rsidRDefault="00000000">
            <w:r>
              <w:t>Structured-output schemas, short responses, repetitive request shape</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8800D" w14:textId="77777777" w:rsidR="008B28A4" w:rsidRDefault="00000000">
            <w:r>
              <w:t>Schema conformance, label drift</w:t>
            </w:r>
          </w:p>
        </w:tc>
      </w:tr>
    </w:tbl>
    <w:p w14:paraId="4B79B032" w14:textId="77777777" w:rsidR="008B28A4" w:rsidRDefault="008B28A4">
      <w:pPr>
        <w:spacing w:after="120" w:line="300" w:lineRule="auto"/>
      </w:pPr>
    </w:p>
    <w:p w14:paraId="166939D8" w14:textId="77777777" w:rsidR="008B28A4" w:rsidRDefault="00000000">
      <w:pPr>
        <w:spacing w:after="120" w:line="300" w:lineRule="auto"/>
      </w:pPr>
      <w:r>
        <w:t>Classification accuracy is itself surfaced — when the gateway is uncertain about a request's workflow type, the diagnostic report calls that out, and customers can manually correct via TAS-Workflow header.</w:t>
      </w:r>
    </w:p>
    <w:p w14:paraId="5DDCD87A" w14:textId="77777777" w:rsidR="008B28A4" w:rsidRDefault="00000000">
      <w:pPr>
        <w:pStyle w:val="Heading2"/>
      </w:pPr>
      <w:r>
        <w:t>3.10 Gatekeeper Reuse: Match Once, Tag Many</w:t>
      </w:r>
    </w:p>
    <w:p w14:paraId="7C69A552" w14:textId="77777777" w:rsidR="008B28A4" w:rsidRDefault="00000000">
      <w:pPr>
        <w:spacing w:after="120" w:line="300" w:lineRule="auto"/>
      </w:pPr>
      <w:r>
        <w:t xml:space="preserve">The Gateway reuses Gatekeeper's existing pattern-matching infrastructure with new rule packs. </w:t>
      </w:r>
      <w:proofErr w:type="spellStart"/>
      <w:r>
        <w:t>Hyperscan</w:t>
      </w:r>
      <w:proofErr w:type="spellEnd"/>
      <w:r>
        <w:t xml:space="preserve">-based pattern matching evaluates each request and response against all enabled rule packs in a single pass; each rule applies one or more tags to the captured event. The aggregation produces </w:t>
      </w:r>
      <w:proofErr w:type="gramStart"/>
      <w:r>
        <w:t>the dimensional</w:t>
      </w:r>
      <w:proofErr w:type="gramEnd"/>
      <w:r>
        <w:t xml:space="preserve"> scores.</w:t>
      </w:r>
    </w:p>
    <w:p w14:paraId="7BF8354B" w14:textId="77777777" w:rsidR="008B28A4" w:rsidRDefault="00000000">
      <w:pPr>
        <w:spacing w:after="120" w:line="300" w:lineRule="auto"/>
      </w:pPr>
      <w:r>
        <w:t>Rule pack categories new for the AI Quality Gateway product:</w:t>
      </w:r>
    </w:p>
    <w:p w14:paraId="7C217DD8" w14:textId="77777777" w:rsidR="008B28A4" w:rsidRDefault="00000000">
      <w:pPr>
        <w:pStyle w:val="ListParagraph"/>
        <w:numPr>
          <w:ilvl w:val="0"/>
          <w:numId w:val="2"/>
        </w:numPr>
        <w:spacing w:after="80" w:line="300" w:lineRule="auto"/>
      </w:pPr>
      <w:r>
        <w:rPr>
          <w:b/>
          <w:bCs/>
        </w:rPr>
        <w:t>Workflow detection</w:t>
      </w:r>
      <w:r>
        <w:t xml:space="preserve"> — identifies workflow type from request shape</w:t>
      </w:r>
    </w:p>
    <w:p w14:paraId="2BE5D48F" w14:textId="77777777" w:rsidR="008B28A4" w:rsidRDefault="00000000">
      <w:pPr>
        <w:pStyle w:val="ListParagraph"/>
        <w:numPr>
          <w:ilvl w:val="0"/>
          <w:numId w:val="2"/>
        </w:numPr>
        <w:spacing w:after="80" w:line="300" w:lineRule="auto"/>
      </w:pPr>
      <w:r>
        <w:rPr>
          <w:b/>
          <w:bCs/>
        </w:rPr>
        <w:t>Context anti-patterns</w:t>
      </w:r>
      <w:r>
        <w:t xml:space="preserve"> — fragmented chunks, stale date markers, context bloat, contradictory injection</w:t>
      </w:r>
    </w:p>
    <w:p w14:paraId="2B184CFD" w14:textId="77777777" w:rsidR="008B28A4" w:rsidRDefault="00000000">
      <w:pPr>
        <w:pStyle w:val="ListParagraph"/>
        <w:numPr>
          <w:ilvl w:val="0"/>
          <w:numId w:val="2"/>
        </w:numPr>
        <w:spacing w:after="80" w:line="300" w:lineRule="auto"/>
      </w:pPr>
      <w:r>
        <w:rPr>
          <w:b/>
          <w:bCs/>
        </w:rPr>
        <w:t>Prompt anti-patterns</w:t>
      </w:r>
      <w:r>
        <w:t xml:space="preserve"> — known-bad system prompt structures (conflicting instructions, missing escape conditions, prompt-injection vulnerabilities)</w:t>
      </w:r>
    </w:p>
    <w:p w14:paraId="5E4E53FC" w14:textId="77777777" w:rsidR="008B28A4" w:rsidRDefault="00000000">
      <w:pPr>
        <w:pStyle w:val="ListParagraph"/>
        <w:numPr>
          <w:ilvl w:val="0"/>
          <w:numId w:val="2"/>
        </w:numPr>
        <w:spacing w:after="80" w:line="300" w:lineRule="auto"/>
      </w:pPr>
      <w:r>
        <w:rPr>
          <w:b/>
          <w:bCs/>
        </w:rPr>
        <w:t>Output anti-patterns</w:t>
      </w:r>
      <w:r>
        <w:t xml:space="preserve"> — hedge-phrase clusters, refusal patterns, structural violations, leakage signals</w:t>
      </w:r>
    </w:p>
    <w:p w14:paraId="7DF8CEB9" w14:textId="77777777" w:rsidR="008B28A4" w:rsidRDefault="00000000">
      <w:pPr>
        <w:pStyle w:val="ListParagraph"/>
        <w:numPr>
          <w:ilvl w:val="0"/>
          <w:numId w:val="2"/>
        </w:numPr>
        <w:spacing w:after="80" w:line="300" w:lineRule="auto"/>
      </w:pPr>
      <w:r>
        <w:rPr>
          <w:b/>
          <w:bCs/>
        </w:rPr>
        <w:t>Behavioral signals</w:t>
      </w:r>
      <w:r>
        <w:t xml:space="preserve"> — retry patterns, session continuation, abandonment markers</w:t>
      </w:r>
    </w:p>
    <w:p w14:paraId="4D1F89CA" w14:textId="77777777" w:rsidR="008B28A4" w:rsidRDefault="00000000">
      <w:pPr>
        <w:pStyle w:val="ListParagraph"/>
        <w:numPr>
          <w:ilvl w:val="0"/>
          <w:numId w:val="2"/>
        </w:numPr>
        <w:spacing w:after="80" w:line="300" w:lineRule="auto"/>
      </w:pPr>
      <w:r>
        <w:rPr>
          <w:b/>
          <w:bCs/>
        </w:rPr>
        <w:t>NIST trustworthiness mapping</w:t>
      </w:r>
      <w:r>
        <w:t xml:space="preserve"> — tags align Gatekeeper compliance categories to NIST AI RMF characteristics</w:t>
      </w:r>
    </w:p>
    <w:p w14:paraId="4DF5EA84" w14:textId="77777777" w:rsidR="008B28A4" w:rsidRDefault="00000000">
      <w:pPr>
        <w:spacing w:after="120" w:line="300" w:lineRule="auto"/>
      </w:pPr>
      <w:r>
        <w:rPr>
          <w:b/>
          <w:bCs/>
        </w:rPr>
        <w:t xml:space="preserve">Engineering implication: </w:t>
      </w:r>
      <w:r>
        <w:t>The Gateway product is, in implementation terms, primarily a new ingress layer + new rule packs + a new analytics layer on top of existing TAS infrastructure. This dramatically reduces time-to-market and de-risks the build. The competitive briefing's claim of 18-24 months of architectural lead is grounded substantially in this reuse.</w:t>
      </w:r>
    </w:p>
    <w:p w14:paraId="6E32A583" w14:textId="77777777" w:rsidR="008B28A4" w:rsidRDefault="00000000">
      <w:pPr>
        <w:pStyle w:val="Heading2"/>
      </w:pPr>
      <w:r>
        <w:t>3.11 Privacy and Data Handling</w:t>
      </w:r>
    </w:p>
    <w:p w14:paraId="28049172" w14:textId="77777777" w:rsidR="008B28A4" w:rsidRDefault="00000000">
      <w:pPr>
        <w:pStyle w:val="ListParagraph"/>
        <w:numPr>
          <w:ilvl w:val="0"/>
          <w:numId w:val="2"/>
        </w:numPr>
        <w:spacing w:after="80" w:line="300" w:lineRule="auto"/>
      </w:pPr>
      <w:r>
        <w:rPr>
          <w:b/>
          <w:bCs/>
        </w:rPr>
        <w:lastRenderedPageBreak/>
        <w:t xml:space="preserve">Default: no payload retention. </w:t>
      </w:r>
      <w:r>
        <w:t xml:space="preserve">Raw request and response payloads are processed in-memory, scored, and discarded. Only computed metrics, tags, and metadata </w:t>
      </w:r>
      <w:proofErr w:type="gramStart"/>
      <w:r>
        <w:t>are persisted</w:t>
      </w:r>
      <w:proofErr w:type="gramEnd"/>
      <w:r>
        <w:t>.</w:t>
      </w:r>
    </w:p>
    <w:p w14:paraId="524C89D2" w14:textId="77777777" w:rsidR="008B28A4" w:rsidRDefault="00000000">
      <w:pPr>
        <w:pStyle w:val="ListParagraph"/>
        <w:numPr>
          <w:ilvl w:val="0"/>
          <w:numId w:val="2"/>
        </w:numPr>
        <w:spacing w:after="80" w:line="300" w:lineRule="auto"/>
      </w:pPr>
      <w:r>
        <w:rPr>
          <w:b/>
          <w:bCs/>
        </w:rPr>
        <w:t xml:space="preserve">Optional: sampled payload retention. </w:t>
      </w:r>
      <w:r>
        <w:t xml:space="preserve">Customers can opt in to retain payloads for the LLM-judged sample (5-10%) to enable explanation-rich diagnostics. Retention period and access controls are </w:t>
      </w:r>
      <w:proofErr w:type="gramStart"/>
      <w:r>
        <w:t>customer-configurable</w:t>
      </w:r>
      <w:proofErr w:type="gramEnd"/>
      <w:r>
        <w:t>.</w:t>
      </w:r>
    </w:p>
    <w:p w14:paraId="5D501B19" w14:textId="77777777" w:rsidR="008B28A4" w:rsidRDefault="00000000">
      <w:pPr>
        <w:pStyle w:val="ListParagraph"/>
        <w:numPr>
          <w:ilvl w:val="0"/>
          <w:numId w:val="2"/>
        </w:numPr>
        <w:spacing w:after="80" w:line="300" w:lineRule="auto"/>
      </w:pPr>
      <w:r>
        <w:rPr>
          <w:b/>
          <w:bCs/>
        </w:rPr>
        <w:t xml:space="preserve">PII tokenization. </w:t>
      </w:r>
      <w:r>
        <w:t xml:space="preserve">Where payloads are retained, Gatekeeper's existing </w:t>
      </w:r>
      <w:proofErr w:type="spellStart"/>
      <w:r>
        <w:t>Databunker</w:t>
      </w:r>
      <w:proofErr w:type="spellEnd"/>
      <w:r>
        <w:t xml:space="preserve"> integration tokenizes PII before storage.</w:t>
      </w:r>
    </w:p>
    <w:p w14:paraId="652C77CE" w14:textId="77777777" w:rsidR="008B28A4" w:rsidRDefault="00000000">
      <w:pPr>
        <w:pStyle w:val="ListParagraph"/>
        <w:numPr>
          <w:ilvl w:val="0"/>
          <w:numId w:val="2"/>
        </w:numPr>
        <w:spacing w:after="80" w:line="300" w:lineRule="auto"/>
      </w:pPr>
      <w:r>
        <w:rPr>
          <w:b/>
          <w:bCs/>
        </w:rPr>
        <w:t xml:space="preserve">Regional residency. </w:t>
      </w:r>
      <w:r>
        <w:t>Customers select processing region at signup. Cross-region data movement is blocked by default.</w:t>
      </w:r>
    </w:p>
    <w:p w14:paraId="75FCFEFC" w14:textId="77777777" w:rsidR="008B28A4" w:rsidRDefault="00000000">
      <w:pPr>
        <w:pStyle w:val="ListParagraph"/>
        <w:numPr>
          <w:ilvl w:val="0"/>
          <w:numId w:val="2"/>
        </w:numPr>
        <w:spacing w:after="80" w:line="300" w:lineRule="auto"/>
      </w:pPr>
      <w:r>
        <w:rPr>
          <w:b/>
          <w:bCs/>
        </w:rPr>
        <w:t xml:space="preserve">Customer-owned exports. </w:t>
      </w:r>
      <w:r>
        <w:t>All collected metrics and retained payloads are exportable on demand. No lock-in.</w:t>
      </w:r>
    </w:p>
    <w:p w14:paraId="05CF11FF" w14:textId="77777777" w:rsidR="008B28A4" w:rsidRDefault="00000000">
      <w:pPr>
        <w:pStyle w:val="ListParagraph"/>
        <w:numPr>
          <w:ilvl w:val="0"/>
          <w:numId w:val="2"/>
        </w:numPr>
        <w:spacing w:after="80" w:line="300" w:lineRule="auto"/>
      </w:pPr>
      <w:r>
        <w:rPr>
          <w:b/>
          <w:bCs/>
        </w:rPr>
        <w:t xml:space="preserve">Vendor credentials: never stored. </w:t>
      </w:r>
      <w:r>
        <w:t>Path A default keeps customer vendor API keys out of TAS persistence entirely. The Gateway never has standing access to customer model credentials.</w:t>
      </w:r>
    </w:p>
    <w:p w14:paraId="73F20E45" w14:textId="77777777" w:rsidR="008B28A4" w:rsidRDefault="00000000">
      <w:r>
        <w:br w:type="page"/>
      </w:r>
    </w:p>
    <w:p w14:paraId="281A5478" w14:textId="77777777" w:rsidR="008B28A4" w:rsidRDefault="00000000">
      <w:pPr>
        <w:pStyle w:val="Heading1"/>
        <w:spacing w:before="280" w:after="160"/>
      </w:pPr>
      <w:r>
        <w:lastRenderedPageBreak/>
        <w:t>4. User Experience and UI Flow</w:t>
      </w:r>
    </w:p>
    <w:p w14:paraId="15274C8C" w14:textId="77777777" w:rsidR="008B28A4" w:rsidRDefault="00000000">
      <w:pPr>
        <w:spacing w:after="120" w:line="300" w:lineRule="auto"/>
      </w:pPr>
      <w:r>
        <w:t>The UI serves three audiences: the developer doing initial integration, the platform team configuring policy and managing the deployment, and the AI program owner / CFO consuming reports. The flow has four primary states: sign-up, first 24 hours, ongoing dashboard use, and policy configuration.</w:t>
      </w:r>
    </w:p>
    <w:p w14:paraId="1FB05F3E" w14:textId="77777777" w:rsidR="008B28A4" w:rsidRDefault="00000000">
      <w:pPr>
        <w:pStyle w:val="Heading2"/>
      </w:pPr>
      <w:r>
        <w:t xml:space="preserve">4.1 Sign-Up and </w:t>
      </w:r>
      <w:proofErr w:type="spellStart"/>
      <w:r>
        <w:t>Quickstart</w:t>
      </w:r>
      <w:proofErr w:type="spellEnd"/>
    </w:p>
    <w:p w14:paraId="4C4292D5" w14:textId="77777777" w:rsidR="008B28A4" w:rsidRDefault="00000000">
      <w:pPr>
        <w:spacing w:after="120" w:line="300" w:lineRule="auto"/>
      </w:pPr>
      <w:r>
        <w:rPr>
          <w:b/>
          <w:bCs/>
        </w:rPr>
        <w:t xml:space="preserve">Design principle: </w:t>
      </w:r>
      <w:r>
        <w:t>Time from landing on homepage to first request flowing through the gateway should be under 5 minutes. The customer's application code does not change.</w:t>
      </w:r>
    </w:p>
    <w:p w14:paraId="3107CFE5" w14:textId="77777777" w:rsidR="008B28A4" w:rsidRDefault="00000000">
      <w:pPr>
        <w:spacing w:after="120" w:line="300" w:lineRule="auto"/>
      </w:pPr>
      <w:r>
        <w:rPr>
          <w:b/>
          <w:bCs/>
        </w:rPr>
        <w:t>Screen 1 — Landing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2C3450DC"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13BF47DB"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TAS AI Quality Gateway                          [Sign In] [Sign Up]│</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Find out what's wrong with your AI stack.                    │</w:t>
            </w:r>
            <w:r>
              <w:br/>
            </w:r>
            <w:r>
              <w:rPr>
                <w:rFonts w:ascii="Courier New" w:eastAsia="Courier New" w:hAnsi="Courier New" w:cs="Courier New"/>
                <w:sz w:val="18"/>
                <w:szCs w:val="18"/>
              </w:rPr>
              <w:t xml:space="preserve">│        In 24 hours. Without changing </w:t>
            </w:r>
            <w:proofErr w:type="gramStart"/>
            <w:r>
              <w:rPr>
                <w:rFonts w:ascii="Courier New" w:eastAsia="Courier New" w:hAnsi="Courier New" w:cs="Courier New"/>
                <w:sz w:val="18"/>
                <w:szCs w:val="18"/>
              </w:rPr>
              <w:t>a line</w:t>
            </w:r>
            <w:proofErr w:type="gramEnd"/>
            <w:r>
              <w:rPr>
                <w:rFonts w:ascii="Courier New" w:eastAsia="Courier New" w:hAnsi="Courier New" w:cs="Courier New"/>
                <w:sz w:val="18"/>
                <w:szCs w:val="18"/>
              </w:rPr>
              <w:t xml:space="preserve"> of code.                │</w:t>
            </w:r>
            <w:r>
              <w:br/>
            </w:r>
            <w:r>
              <w:rPr>
                <w:rFonts w:ascii="Courier New" w:eastAsia="Courier New" w:hAnsi="Courier New" w:cs="Courier New"/>
                <w:sz w:val="18"/>
                <w:szCs w:val="18"/>
              </w:rPr>
              <w:t>│                                                                     │</w:t>
            </w:r>
            <w:r>
              <w:br/>
            </w:r>
            <w:r>
              <w:rPr>
                <w:rFonts w:ascii="Courier New" w:eastAsia="Courier New" w:hAnsi="Courier New" w:cs="Courier New"/>
                <w:sz w:val="18"/>
                <w:szCs w:val="18"/>
              </w:rPr>
              <w:t xml:space="preserve">│        Point your LLM traffic at our gateway via two </w:t>
            </w:r>
            <w:proofErr w:type="gramStart"/>
            <w:r>
              <w:rPr>
                <w:rFonts w:ascii="Courier New" w:eastAsia="Courier New" w:hAnsi="Courier New" w:cs="Courier New"/>
                <w:sz w:val="18"/>
                <w:szCs w:val="18"/>
              </w:rPr>
              <w:t>environment</w:t>
            </w:r>
            <w:proofErr w:type="gramEnd"/>
            <w:r>
              <w:rPr>
                <w:rFonts w:ascii="Courier New" w:eastAsia="Courier New" w:hAnsi="Courier New" w:cs="Courier New"/>
                <w:sz w:val="18"/>
                <w:szCs w:val="18"/>
              </w:rPr>
              <w:t xml:space="preserve">    │</w:t>
            </w:r>
            <w:r>
              <w:br/>
            </w:r>
            <w:r>
              <w:rPr>
                <w:rFonts w:ascii="Courier New" w:eastAsia="Courier New" w:hAnsi="Courier New" w:cs="Courier New"/>
                <w:sz w:val="18"/>
                <w:szCs w:val="18"/>
              </w:rPr>
              <w:t>│        variables. We'll measure cost, latency, quality, and trust   │</w:t>
            </w:r>
            <w:r>
              <w:br/>
            </w:r>
            <w:r>
              <w:rPr>
                <w:rFonts w:ascii="Courier New" w:eastAsia="Courier New" w:hAnsi="Courier New" w:cs="Courier New"/>
                <w:sz w:val="18"/>
                <w:szCs w:val="18"/>
              </w:rPr>
              <w:t>│        — and tell you what's leaking value.                         │</w:t>
            </w:r>
            <w:r>
              <w:br/>
            </w:r>
            <w:r>
              <w:rPr>
                <w:rFonts w:ascii="Courier New" w:eastAsia="Courier New" w:hAnsi="Courier New" w:cs="Courier New"/>
                <w:sz w:val="18"/>
                <w:szCs w:val="18"/>
              </w:rPr>
              <w:t>│                                                                     │</w:t>
            </w:r>
            <w:r>
              <w:br/>
            </w:r>
            <w:r>
              <w:rPr>
                <w:rFonts w:ascii="Courier New" w:eastAsia="Courier New" w:hAnsi="Courier New" w:cs="Courier New"/>
                <w:sz w:val="18"/>
                <w:szCs w:val="18"/>
              </w:rPr>
              <w:t>│              [ Get started — 5 minutes ]                            │</w:t>
            </w:r>
            <w:r>
              <w:br/>
            </w:r>
            <w:r>
              <w:rPr>
                <w:rFonts w:ascii="Courier New" w:eastAsia="Courier New" w:hAnsi="Courier New" w:cs="Courier New"/>
                <w:sz w:val="18"/>
                <w:szCs w:val="18"/>
              </w:rPr>
              <w:t>│                                                                     │</w:t>
            </w:r>
            <w:r>
              <w:br/>
            </w:r>
            <w:r>
              <w:rPr>
                <w:rFonts w:ascii="Courier New" w:eastAsia="Courier New" w:hAnsi="Courier New" w:cs="Courier New"/>
                <w:sz w:val="18"/>
                <w:szCs w:val="18"/>
              </w:rPr>
              <w:t>│        ─── what you'll see in your first report ───                 │</w:t>
            </w:r>
            <w:r>
              <w:br/>
            </w:r>
            <w:r>
              <w:rPr>
                <w:rFonts w:ascii="Courier New" w:eastAsia="Courier New" w:hAnsi="Courier New" w:cs="Courier New"/>
                <w:sz w:val="18"/>
                <w:szCs w:val="18"/>
              </w:rPr>
              <w:t>│                                                                     │</w:t>
            </w:r>
            <w:r>
              <w:br/>
            </w:r>
            <w:r>
              <w:rPr>
                <w:rFonts w:ascii="Courier New" w:eastAsia="Courier New" w:hAnsi="Courier New" w:cs="Courier New"/>
                <w:sz w:val="18"/>
                <w:szCs w:val="18"/>
              </w:rPr>
              <w:t>│        ✓  Where your AI spend is being destroyed (and what we'd     │</w:t>
            </w:r>
            <w:r>
              <w:br/>
            </w:r>
            <w:r>
              <w:rPr>
                <w:rFonts w:ascii="Courier New" w:eastAsia="Courier New" w:hAnsi="Courier New" w:cs="Courier New"/>
                <w:sz w:val="18"/>
                <w:szCs w:val="18"/>
              </w:rPr>
              <w:t>│           remove if you let us)                                     │</w:t>
            </w:r>
            <w:r>
              <w:br/>
            </w:r>
            <w:r>
              <w:rPr>
                <w:rFonts w:ascii="Courier New" w:eastAsia="Courier New" w:hAnsi="Courier New" w:cs="Courier New"/>
                <w:sz w:val="18"/>
                <w:szCs w:val="18"/>
              </w:rPr>
              <w:t>│        ✓  Whether your data pipeline is feeding the model noise     │</w:t>
            </w:r>
            <w:r>
              <w:br/>
            </w:r>
            <w:r>
              <w:rPr>
                <w:rFonts w:ascii="Courier New" w:eastAsia="Courier New" w:hAnsi="Courier New" w:cs="Courier New"/>
                <w:sz w:val="18"/>
                <w:szCs w:val="18"/>
              </w:rPr>
              <w:t>│        ✓  Whether outputs are trustworthy across NIST categories    │</w:t>
            </w:r>
            <w:r>
              <w:br/>
            </w:r>
            <w:r>
              <w:rPr>
                <w:rFonts w:ascii="Courier New" w:eastAsia="Courier New" w:hAnsi="Courier New" w:cs="Courier New"/>
                <w:sz w:val="18"/>
                <w:szCs w:val="18"/>
              </w:rPr>
              <w:t>│        ✓  Whether your system is silently degrading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6E0ED984" w14:textId="77777777" w:rsidR="008B28A4" w:rsidRDefault="008B28A4">
      <w:pPr>
        <w:spacing w:after="200"/>
      </w:pPr>
    </w:p>
    <w:p w14:paraId="4ABB95BD" w14:textId="77777777" w:rsidR="008B28A4" w:rsidRDefault="00000000">
      <w:pPr>
        <w:spacing w:after="120" w:line="300" w:lineRule="auto"/>
      </w:pPr>
      <w:r>
        <w:rPr>
          <w:b/>
          <w:bCs/>
        </w:rPr>
        <w:t>Screen 2 — Account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69C6861A"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196C4602"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Create your account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Email                  [_______________________________]          │</w:t>
            </w:r>
            <w:r>
              <w:br/>
            </w:r>
            <w:r>
              <w:rPr>
                <w:rFonts w:ascii="Courier New" w:eastAsia="Courier New" w:hAnsi="Courier New" w:cs="Courier New"/>
                <w:sz w:val="18"/>
                <w:szCs w:val="18"/>
              </w:rPr>
              <w:t>│   Company (optional)     [_______________________________]          │</w:t>
            </w:r>
            <w:r>
              <w:br/>
            </w:r>
            <w:r>
              <w:rPr>
                <w:rFonts w:ascii="Courier New" w:eastAsia="Courier New" w:hAnsi="Courier New" w:cs="Courier New"/>
                <w:sz w:val="18"/>
                <w:szCs w:val="18"/>
              </w:rPr>
              <w:t>│   Password               [_______________________________]          │</w:t>
            </w:r>
            <w:r>
              <w:br/>
            </w:r>
            <w:r>
              <w:rPr>
                <w:rFonts w:ascii="Courier New" w:eastAsia="Courier New" w:hAnsi="Courier New" w:cs="Courier New"/>
                <w:sz w:val="18"/>
                <w:szCs w:val="18"/>
              </w:rPr>
              <w:t>│   Processing region      ( ) US-East   ( ) US-West   ( ) EU         │</w:t>
            </w:r>
            <w:r>
              <w:br/>
            </w:r>
            <w:r>
              <w:rPr>
                <w:rFonts w:ascii="Courier New" w:eastAsia="Courier New" w:hAnsi="Courier New" w:cs="Courier New"/>
                <w:sz w:val="18"/>
                <w:szCs w:val="18"/>
              </w:rPr>
              <w:t>│                                                                     │</w:t>
            </w:r>
            <w:r>
              <w:br/>
            </w:r>
            <w:r>
              <w:rPr>
                <w:rFonts w:ascii="Courier New" w:eastAsia="Courier New" w:hAnsi="Courier New" w:cs="Courier New"/>
                <w:sz w:val="18"/>
                <w:szCs w:val="18"/>
              </w:rPr>
              <w:t>│   [ ] I agree to the terms                                          │</w:t>
            </w:r>
            <w:r>
              <w:br/>
            </w:r>
            <w:r>
              <w:rPr>
                <w:rFonts w:ascii="Courier New" w:eastAsia="Courier New" w:hAnsi="Courier New" w:cs="Courier New"/>
                <w:sz w:val="18"/>
                <w:szCs w:val="18"/>
              </w:rPr>
              <w:t>│                                                                     │</w:t>
            </w:r>
            <w:r>
              <w:br/>
            </w:r>
            <w:r>
              <w:rPr>
                <w:rFonts w:ascii="Courier New" w:eastAsia="Courier New" w:hAnsi="Courier New" w:cs="Courier New"/>
                <w:sz w:val="18"/>
                <w:szCs w:val="18"/>
              </w:rPr>
              <w:t>│              [ Create account &amp; continue ]                          │</w:t>
            </w:r>
            <w:r>
              <w:br/>
            </w:r>
            <w:r>
              <w:rPr>
                <w:rFonts w:ascii="Courier New" w:eastAsia="Courier New" w:hAnsi="Courier New" w:cs="Courier New"/>
                <w:sz w:val="18"/>
                <w:szCs w:val="18"/>
              </w:rPr>
              <w:t>│                                                                     │</w:t>
            </w:r>
            <w:r>
              <w:br/>
            </w:r>
            <w:r>
              <w:rPr>
                <w:rFonts w:ascii="Courier New" w:eastAsia="Courier New" w:hAnsi="Courier New" w:cs="Courier New"/>
                <w:sz w:val="18"/>
                <w:szCs w:val="18"/>
              </w:rPr>
              <w:t>│   Or sign up with:  [ Google ]  [ GitHub ]  [ SSO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00138950" w14:textId="77777777" w:rsidR="008B28A4" w:rsidRDefault="008B28A4">
      <w:pPr>
        <w:spacing w:after="200"/>
      </w:pPr>
    </w:p>
    <w:p w14:paraId="08876AD4" w14:textId="77777777" w:rsidR="008B28A4" w:rsidRDefault="00000000">
      <w:pPr>
        <w:spacing w:after="120" w:line="300" w:lineRule="auto"/>
      </w:pPr>
      <w:r>
        <w:rPr>
          <w:b/>
          <w:bCs/>
        </w:rPr>
        <w:lastRenderedPageBreak/>
        <w:t xml:space="preserve">Screen 3 — </w:t>
      </w:r>
      <w:proofErr w:type="spellStart"/>
      <w:r>
        <w:rPr>
          <w:b/>
          <w:bCs/>
        </w:rPr>
        <w:t>Quickstart</w:t>
      </w:r>
      <w:proofErr w:type="spellEnd"/>
      <w:r>
        <w:rPr>
          <w:b/>
          <w:bCs/>
        </w:rPr>
        <w:t xml:space="preserve"> (one step, no code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54979F84"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4E19F34D"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Quickstart</w:t>
            </w:r>
            <w:proofErr w:type="spellEnd"/>
            <w:r>
              <w:rPr>
                <w:rFonts w:ascii="Courier New" w:eastAsia="Courier New" w:hAnsi="Courier New" w:cs="Courier New"/>
                <w:sz w:val="18"/>
                <w:szCs w:val="18"/>
              </w:rPr>
              <w:t xml:space="preserve"> — Connect your AI traffic                  Step 1 of 1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Your TAS-Auth token:                                               │</w:t>
            </w:r>
            <w:r>
              <w:br/>
            </w:r>
            <w:r>
              <w:rPr>
                <w:rFonts w:ascii="Courier New" w:eastAsia="Courier New" w:hAnsi="Courier New" w:cs="Courier New"/>
                <w:sz w:val="18"/>
                <w:szCs w:val="18"/>
              </w:rPr>
              <w:t>│   ┌─────────────────────────────────────────────────────────────┐   │</w:t>
            </w:r>
            <w:r>
              <w:br/>
            </w:r>
            <w:r>
              <w:rPr>
                <w:rFonts w:ascii="Courier New" w:eastAsia="Courier New" w:hAnsi="Courier New" w:cs="Courier New"/>
                <w:sz w:val="18"/>
                <w:szCs w:val="18"/>
              </w:rPr>
              <w:t>│   │  tas_qg_live_a8f29e3b4c1d9...                       [Copy]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Pick your primary provider for tailored instructions:              │</w:t>
            </w:r>
            <w:r>
              <w:br/>
            </w:r>
            <w:r>
              <w:rPr>
                <w:rFonts w:ascii="Courier New" w:eastAsia="Courier New" w:hAnsi="Courier New" w:cs="Courier New"/>
                <w:sz w:val="18"/>
                <w:szCs w:val="18"/>
              </w:rPr>
              <w:t>│   [● OpenAI] [ Anthropic ] [ Bedrock ] [ Vertex ] [ Azure OAI ]     │</w:t>
            </w:r>
            <w:r>
              <w:br/>
            </w:r>
            <w:r>
              <w:rPr>
                <w:rFonts w:ascii="Courier New" w:eastAsia="Courier New" w:hAnsi="Courier New" w:cs="Courier New"/>
                <w:sz w:val="18"/>
                <w:szCs w:val="18"/>
              </w:rPr>
              <w:t>│                                                                     │</w:t>
            </w:r>
            <w:r>
              <w:br/>
            </w:r>
            <w:r>
              <w:rPr>
                <w:rFonts w:ascii="Courier New" w:eastAsia="Courier New" w:hAnsi="Courier New" w:cs="Courier New"/>
                <w:sz w:val="18"/>
                <w:szCs w:val="18"/>
              </w:rPr>
              <w:t>│  Step A: Set two environment variables in your deployment config    │</w:t>
            </w:r>
            <w:r>
              <w:br/>
            </w:r>
            <w:r>
              <w:rPr>
                <w:rFonts w:ascii="Courier New" w:eastAsia="Courier New" w:hAnsi="Courier New" w:cs="Courier New"/>
                <w:sz w:val="18"/>
                <w:szCs w:val="18"/>
              </w:rPr>
              <w:t>│                                                                     │</w:t>
            </w:r>
            <w:r>
              <w:br/>
            </w:r>
            <w:r>
              <w:rPr>
                <w:rFonts w:ascii="Courier New" w:eastAsia="Courier New" w:hAnsi="Courier New" w:cs="Courier New"/>
                <w:sz w:val="18"/>
                <w:szCs w:val="18"/>
              </w:rPr>
              <w:t>│   OPENAI_BASE_URL=https://gateway.tas.io/openai/v1                  │</w:t>
            </w:r>
            <w:r>
              <w:br/>
            </w:r>
            <w:r>
              <w:rPr>
                <w:rFonts w:ascii="Courier New" w:eastAsia="Courier New" w:hAnsi="Courier New" w:cs="Courier New"/>
                <w:sz w:val="18"/>
                <w:szCs w:val="18"/>
              </w:rPr>
              <w:t>│   ANTHROPIC_BASE_URL=https://gateway.tas.io/anthropic/v1            │</w:t>
            </w:r>
            <w:r>
              <w:br/>
            </w:r>
            <w:r>
              <w:rPr>
                <w:rFonts w:ascii="Courier New" w:eastAsia="Courier New" w:hAnsi="Courier New" w:cs="Courier New"/>
                <w:sz w:val="18"/>
                <w:szCs w:val="18"/>
              </w:rPr>
              <w:t>│                                                                     │</w:t>
            </w:r>
            <w:r>
              <w:br/>
            </w:r>
            <w:r>
              <w:rPr>
                <w:rFonts w:ascii="Courier New" w:eastAsia="Courier New" w:hAnsi="Courier New" w:cs="Courier New"/>
                <w:sz w:val="18"/>
                <w:szCs w:val="18"/>
              </w:rPr>
              <w:t>│  Step B: Add the TAS-Auth header via your SDK config (one line):    │</w:t>
            </w:r>
            <w:r>
              <w:br/>
            </w:r>
            <w:r>
              <w:rPr>
                <w:rFonts w:ascii="Courier New" w:eastAsia="Courier New" w:hAnsi="Courier New" w:cs="Courier New"/>
                <w:sz w:val="18"/>
                <w:szCs w:val="18"/>
              </w:rPr>
              <w:t>│                                                                     │</w:t>
            </w:r>
            <w:r>
              <w:br/>
            </w:r>
            <w:r>
              <w:rPr>
                <w:rFonts w:ascii="Courier New" w:eastAsia="Courier New" w:hAnsi="Courier New" w:cs="Courier New"/>
                <w:sz w:val="18"/>
                <w:szCs w:val="18"/>
              </w:rPr>
              <w:t>│   Python:                                                           │</w:t>
            </w:r>
            <w:r>
              <w:br/>
            </w:r>
            <w:r>
              <w:rPr>
                <w:rFonts w:ascii="Courier New" w:eastAsia="Courier New" w:hAnsi="Courier New" w:cs="Courier New"/>
                <w:sz w:val="18"/>
                <w:szCs w:val="18"/>
              </w:rPr>
              <w:t>│     client = OpenAI(</w:t>
            </w:r>
            <w:proofErr w:type="spellStart"/>
            <w:r>
              <w:rPr>
                <w:rFonts w:ascii="Courier New" w:eastAsia="Courier New" w:hAnsi="Courier New" w:cs="Courier New"/>
                <w:sz w:val="18"/>
                <w:szCs w:val="18"/>
              </w:rPr>
              <w:t>default_headers</w:t>
            </w:r>
            <w:proofErr w:type="spellEnd"/>
            <w:r>
              <w:rPr>
                <w:rFonts w:ascii="Courier New" w:eastAsia="Courier New" w:hAnsi="Courier New" w:cs="Courier New"/>
                <w:sz w:val="18"/>
                <w:szCs w:val="18"/>
              </w:rPr>
              <w:t>={                               │</w:t>
            </w:r>
            <w:r>
              <w:br/>
            </w:r>
            <w:r>
              <w:rPr>
                <w:rFonts w:ascii="Courier New" w:eastAsia="Courier New" w:hAnsi="Courier New" w:cs="Courier New"/>
                <w:sz w:val="18"/>
                <w:szCs w:val="18"/>
              </w:rPr>
              <w:t>│         "TAS-Auth": "tas_qg_live_a8f29e3b4c1d9..."                  │</w:t>
            </w:r>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w:t>
            </w:r>
            <w:r>
              <w:br/>
            </w:r>
            <w:r>
              <w:rPr>
                <w:rFonts w:ascii="Courier New" w:eastAsia="Courier New" w:hAnsi="Courier New" w:cs="Courier New"/>
                <w:sz w:val="18"/>
                <w:szCs w:val="18"/>
              </w:rPr>
              <w:t>│                                                                     │</w:t>
            </w:r>
            <w:r>
              <w:br/>
            </w:r>
            <w:r>
              <w:rPr>
                <w:rFonts w:ascii="Courier New" w:eastAsia="Courier New" w:hAnsi="Courier New" w:cs="Courier New"/>
                <w:sz w:val="18"/>
                <w:szCs w:val="18"/>
              </w:rPr>
              <w:t>│   Node:                                                             │</w:t>
            </w:r>
            <w:r>
              <w:br/>
            </w:r>
            <w:r>
              <w:rPr>
                <w:rFonts w:ascii="Courier New" w:eastAsia="Courier New" w:hAnsi="Courier New" w:cs="Courier New"/>
                <w:sz w:val="18"/>
                <w:szCs w:val="18"/>
              </w:rPr>
              <w:t xml:space="preserve">│     new </w:t>
            </w:r>
            <w:proofErr w:type="gramStart"/>
            <w:r>
              <w:rPr>
                <w:rFonts w:ascii="Courier New" w:eastAsia="Courier New" w:hAnsi="Courier New" w:cs="Courier New"/>
                <w:sz w:val="18"/>
                <w:szCs w:val="18"/>
              </w:rPr>
              <w:t xml:space="preserve">OpenAI({  </w:t>
            </w:r>
            <w:proofErr w:type="gramEnd"/>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defaultHeaders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TAS-Auth': '</w:t>
            </w:r>
            <w:proofErr w:type="spellStart"/>
            <w:r>
              <w:rPr>
                <w:rFonts w:ascii="Courier New" w:eastAsia="Courier New" w:hAnsi="Courier New" w:cs="Courier New"/>
                <w:sz w:val="18"/>
                <w:szCs w:val="18"/>
              </w:rPr>
              <w:t>tas_qg_live</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w:t>
            </w:r>
            <w:r>
              <w:br/>
            </w:r>
            <w:r>
              <w:rPr>
                <w:rFonts w:ascii="Courier New" w:eastAsia="Courier New" w:hAnsi="Courier New" w:cs="Courier New"/>
                <w:sz w:val="18"/>
                <w:szCs w:val="18"/>
              </w:rPr>
              <w:t>│                                                                     │</w:t>
            </w:r>
            <w:r>
              <w:br/>
            </w:r>
            <w:proofErr w:type="gramStart"/>
            <w:r>
              <w:rPr>
                <w:rFonts w:ascii="Courier New" w:eastAsia="Courier New" w:hAnsi="Courier New" w:cs="Courier New"/>
                <w:sz w:val="18"/>
                <w:szCs w:val="18"/>
              </w:rPr>
              <w:t>│  Your</w:t>
            </w:r>
            <w:proofErr w:type="gramEnd"/>
            <w:r>
              <w:rPr>
                <w:rFonts w:ascii="Courier New" w:eastAsia="Courier New" w:hAnsi="Courier New" w:cs="Courier New"/>
                <w:sz w:val="18"/>
                <w:szCs w:val="18"/>
              </w:rPr>
              <w:t xml:space="preserve"> vendor API key stays where it is. We never see or store it.   │</w:t>
            </w:r>
            <w:r>
              <w:br/>
            </w:r>
            <w:r>
              <w:rPr>
                <w:rFonts w:ascii="Courier New" w:eastAsia="Courier New" w:hAnsi="Courier New" w:cs="Courier New"/>
                <w:sz w:val="18"/>
                <w:szCs w:val="18"/>
              </w:rPr>
              <w:t>│                                                                     │</w:t>
            </w:r>
            <w:r>
              <w:br/>
            </w:r>
            <w:r>
              <w:rPr>
                <w:rFonts w:ascii="Courier New" w:eastAsia="Courier New" w:hAnsi="Courier New" w:cs="Courier New"/>
                <w:sz w:val="18"/>
                <w:szCs w:val="18"/>
              </w:rPr>
              <w:t>│              [ Send a test request from this page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Once traffic flows, your first report will be ready in ~24 hours.  │</w:t>
            </w:r>
            <w:r>
              <w:br/>
            </w:r>
            <w:proofErr w:type="gramStart"/>
            <w:r>
              <w:rPr>
                <w:rFonts w:ascii="Courier New" w:eastAsia="Courier New" w:hAnsi="Courier New" w:cs="Courier New"/>
                <w:sz w:val="18"/>
                <w:szCs w:val="18"/>
              </w:rPr>
              <w:t>│  We'll</w:t>
            </w:r>
            <w:proofErr w:type="gramEnd"/>
            <w:r>
              <w:rPr>
                <w:rFonts w:ascii="Courier New" w:eastAsia="Courier New" w:hAnsi="Courier New" w:cs="Courier New"/>
                <w:sz w:val="18"/>
                <w:szCs w:val="18"/>
              </w:rPr>
              <w:t xml:space="preserve"> email you when it is.                                        │</w:t>
            </w:r>
            <w:r>
              <w:br/>
            </w:r>
            <w:r>
              <w:rPr>
                <w:rFonts w:ascii="Courier New" w:eastAsia="Courier New" w:hAnsi="Courier New" w:cs="Courier New"/>
                <w:sz w:val="18"/>
                <w:szCs w:val="18"/>
              </w:rPr>
              <w:t>│                                                                     │</w:t>
            </w:r>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Done ]</w:t>
            </w:r>
            <w:proofErr w:type="gramEnd"/>
            <w:r>
              <w:rPr>
                <w:rFonts w:ascii="Courier New" w:eastAsia="Courier New" w:hAnsi="Courier New" w:cs="Courier New"/>
                <w:sz w:val="18"/>
                <w:szCs w:val="18"/>
              </w:rPr>
              <w:t xml:space="preserve">                               │</w:t>
            </w:r>
            <w:r>
              <w:br/>
            </w:r>
            <w:r>
              <w:rPr>
                <w:rFonts w:ascii="Courier New" w:eastAsia="Courier New" w:hAnsi="Courier New" w:cs="Courier New"/>
                <w:sz w:val="18"/>
                <w:szCs w:val="18"/>
              </w:rPr>
              <w:t>└─────────────────────────────────────────────────────────────────────┘</w:t>
            </w:r>
          </w:p>
        </w:tc>
      </w:tr>
    </w:tbl>
    <w:p w14:paraId="57CF6AB6" w14:textId="77777777" w:rsidR="008B28A4" w:rsidRDefault="008B28A4">
      <w:pPr>
        <w:spacing w:after="200"/>
      </w:pPr>
    </w:p>
    <w:p w14:paraId="4B3DA733" w14:textId="77777777" w:rsidR="008B28A4" w:rsidRDefault="00000000">
      <w:pPr>
        <w:pStyle w:val="Heading2"/>
      </w:pPr>
      <w:r>
        <w:t>4.2 The First 24 Hours</w:t>
      </w:r>
    </w:p>
    <w:p w14:paraId="17443CA0" w14:textId="77777777" w:rsidR="008B28A4" w:rsidRDefault="00000000">
      <w:pPr>
        <w:spacing w:after="120" w:line="300" w:lineRule="auto"/>
      </w:pPr>
      <w:r>
        <w:t xml:space="preserve">After </w:t>
      </w:r>
      <w:proofErr w:type="spellStart"/>
      <w:r>
        <w:t>quickstart</w:t>
      </w:r>
      <w:proofErr w:type="spellEnd"/>
      <w:r>
        <w:t>, the dashboard shows progress toward the first report and surfaces early signals as they arrive.</w:t>
      </w:r>
    </w:p>
    <w:p w14:paraId="2FD68B96" w14:textId="77777777" w:rsidR="008B28A4" w:rsidRDefault="00000000">
      <w:pPr>
        <w:spacing w:after="120" w:line="300" w:lineRule="auto"/>
      </w:pPr>
      <w:r>
        <w:rPr>
          <w:b/>
          <w:bCs/>
        </w:rPr>
        <w:t>Screen 4 — Dashboard, Pre-Report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5AE9FE8C"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54B5BB94"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AI Quality Gateway              [Dashboard] [Policy] [Settings]  ⚙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Your first report                                                 │</w:t>
            </w:r>
            <w:r>
              <w:br/>
            </w:r>
            <w:r>
              <w:rPr>
                <w:rFonts w:ascii="Courier New" w:eastAsia="Courier New" w:hAnsi="Courier New" w:cs="Courier New"/>
                <w:sz w:val="18"/>
                <w:szCs w:val="18"/>
              </w:rPr>
              <w:t>│   ┌─────────────────────────────────────────────────────────────┐   │</w:t>
            </w:r>
            <w:r>
              <w:br/>
            </w:r>
            <w:r>
              <w:rPr>
                <w:rFonts w:ascii="Courier New" w:eastAsia="Courier New" w:hAnsi="Courier New" w:cs="Courier New"/>
                <w:sz w:val="18"/>
                <w:szCs w:val="18"/>
              </w:rPr>
              <w:t>│   │                                                             │   │</w:t>
            </w:r>
            <w:r>
              <w:br/>
            </w:r>
            <w:r>
              <w:rPr>
                <w:rFonts w:ascii="Courier New" w:eastAsia="Courier New" w:hAnsi="Courier New" w:cs="Courier New"/>
                <w:sz w:val="18"/>
                <w:szCs w:val="18"/>
              </w:rPr>
              <w:t>│   │   We're watching your traffic.                              │   │</w:t>
            </w:r>
            <w:r>
              <w:br/>
            </w:r>
            <w:r>
              <w:rPr>
                <w:rFonts w:ascii="Courier New" w:eastAsia="Courier New" w:hAnsi="Courier New" w:cs="Courier New"/>
                <w:sz w:val="18"/>
                <w:szCs w:val="18"/>
              </w:rPr>
              <w:t>│   │                                                             │   │</w:t>
            </w:r>
            <w:r>
              <w:br/>
            </w:r>
            <w:r>
              <w:rPr>
                <w:rFonts w:ascii="Courier New" w:eastAsia="Courier New" w:hAnsi="Courier New" w:cs="Courier New"/>
                <w:sz w:val="18"/>
                <w:szCs w:val="18"/>
              </w:rPr>
              <w:t>│   │   Requests received so far:        12,847                   │   │</w:t>
            </w:r>
            <w:r>
              <w:br/>
            </w:r>
            <w:r>
              <w:rPr>
                <w:rFonts w:ascii="Courier New" w:eastAsia="Courier New" w:hAnsi="Courier New" w:cs="Courier New"/>
                <w:sz w:val="18"/>
                <w:szCs w:val="18"/>
              </w:rPr>
              <w:t>│   │   Streaming traffic detected:      94%                      │   │</w:t>
            </w:r>
            <w:r>
              <w:br/>
            </w:r>
            <w:r>
              <w:rPr>
                <w:rFonts w:ascii="Courier New" w:eastAsia="Courier New" w:hAnsi="Courier New" w:cs="Courier New"/>
                <w:sz w:val="18"/>
                <w:szCs w:val="18"/>
              </w:rPr>
              <w:t>│   │   Vendors detected:                OpenAI, Anthropic        │   │</w:t>
            </w:r>
            <w:r>
              <w:br/>
            </w:r>
            <w:r>
              <w:rPr>
                <w:rFonts w:ascii="Courier New" w:eastAsia="Courier New" w:hAnsi="Courier New" w:cs="Courier New"/>
                <w:sz w:val="18"/>
                <w:szCs w:val="18"/>
              </w:rPr>
              <w:lastRenderedPageBreak/>
              <w:t>│   │   Workflows detected:              3 (RAG, Q&amp;A, Agentic)    │   │</w:t>
            </w:r>
            <w:r>
              <w:br/>
            </w:r>
            <w:r>
              <w:rPr>
                <w:rFonts w:ascii="Courier New" w:eastAsia="Courier New" w:hAnsi="Courier New" w:cs="Courier New"/>
                <w:sz w:val="18"/>
                <w:szCs w:val="18"/>
              </w:rPr>
              <w:t>│   │   Time until first report:         ~ 18 hours               │   │</w:t>
            </w:r>
            <w:r>
              <w:br/>
            </w:r>
            <w:r>
              <w:rPr>
                <w:rFonts w:ascii="Courier New" w:eastAsia="Courier New" w:hAnsi="Courier New" w:cs="Courier New"/>
                <w:sz w:val="18"/>
                <w:szCs w:val="18"/>
              </w:rPr>
              <w:t>│   │                                                             │   │</w:t>
            </w:r>
            <w:r>
              <w:br/>
            </w:r>
            <w:r>
              <w:rPr>
                <w:rFonts w:ascii="Courier New" w:eastAsia="Courier New" w:hAnsi="Courier New" w:cs="Courier New"/>
                <w:sz w:val="18"/>
                <w:szCs w:val="18"/>
              </w:rPr>
              <w:t>│   │   ▓▓▓▓▓▓▓▓▓▓▓▓▓░░░░░░░░░░░░░░░░░░░░░░░░░░░░░░░  26%       │   │</w:t>
            </w:r>
            <w:r>
              <w:br/>
            </w:r>
            <w:r>
              <w:rPr>
                <w:rFonts w:ascii="Courier New" w:eastAsia="Courier New" w:hAnsi="Courier New" w:cs="Courier New"/>
                <w:sz w:val="18"/>
                <w:szCs w:val="18"/>
              </w:rPr>
              <w:t>│   │                                                             │   │</w:t>
            </w:r>
            <w:r>
              <w:br/>
            </w:r>
            <w:r>
              <w:rPr>
                <w:rFonts w:ascii="Courier New" w:eastAsia="Courier New" w:hAnsi="Courier New" w:cs="Courier New"/>
                <w:sz w:val="18"/>
                <w:szCs w:val="18"/>
              </w:rPr>
              <w:t>│   │   We need ~24 hours of typical traffic to establish a       │   │</w:t>
            </w:r>
            <w:r>
              <w:br/>
            </w:r>
            <w:r>
              <w:rPr>
                <w:rFonts w:ascii="Courier New" w:eastAsia="Courier New" w:hAnsi="Courier New" w:cs="Courier New"/>
                <w:sz w:val="18"/>
                <w:szCs w:val="18"/>
              </w:rPr>
              <w:t>│   │   meaningful baseline. Keep using the gateway normally.     │   │</w:t>
            </w:r>
            <w:r>
              <w:br/>
            </w:r>
            <w:r>
              <w:rPr>
                <w:rFonts w:ascii="Courier New" w:eastAsia="Courier New" w:hAnsi="Courier New" w:cs="Courier New"/>
                <w:sz w:val="18"/>
                <w:szCs w:val="18"/>
              </w:rPr>
              <w:t>│   │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Early signals                                                     │</w:t>
            </w:r>
            <w:r>
              <w:br/>
            </w:r>
            <w:r>
              <w:rPr>
                <w:rFonts w:ascii="Courier New" w:eastAsia="Courier New" w:hAnsi="Courier New" w:cs="Courier New"/>
                <w:sz w:val="18"/>
                <w:szCs w:val="18"/>
              </w:rPr>
              <w:t>│   ┌──────────────────┐ ┌──────────────────┐ ┌─────────────────┐    │</w:t>
            </w:r>
            <w:r>
              <w:br/>
            </w:r>
            <w:r>
              <w:rPr>
                <w:rFonts w:ascii="Courier New" w:eastAsia="Courier New" w:hAnsi="Courier New" w:cs="Courier New"/>
                <w:sz w:val="18"/>
                <w:szCs w:val="18"/>
              </w:rPr>
              <w:t>│   │ Spend (live)     │ │ Latency (P50)    │ │ Streaming TTFT  │    │</w:t>
            </w:r>
            <w:r>
              <w:br/>
            </w:r>
            <w:r>
              <w:rPr>
                <w:rFonts w:ascii="Courier New" w:eastAsia="Courier New" w:hAnsi="Courier New" w:cs="Courier New"/>
                <w:sz w:val="18"/>
                <w:szCs w:val="18"/>
              </w:rPr>
              <w:t>│   │                  │ │                  │ │                 │    │</w:t>
            </w:r>
            <w:r>
              <w:br/>
            </w:r>
            <w:r>
              <w:rPr>
                <w:rFonts w:ascii="Courier New" w:eastAsia="Courier New" w:hAnsi="Courier New" w:cs="Courier New"/>
                <w:sz w:val="18"/>
                <w:szCs w:val="18"/>
              </w:rPr>
              <w:t>│   │   $284.20        │ │   1.8s           │ │   840ms         │    │</w:t>
            </w:r>
            <w:r>
              <w:br/>
            </w:r>
            <w:r>
              <w:rPr>
                <w:rFonts w:ascii="Courier New" w:eastAsia="Courier New" w:hAnsi="Courier New" w:cs="Courier New"/>
                <w:sz w:val="18"/>
                <w:szCs w:val="18"/>
              </w:rPr>
              <w:t>│   │   today          │ │   end-to-end     │ │   median        │    │</w:t>
            </w:r>
            <w:r>
              <w:br/>
            </w:r>
            <w:r>
              <w:rPr>
                <w:rFonts w:ascii="Courier New" w:eastAsia="Courier New" w:hAnsi="Courier New" w:cs="Courier New"/>
                <w:sz w:val="18"/>
                <w:szCs w:val="18"/>
              </w:rPr>
              <w:t>│   └──────────────────┘ └──────────────────┘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5DD71C45" w14:textId="77777777" w:rsidR="008B28A4" w:rsidRDefault="008B28A4">
      <w:pPr>
        <w:spacing w:after="200"/>
      </w:pPr>
    </w:p>
    <w:p w14:paraId="206473FC" w14:textId="77777777" w:rsidR="008B28A4" w:rsidRDefault="00000000">
      <w:pPr>
        <w:pStyle w:val="Heading2"/>
      </w:pPr>
      <w:r>
        <w:t>4.3 The First Report</w:t>
      </w:r>
    </w:p>
    <w:p w14:paraId="48C25A1F" w14:textId="77777777" w:rsidR="008B28A4" w:rsidRDefault="00000000">
      <w:pPr>
        <w:spacing w:after="120" w:line="300" w:lineRule="auto"/>
      </w:pPr>
      <w:r>
        <w:t>The first report is the artifact customers screenshot and share with their CFO. It is designed to be shareable, opinionated, and grounded in CLEAR-anchored measurement.</w:t>
      </w:r>
    </w:p>
    <w:p w14:paraId="63082D5A" w14:textId="77777777" w:rsidR="008B28A4" w:rsidRDefault="00000000">
      <w:pPr>
        <w:spacing w:after="120" w:line="300" w:lineRule="auto"/>
      </w:pPr>
      <w:r>
        <w:rPr>
          <w:b/>
          <w:bCs/>
        </w:rPr>
        <w:t>Screen 5 — Day-1 Report (CLEAR-anchored)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3E289DC1"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4BC0CA95"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Your AI Health Report (CLEAR-anchored)            [Share] [Export] │</w:t>
            </w:r>
            <w:r>
              <w:br/>
            </w:r>
            <w:r>
              <w:rPr>
                <w:rFonts w:ascii="Courier New" w:eastAsia="Courier New" w:hAnsi="Courier New" w:cs="Courier New"/>
                <w:sz w:val="18"/>
                <w:szCs w:val="18"/>
              </w:rPr>
              <w:t>│  Acme Corp · 7 days · 47,283 requests · generated Nov 14 2025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 1. What we observed ────────────────────────────────────────  │</w:t>
            </w:r>
            <w:r>
              <w:br/>
            </w:r>
            <w:r>
              <w:rPr>
                <w:rFonts w:ascii="Courier New" w:eastAsia="Courier New" w:hAnsi="Courier New" w:cs="Courier New"/>
                <w:sz w:val="18"/>
                <w:szCs w:val="18"/>
              </w:rPr>
              <w:t>│                                                                     │</w:t>
            </w:r>
            <w:r>
              <w:br/>
            </w:r>
            <w:r>
              <w:rPr>
                <w:rFonts w:ascii="Courier New" w:eastAsia="Courier New" w:hAnsi="Courier New" w:cs="Courier New"/>
                <w:sz w:val="18"/>
                <w:szCs w:val="18"/>
              </w:rPr>
              <w:t>│   ┌────────────┐ ┌────────────┐ ┌────────────┐ ┌────────────┐      │</w:t>
            </w:r>
            <w:r>
              <w:br/>
            </w:r>
            <w:r>
              <w:rPr>
                <w:rFonts w:ascii="Courier New" w:eastAsia="Courier New" w:hAnsi="Courier New" w:cs="Courier New"/>
                <w:sz w:val="18"/>
                <w:szCs w:val="18"/>
              </w:rPr>
              <w:t>│   │ Cost (C)   │ │ Latency(L) │ │ Efficacy(E)│ │ Assur. (A) │      │</w:t>
            </w:r>
            <w:r>
              <w:br/>
            </w:r>
            <w:r>
              <w:rPr>
                <w:rFonts w:ascii="Courier New" w:eastAsia="Courier New" w:hAnsi="Courier New" w:cs="Courier New"/>
                <w:sz w:val="18"/>
                <w:szCs w:val="18"/>
              </w:rPr>
              <w:t>│   │            │ │            │ │            │ │            │      │</w:t>
            </w:r>
            <w:r>
              <w:br/>
            </w:r>
            <w:r>
              <w:rPr>
                <w:rFonts w:ascii="Courier New" w:eastAsia="Courier New" w:hAnsi="Courier New" w:cs="Courier New"/>
                <w:sz w:val="18"/>
                <w:szCs w:val="18"/>
              </w:rPr>
              <w:t>│   │  42 / 100  │ │  61 / 100  │ │  53 / 100  │ │  74 / 100  │      │</w:t>
            </w:r>
            <w:r>
              <w:br/>
            </w:r>
            <w:r>
              <w:rPr>
                <w:rFonts w:ascii="Courier New" w:eastAsia="Courier New" w:hAnsi="Courier New" w:cs="Courier New"/>
                <w:sz w:val="18"/>
                <w:szCs w:val="18"/>
              </w:rPr>
              <w:t>│   │ ✗ Failing  │ │ ⚠ Marginal │ │ ✗ Failing  │ │ ⚠ Marginal │      │</w:t>
            </w:r>
            <w:r>
              <w:br/>
            </w:r>
            <w:r>
              <w:rPr>
                <w:rFonts w:ascii="Courier New" w:eastAsia="Courier New" w:hAnsi="Courier New" w:cs="Courier New"/>
                <w:sz w:val="18"/>
                <w:szCs w:val="18"/>
              </w:rPr>
              <w:t>│   └────────────┘ └────────────┘ └────────────┘ └────────────┘      │</w:t>
            </w:r>
            <w:r>
              <w:br/>
            </w:r>
            <w:r>
              <w:rPr>
                <w:rFonts w:ascii="Courier New" w:eastAsia="Courier New" w:hAnsi="Courier New" w:cs="Courier New"/>
                <w:sz w:val="18"/>
                <w:szCs w:val="18"/>
              </w:rPr>
              <w:t>│   ┌────────────┐                                                    │</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Reliab</w:t>
            </w:r>
            <w:proofErr w:type="spellEnd"/>
            <w:r>
              <w:rPr>
                <w:rFonts w:ascii="Courier New" w:eastAsia="Courier New" w:hAnsi="Courier New" w:cs="Courier New"/>
                <w:sz w:val="18"/>
                <w:szCs w:val="18"/>
              </w:rPr>
              <w:t>.(R) │   Composite CLEAR score:   55 / 100                │</w:t>
            </w:r>
            <w:r>
              <w:br/>
            </w:r>
            <w:r>
              <w:rPr>
                <w:rFonts w:ascii="Courier New" w:eastAsia="Courier New" w:hAnsi="Courier New" w:cs="Courier New"/>
                <w:sz w:val="18"/>
                <w:szCs w:val="18"/>
              </w:rPr>
              <w:t>│   │  partial   │   Status: ⚠ Significant issues detected            │</w:t>
            </w:r>
            <w:r>
              <w:br/>
            </w:r>
            <w:r>
              <w:rPr>
                <w:rFonts w:ascii="Courier New" w:eastAsia="Courier New" w:hAnsi="Courier New" w:cs="Courier New"/>
                <w:sz w:val="18"/>
                <w:szCs w:val="18"/>
              </w:rPr>
              <w:t>│   │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2. Where cost is being destroyed ──────────────────────────</w:t>
            </w:r>
            <w:proofErr w:type="gramStart"/>
            <w:r>
              <w:rPr>
                <w:rFonts w:ascii="Courier New" w:eastAsia="Courier New" w:hAnsi="Courier New" w:cs="Courier New"/>
                <w:sz w:val="18"/>
                <w:szCs w:val="18"/>
              </w:rPr>
              <w:t>─  │</w:t>
            </w:r>
            <w:proofErr w:type="gramEnd"/>
            <w:r>
              <w:br/>
            </w:r>
            <w:r>
              <w:rPr>
                <w:rFonts w:ascii="Courier New" w:eastAsia="Courier New" w:hAnsi="Courier New" w:cs="Courier New"/>
                <w:sz w:val="18"/>
                <w:szCs w:val="18"/>
              </w:rPr>
              <w:t>│                                                                     │</w:t>
            </w:r>
            <w:r>
              <w:br/>
            </w:r>
            <w:r>
              <w:rPr>
                <w:rFonts w:ascii="Courier New" w:eastAsia="Courier New" w:hAnsi="Courier New" w:cs="Courier New"/>
                <w:sz w:val="18"/>
                <w:szCs w:val="18"/>
              </w:rPr>
              <w:t>│   You spent $8,420 last week on 47,283 requests.                    │</w:t>
            </w:r>
            <w:r>
              <w:br/>
            </w:r>
            <w:r>
              <w:rPr>
                <w:rFonts w:ascii="Courier New" w:eastAsia="Courier New" w:hAnsi="Courier New" w:cs="Courier New"/>
                <w:sz w:val="18"/>
                <w:szCs w:val="18"/>
              </w:rPr>
              <w:t>│                                                                     │</w:t>
            </w:r>
            <w:r>
              <w:br/>
            </w:r>
            <w:r>
              <w:rPr>
                <w:rFonts w:ascii="Courier New" w:eastAsia="Courier New" w:hAnsi="Courier New" w:cs="Courier New"/>
                <w:sz w:val="18"/>
                <w:szCs w:val="18"/>
              </w:rPr>
              <w:t>│   Cost destruction breakdown:                                       │</w:t>
            </w:r>
            <w:r>
              <w:br/>
            </w:r>
            <w:r>
              <w:rPr>
                <w:rFonts w:ascii="Courier New" w:eastAsia="Courier New" w:hAnsi="Courier New" w:cs="Courier New"/>
                <w:sz w:val="18"/>
                <w:szCs w:val="18"/>
              </w:rPr>
              <w:t>│                                                                     │</w:t>
            </w:r>
            <w:r>
              <w:br/>
            </w:r>
            <w:r>
              <w:rPr>
                <w:rFonts w:ascii="Courier New" w:eastAsia="Courier New" w:hAnsi="Courier New" w:cs="Courier New"/>
                <w:sz w:val="18"/>
                <w:szCs w:val="18"/>
              </w:rPr>
              <w:t>│     Direct payload waste:           $3,180 / week     ◄ we'd fix    │</w:t>
            </w:r>
            <w:r>
              <w:br/>
            </w:r>
            <w:r>
              <w:rPr>
                <w:rFonts w:ascii="Courier New" w:eastAsia="Courier New" w:hAnsi="Courier New" w:cs="Courier New"/>
                <w:sz w:val="18"/>
                <w:szCs w:val="18"/>
              </w:rPr>
              <w:t>│     Induced output waste:           $1,710 / week     ◄ we'd fix    │</w:t>
            </w:r>
            <w:r>
              <w:br/>
            </w:r>
            <w:r>
              <w:rPr>
                <w:rFonts w:ascii="Courier New" w:eastAsia="Courier New" w:hAnsi="Courier New" w:cs="Courier New"/>
                <w:sz w:val="18"/>
                <w:szCs w:val="18"/>
              </w:rPr>
              <w:t>│     Genuine post-model waste:         $410 / week                   │</w:t>
            </w:r>
            <w:r>
              <w:br/>
            </w:r>
            <w:r>
              <w:rPr>
                <w:rFonts w:ascii="Courier New" w:eastAsia="Courier New" w:hAnsi="Courier New" w:cs="Courier New"/>
                <w:sz w:val="18"/>
                <w:szCs w:val="18"/>
              </w:rPr>
              <w:t>│                                       ─────                         │</w:t>
            </w:r>
            <w:r>
              <w:br/>
            </w:r>
            <w:r>
              <w:rPr>
                <w:rFonts w:ascii="Courier New" w:eastAsia="Courier New" w:hAnsi="Courier New" w:cs="Courier New"/>
                <w:sz w:val="18"/>
                <w:szCs w:val="18"/>
              </w:rPr>
              <w:t>│     Total destruction:              $5,300 / week                   │</w:t>
            </w:r>
            <w:r>
              <w:br/>
            </w:r>
            <w:r>
              <w:rPr>
                <w:rFonts w:ascii="Courier New" w:eastAsia="Courier New" w:hAnsi="Courier New" w:cs="Courier New"/>
                <w:sz w:val="18"/>
                <w:szCs w:val="18"/>
              </w:rPr>
              <w:t>│     Annualized:                    $275,600                         │</w:t>
            </w:r>
            <w:r>
              <w:br/>
            </w:r>
            <w:r>
              <w:rPr>
                <w:rFonts w:ascii="Courier New" w:eastAsia="Courier New" w:hAnsi="Courier New" w:cs="Courier New"/>
                <w:sz w:val="18"/>
                <w:szCs w:val="18"/>
              </w:rPr>
              <w:t>│                                                                     │</w:t>
            </w:r>
            <w:r>
              <w:br/>
            </w:r>
            <w:r>
              <w:rPr>
                <w:rFonts w:ascii="Courier New" w:eastAsia="Courier New" w:hAnsi="Courier New" w:cs="Courier New"/>
                <w:sz w:val="18"/>
                <w:szCs w:val="18"/>
              </w:rPr>
              <w:t>│     What active mode would address:  92% ($253,300 annualized)      │</w:t>
            </w:r>
            <w:r>
              <w:br/>
            </w:r>
            <w:r>
              <w:rPr>
                <w:rFonts w:ascii="Courier New" w:eastAsia="Courier New" w:hAnsi="Courier New" w:cs="Courier New"/>
                <w:sz w:val="18"/>
                <w:szCs w:val="18"/>
              </w:rPr>
              <w:lastRenderedPageBreak/>
              <w:t>│                                                                     │</w:t>
            </w:r>
            <w:r>
              <w:br/>
            </w:r>
            <w:r>
              <w:rPr>
                <w:rFonts w:ascii="Courier New" w:eastAsia="Courier New" w:hAnsi="Courier New" w:cs="Courier New"/>
                <w:sz w:val="18"/>
                <w:szCs w:val="18"/>
              </w:rPr>
              <w:t>│   Largest sources:                                                  │</w:t>
            </w:r>
            <w:r>
              <w:br/>
            </w:r>
            <w:r>
              <w:rPr>
                <w:rFonts w:ascii="Courier New" w:eastAsia="Courier New" w:hAnsi="Courier New" w:cs="Courier New"/>
                <w:sz w:val="18"/>
                <w:szCs w:val="18"/>
              </w:rPr>
              <w:t>│   • RAG context bloat: 18K avg tokens injected, ~5K used by model   │</w:t>
            </w:r>
            <w:r>
              <w:br/>
            </w:r>
            <w:r>
              <w:rPr>
                <w:rFonts w:ascii="Courier New" w:eastAsia="Courier New" w:hAnsi="Courier New" w:cs="Courier New"/>
                <w:sz w:val="18"/>
                <w:szCs w:val="18"/>
              </w:rPr>
              <w:t>│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/customer-query retry rate: 61% — confident wrong answers   │</w:t>
            </w:r>
            <w:r>
              <w:br/>
            </w:r>
            <w:r>
              <w:rPr>
                <w:rFonts w:ascii="Courier New" w:eastAsia="Courier New" w:hAnsi="Courier New" w:cs="Courier New"/>
                <w:sz w:val="18"/>
                <w:szCs w:val="18"/>
              </w:rPr>
              <w:t>│   • Top 4 users drive 31% of spend                                  │</w:t>
            </w:r>
            <w:r>
              <w:br/>
            </w:r>
            <w:r>
              <w:rPr>
                <w:rFonts w:ascii="Courier New" w:eastAsia="Courier New" w:hAnsi="Courier New" w:cs="Courier New"/>
                <w:sz w:val="18"/>
                <w:szCs w:val="18"/>
              </w:rPr>
              <w:t>│                                                                     │</w:t>
            </w:r>
            <w:r>
              <w:br/>
            </w:r>
            <w:r>
              <w:rPr>
                <w:rFonts w:ascii="Courier New" w:eastAsia="Courier New" w:hAnsi="Courier New" w:cs="Courier New"/>
                <w:sz w:val="18"/>
                <w:szCs w:val="18"/>
              </w:rPr>
              <w:t>│   ─── 3. Latency decomposition ───────────────────────────────────  │</w:t>
            </w:r>
            <w:r>
              <w:br/>
            </w:r>
            <w:r>
              <w:rPr>
                <w:rFonts w:ascii="Courier New" w:eastAsia="Courier New" w:hAnsi="Courier New" w:cs="Courier New"/>
                <w:sz w:val="18"/>
                <w:szCs w:val="18"/>
              </w:rPr>
              <w:t>│                                                                     │</w:t>
            </w:r>
            <w:r>
              <w:br/>
            </w:r>
            <w:r>
              <w:rPr>
                <w:rFonts w:ascii="Courier New" w:eastAsia="Courier New" w:hAnsi="Courier New" w:cs="Courier New"/>
                <w:sz w:val="18"/>
                <w:szCs w:val="18"/>
              </w:rPr>
              <w:t>│   Where your P95 latency of 8.2s is actually spent:                 │</w:t>
            </w:r>
            <w:r>
              <w:br/>
            </w:r>
            <w:r>
              <w:rPr>
                <w:rFonts w:ascii="Courier New" w:eastAsia="Courier New" w:hAnsi="Courier New" w:cs="Courier New"/>
                <w:sz w:val="18"/>
                <w:szCs w:val="18"/>
              </w:rPr>
              <w:t>│                                                                     │</w:t>
            </w:r>
            <w:r>
              <w:br/>
            </w:r>
            <w:r>
              <w:rPr>
                <w:rFonts w:ascii="Courier New" w:eastAsia="Courier New" w:hAnsi="Courier New" w:cs="Courier New"/>
                <w:sz w:val="18"/>
                <w:szCs w:val="18"/>
              </w:rPr>
              <w:t>│     Network round-trip to vendor:      0.4s   (5%)                  │</w:t>
            </w:r>
            <w:r>
              <w:br/>
            </w:r>
            <w:r>
              <w:rPr>
                <w:rFonts w:ascii="Courier New" w:eastAsia="Courier New" w:hAnsi="Courier New" w:cs="Courier New"/>
                <w:sz w:val="18"/>
                <w:szCs w:val="18"/>
              </w:rPr>
              <w:t>│     Gateway overhead:                  0.04s  (&lt;1%)  ✓ healthy      │</w:t>
            </w:r>
            <w:r>
              <w:br/>
            </w:r>
            <w:r>
              <w:rPr>
                <w:rFonts w:ascii="Courier New" w:eastAsia="Courier New" w:hAnsi="Courier New" w:cs="Courier New"/>
                <w:sz w:val="18"/>
                <w:szCs w:val="18"/>
              </w:rPr>
              <w:t>│     Vendor time-to-first-token:        5.8s   (71%) ◄ dominant      │</w:t>
            </w:r>
            <w:r>
              <w:br/>
            </w:r>
            <w:r>
              <w:rPr>
                <w:rFonts w:ascii="Courier New" w:eastAsia="Courier New" w:hAnsi="Courier New" w:cs="Courier New"/>
                <w:sz w:val="18"/>
                <w:szCs w:val="18"/>
              </w:rPr>
              <w:t>│     Vendor inter-token generation:     2.0s   (24%)                 │</w:t>
            </w:r>
            <w:r>
              <w:br/>
            </w:r>
            <w:r>
              <w:rPr>
                <w:rFonts w:ascii="Courier New" w:eastAsia="Courier New" w:hAnsi="Courier New" w:cs="Courier New"/>
                <w:sz w:val="18"/>
                <w:szCs w:val="18"/>
              </w:rPr>
              <w:t>│                                                                     │</w:t>
            </w:r>
            <w:r>
              <w:br/>
            </w:r>
            <w:r>
              <w:rPr>
                <w:rFonts w:ascii="Courier New" w:eastAsia="Courier New" w:hAnsi="Courier New" w:cs="Courier New"/>
                <w:sz w:val="18"/>
                <w:szCs w:val="18"/>
              </w:rPr>
              <w:t>│   What this means: your prompts are causing extended model think    │</w:t>
            </w:r>
            <w:r>
              <w:br/>
            </w:r>
            <w:r>
              <w:rPr>
                <w:rFonts w:ascii="Courier New" w:eastAsia="Courier New" w:hAnsi="Courier New" w:cs="Courier New"/>
                <w:sz w:val="18"/>
                <w:szCs w:val="18"/>
              </w:rPr>
              <w:t>│   time. Either prompts are bloated (see Input Quality below) or     │</w:t>
            </w:r>
            <w:r>
              <w:br/>
            </w:r>
            <w:r>
              <w:rPr>
                <w:rFonts w:ascii="Courier New" w:eastAsia="Courier New" w:hAnsi="Courier New" w:cs="Courier New"/>
                <w:sz w:val="18"/>
                <w:szCs w:val="18"/>
              </w:rPr>
              <w:t>│   the model is doing more reasoning than the task requires.         │</w:t>
            </w:r>
            <w:r>
              <w:br/>
            </w:r>
            <w:r>
              <w:rPr>
                <w:rFonts w:ascii="Courier New" w:eastAsia="Courier New" w:hAnsi="Courier New" w:cs="Courier New"/>
                <w:sz w:val="18"/>
                <w:szCs w:val="18"/>
              </w:rPr>
              <w:t>│                                                                     │</w:t>
            </w:r>
            <w:r>
              <w:br/>
            </w:r>
            <w:r>
              <w:rPr>
                <w:rFonts w:ascii="Courier New" w:eastAsia="Courier New" w:hAnsi="Courier New" w:cs="Courier New"/>
                <w:sz w:val="18"/>
                <w:szCs w:val="18"/>
              </w:rPr>
              <w:t>│   ─── 4. Input quality (root cause analysis) ────────────────────</w:t>
            </w:r>
            <w:proofErr w:type="gramStart"/>
            <w:r>
              <w:rPr>
                <w:rFonts w:ascii="Courier New" w:eastAsia="Courier New" w:hAnsi="Courier New" w:cs="Courier New"/>
                <w:sz w:val="18"/>
                <w:szCs w:val="18"/>
              </w:rPr>
              <w:t>─  │</w:t>
            </w:r>
            <w:proofErr w:type="gramEnd"/>
            <w:r>
              <w:br/>
            </w:r>
            <w:r>
              <w:rPr>
                <w:rFonts w:ascii="Courier New" w:eastAsia="Courier New" w:hAnsi="Courier New" w:cs="Courier New"/>
                <w:sz w:val="18"/>
                <w:szCs w:val="18"/>
              </w:rPr>
              <w:t>│                                                                     │</w:t>
            </w:r>
            <w:r>
              <w:br/>
            </w:r>
            <w:r>
              <w:rPr>
                <w:rFonts w:ascii="Courier New" w:eastAsia="Courier New" w:hAnsi="Courier New" w:cs="Courier New"/>
                <w:sz w:val="18"/>
                <w:szCs w:val="18"/>
              </w:rPr>
              <w:t>│   We detected RAG-style traffic on 64% of your requests.            │</w:t>
            </w:r>
            <w:r>
              <w:br/>
            </w:r>
            <w:r>
              <w:rPr>
                <w:rFonts w:ascii="Courier New" w:eastAsia="Courier New" w:hAnsi="Courier New" w:cs="Courier New"/>
                <w:sz w:val="18"/>
                <w:szCs w:val="18"/>
              </w:rPr>
              <w:t>│                                                                     │</w:t>
            </w:r>
            <w:r>
              <w:br/>
            </w:r>
            <w:r>
              <w:rPr>
                <w:rFonts w:ascii="Courier New" w:eastAsia="Courier New" w:hAnsi="Courier New" w:cs="Courier New"/>
                <w:sz w:val="18"/>
                <w:szCs w:val="18"/>
              </w:rPr>
              <w:t>│   Of those:                                                         │</w:t>
            </w:r>
            <w:r>
              <w:br/>
            </w:r>
            <w:r>
              <w:rPr>
                <w:rFonts w:ascii="Courier New" w:eastAsia="Courier New" w:hAnsi="Courier New" w:cs="Courier New"/>
                <w:sz w:val="18"/>
                <w:szCs w:val="18"/>
              </w:rPr>
              <w:t>│   • 71% of provided context goes unused by the model                │</w:t>
            </w:r>
            <w:r>
              <w:br/>
            </w:r>
            <w:r>
              <w:rPr>
                <w:rFonts w:ascii="Courier New" w:eastAsia="Courier New" w:hAnsi="Courier New" w:cs="Courier New"/>
                <w:sz w:val="18"/>
                <w:szCs w:val="18"/>
              </w:rPr>
              <w:t>│   • 43% of responses contain claims unsupported by context          │</w:t>
            </w:r>
            <w:r>
              <w:br/>
            </w:r>
            <w:r>
              <w:rPr>
                <w:rFonts w:ascii="Courier New" w:eastAsia="Courier New" w:hAnsi="Courier New" w:cs="Courier New"/>
                <w:sz w:val="18"/>
                <w:szCs w:val="18"/>
              </w:rPr>
              <w:t>│     (</w:t>
            </w:r>
            <w:proofErr w:type="spellStart"/>
            <w:r>
              <w:rPr>
                <w:rFonts w:ascii="Courier New" w:eastAsia="Courier New" w:hAnsi="Courier New" w:cs="Courier New"/>
                <w:sz w:val="18"/>
                <w:szCs w:val="18"/>
              </w:rPr>
              <w:t>groundedness</w:t>
            </w:r>
            <w:proofErr w:type="spellEnd"/>
            <w:r>
              <w:rPr>
                <w:rFonts w:ascii="Courier New" w:eastAsia="Courier New" w:hAnsi="Courier New" w:cs="Courier New"/>
                <w:sz w:val="18"/>
                <w:szCs w:val="18"/>
              </w:rPr>
              <w:t xml:space="preserve"> failure)                                          │</w:t>
            </w:r>
            <w:r>
              <w:br/>
            </w:r>
            <w:r>
              <w:rPr>
                <w:rFonts w:ascii="Courier New" w:eastAsia="Courier New" w:hAnsi="Courier New" w:cs="Courier New"/>
                <w:sz w:val="18"/>
                <w:szCs w:val="18"/>
              </w:rPr>
              <w:t>│   • 28% of retrieved chunks appear fragmented                       │</w:t>
            </w:r>
            <w:r>
              <w:br/>
            </w:r>
            <w:r>
              <w:rPr>
                <w:rFonts w:ascii="Courier New" w:eastAsia="Courier New" w:hAnsi="Courier New" w:cs="Courier New"/>
                <w:sz w:val="18"/>
                <w:szCs w:val="18"/>
              </w:rPr>
              <w:t>│                                                                     │</w:t>
            </w:r>
            <w:r>
              <w:br/>
            </w:r>
            <w:r>
              <w:rPr>
                <w:rFonts w:ascii="Courier New" w:eastAsia="Courier New" w:hAnsi="Courier New" w:cs="Courier New"/>
                <w:sz w:val="18"/>
                <w:szCs w:val="18"/>
              </w:rPr>
              <w:t>│   This is the upstream cause of most other findings on this page.   │</w:t>
            </w:r>
            <w:r>
              <w:br/>
            </w:r>
            <w:r>
              <w:rPr>
                <w:rFonts w:ascii="Courier New" w:eastAsia="Courier New" w:hAnsi="Courier New" w:cs="Courier New"/>
                <w:sz w:val="18"/>
                <w:szCs w:val="18"/>
              </w:rPr>
              <w:t>│                                                                     │</w:t>
            </w:r>
            <w:r>
              <w:br/>
            </w:r>
            <w:r>
              <w:rPr>
                <w:rFonts w:ascii="Courier New" w:eastAsia="Courier New" w:hAnsi="Courier New" w:cs="Courier New"/>
                <w:sz w:val="18"/>
                <w:szCs w:val="18"/>
              </w:rPr>
              <w:t>│   ─── 5. Trustworthiness (NIST AI RMF mapping) ───────────────────  │</w:t>
            </w:r>
            <w:r>
              <w:br/>
            </w:r>
            <w:r>
              <w:rPr>
                <w:rFonts w:ascii="Courier New" w:eastAsia="Courier New" w:hAnsi="Courier New" w:cs="Courier New"/>
                <w:sz w:val="18"/>
                <w:szCs w:val="18"/>
              </w:rPr>
              <w:t>│                                                                     │</w:t>
            </w:r>
            <w:r>
              <w:br/>
            </w:r>
            <w:r>
              <w:rPr>
                <w:rFonts w:ascii="Courier New" w:eastAsia="Courier New" w:hAnsi="Courier New" w:cs="Courier New"/>
                <w:sz w:val="18"/>
                <w:szCs w:val="18"/>
              </w:rPr>
              <w:t>│     Secure and resilient: 0 prompt-injection signals detected ✓     │</w:t>
            </w:r>
            <w:r>
              <w:br/>
            </w:r>
            <w:r>
              <w:rPr>
                <w:rFonts w:ascii="Courier New" w:eastAsia="Courier New" w:hAnsi="Courier New" w:cs="Courier New"/>
                <w:sz w:val="18"/>
                <w:szCs w:val="18"/>
              </w:rPr>
              <w:t>│     Privacy-enhanced:     PII in outputs: 0.8% (within tolerance)   │</w:t>
            </w:r>
            <w:r>
              <w:br/>
            </w:r>
            <w:r>
              <w:rPr>
                <w:rFonts w:ascii="Courier New" w:eastAsia="Courier New" w:hAnsi="Courier New" w:cs="Courier New"/>
                <w:sz w:val="18"/>
                <w:szCs w:val="18"/>
              </w:rPr>
              <w:t>│     Valid and reliable:   Structural validity: 94% ✓                │</w:t>
            </w:r>
            <w:r>
              <w:br/>
            </w:r>
            <w:r>
              <w:rPr>
                <w:rFonts w:ascii="Courier New" w:eastAsia="Courier New" w:hAnsi="Courier New" w:cs="Courier New"/>
                <w:sz w:val="18"/>
                <w:szCs w:val="18"/>
              </w:rPr>
              <w:t>│     Safe:                 Policy violations: 0.4% ✓                 │</w:t>
            </w:r>
            <w:r>
              <w:br/>
            </w:r>
            <w:r>
              <w:rPr>
                <w:rFonts w:ascii="Courier New" w:eastAsia="Courier New" w:hAnsi="Courier New" w:cs="Courier New"/>
                <w:sz w:val="18"/>
                <w:szCs w:val="18"/>
              </w:rPr>
              <w:t>│                                                                     │</w:t>
            </w:r>
            <w:r>
              <w:br/>
            </w:r>
            <w:r>
              <w:rPr>
                <w:rFonts w:ascii="Courier New" w:eastAsia="Courier New" w:hAnsi="Courier New" w:cs="Courier New"/>
                <w:sz w:val="18"/>
                <w:szCs w:val="18"/>
              </w:rPr>
              <w:t>│   ─── 6. What's drifting ────────────────────────────────────────</w:t>
            </w:r>
            <w:proofErr w:type="gramStart"/>
            <w:r>
              <w:rPr>
                <w:rFonts w:ascii="Courier New" w:eastAsia="Courier New" w:hAnsi="Courier New" w:cs="Courier New"/>
                <w:sz w:val="18"/>
                <w:szCs w:val="18"/>
              </w:rPr>
              <w:t>─  │</w:t>
            </w:r>
            <w:proofErr w:type="gramEnd"/>
            <w:r>
              <w:br/>
            </w:r>
            <w:r>
              <w:rPr>
                <w:rFonts w:ascii="Courier New" w:eastAsia="Courier New" w:hAnsi="Courier New" w:cs="Courier New"/>
                <w:sz w:val="18"/>
                <w:szCs w:val="18"/>
              </w:rPr>
              <w:t>│                                                                     │</w:t>
            </w:r>
            <w:r>
              <w:br/>
            </w:r>
            <w:r>
              <w:rPr>
                <w:rFonts w:ascii="Courier New" w:eastAsia="Courier New" w:hAnsi="Courier New" w:cs="Courier New"/>
                <w:sz w:val="18"/>
                <w:szCs w:val="18"/>
              </w:rPr>
              <w:t>│   ⚠ Your cost-per-request has risen 23% over the last 30 days.      │</w:t>
            </w:r>
            <w:r>
              <w:br/>
            </w:r>
            <w:r>
              <w:rPr>
                <w:rFonts w:ascii="Courier New" w:eastAsia="Courier New" w:hAnsi="Courier New" w:cs="Courier New"/>
                <w:sz w:val="18"/>
                <w:szCs w:val="18"/>
              </w:rPr>
              <w:t>│     Conversation length up from 2.1 turns to 3.4 turns. System is   │</w:t>
            </w:r>
            <w:r>
              <w:br/>
            </w:r>
            <w:r>
              <w:rPr>
                <w:rFonts w:ascii="Courier New" w:eastAsia="Courier New" w:hAnsi="Courier New" w:cs="Courier New"/>
                <w:sz w:val="18"/>
                <w:szCs w:val="18"/>
              </w:rPr>
              <w:t>│     degrading without an obvious incident.                          │</w:t>
            </w:r>
            <w:r>
              <w:br/>
            </w:r>
            <w:r>
              <w:rPr>
                <w:rFonts w:ascii="Courier New" w:eastAsia="Courier New" w:hAnsi="Courier New" w:cs="Courier New"/>
                <w:sz w:val="18"/>
                <w:szCs w:val="18"/>
              </w:rPr>
              <w:t>│                                                                     │</w:t>
            </w:r>
            <w:r>
              <w:br/>
            </w:r>
            <w:r>
              <w:rPr>
                <w:rFonts w:ascii="Courier New" w:eastAsia="Courier New" w:hAnsi="Courier New" w:cs="Courier New"/>
                <w:sz w:val="18"/>
                <w:szCs w:val="18"/>
              </w:rPr>
              <w:t>│   ─── What to do next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                                                             │   │</w:t>
            </w:r>
            <w:r>
              <w:br/>
            </w:r>
            <w:r>
              <w:rPr>
                <w:rFonts w:ascii="Courier New" w:eastAsia="Courier New" w:hAnsi="Courier New" w:cs="Courier New"/>
                <w:sz w:val="18"/>
                <w:szCs w:val="18"/>
              </w:rPr>
              <w:t>│   │  Want active mode to capture the $253K of addressable       │   │</w:t>
            </w:r>
            <w:r>
              <w:br/>
            </w:r>
            <w:r>
              <w:rPr>
                <w:rFonts w:ascii="Courier New" w:eastAsia="Courier New" w:hAnsi="Courier New" w:cs="Courier New"/>
                <w:sz w:val="18"/>
                <w:szCs w:val="18"/>
              </w:rPr>
              <w:t>│   │  destruction we identified?                                 │   │</w:t>
            </w:r>
            <w:r>
              <w:br/>
            </w:r>
            <w:r>
              <w:rPr>
                <w:rFonts w:ascii="Courier New" w:eastAsia="Courier New" w:hAnsi="Courier New" w:cs="Courier New"/>
                <w:sz w:val="18"/>
                <w:szCs w:val="18"/>
              </w:rPr>
              <w:t>│   │                                                             │   │</w:t>
            </w:r>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Talk</w:t>
            </w:r>
            <w:proofErr w:type="gramEnd"/>
            <w:r>
              <w:rPr>
                <w:rFonts w:ascii="Courier New" w:eastAsia="Courier New" w:hAnsi="Courier New" w:cs="Courier New"/>
                <w:sz w:val="18"/>
                <w:szCs w:val="18"/>
              </w:rPr>
              <w:t xml:space="preserve"> to us about your remediation options and what your    │   │</w:t>
            </w:r>
            <w:r>
              <w:br/>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team</w:t>
            </w:r>
            <w:proofErr w:type="gramEnd"/>
            <w:r>
              <w:rPr>
                <w:rFonts w:ascii="Courier New" w:eastAsia="Courier New" w:hAnsi="Courier New" w:cs="Courier New"/>
                <w:sz w:val="18"/>
                <w:szCs w:val="18"/>
              </w:rPr>
              <w:t xml:space="preserve"> can fix vs. what we handle transparently.             │   │</w:t>
            </w:r>
            <w:r>
              <w:br/>
            </w:r>
            <w:r>
              <w:rPr>
                <w:rFonts w:ascii="Courier New" w:eastAsia="Courier New" w:hAnsi="Courier New" w:cs="Courier New"/>
                <w:sz w:val="18"/>
                <w:szCs w:val="18"/>
              </w:rPr>
              <w:t>│   │                                                             │   │</w:t>
            </w:r>
            <w:r>
              <w:br/>
            </w:r>
            <w:r>
              <w:rPr>
                <w:rFonts w:ascii="Courier New" w:eastAsia="Courier New" w:hAnsi="Courier New" w:cs="Courier New"/>
                <w:sz w:val="18"/>
                <w:szCs w:val="18"/>
              </w:rPr>
              <w:t>│   │            [ Talk to us about active mode ]                 │   │</w:t>
            </w:r>
            <w:r>
              <w:br/>
            </w:r>
            <w:r>
              <w:rPr>
                <w:rFonts w:ascii="Courier New" w:eastAsia="Courier New" w:hAnsi="Courier New" w:cs="Courier New"/>
                <w:sz w:val="18"/>
                <w:szCs w:val="18"/>
              </w:rPr>
              <w:t>│   │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3738D6F8" w14:textId="77777777" w:rsidR="008B28A4" w:rsidRDefault="008B28A4">
      <w:pPr>
        <w:spacing w:after="200"/>
      </w:pPr>
    </w:p>
    <w:p w14:paraId="1A9BCA7A" w14:textId="77777777" w:rsidR="008B28A4" w:rsidRDefault="00000000">
      <w:pPr>
        <w:spacing w:after="120" w:line="300" w:lineRule="auto"/>
      </w:pPr>
      <w:r>
        <w:rPr>
          <w:b/>
          <w:bCs/>
        </w:rPr>
        <w:t>Design notes on the Day-1 report:</w:t>
      </w:r>
    </w:p>
    <w:p w14:paraId="65B370C0" w14:textId="77777777" w:rsidR="008B28A4" w:rsidRDefault="00000000">
      <w:pPr>
        <w:pStyle w:val="ListParagraph"/>
        <w:numPr>
          <w:ilvl w:val="0"/>
          <w:numId w:val="2"/>
        </w:numPr>
        <w:spacing w:after="80" w:line="300" w:lineRule="auto"/>
      </w:pPr>
      <w:r>
        <w:rPr>
          <w:b/>
          <w:bCs/>
        </w:rPr>
        <w:lastRenderedPageBreak/>
        <w:t xml:space="preserve">CLEAR scores as headline. </w:t>
      </w:r>
      <w:r>
        <w:t>Five-dimension grid, with composite. This is the score system stakeholders can compare across customers and over time.</w:t>
      </w:r>
    </w:p>
    <w:p w14:paraId="2FF96C10" w14:textId="77777777" w:rsidR="008B28A4" w:rsidRDefault="00000000">
      <w:pPr>
        <w:pStyle w:val="ListParagraph"/>
        <w:numPr>
          <w:ilvl w:val="0"/>
          <w:numId w:val="2"/>
        </w:numPr>
        <w:spacing w:after="80" w:line="300" w:lineRule="auto"/>
      </w:pPr>
      <w:r>
        <w:rPr>
          <w:b/>
          <w:bCs/>
        </w:rPr>
        <w:t xml:space="preserve">Dollar-denominated waste with addressable callout. </w:t>
      </w:r>
      <w:r>
        <w:t>The customer immediately sees what they're losing and what fraction the gateway can recover for them.</w:t>
      </w:r>
    </w:p>
    <w:p w14:paraId="0EB37463" w14:textId="77777777" w:rsidR="008B28A4" w:rsidRDefault="00000000">
      <w:pPr>
        <w:pStyle w:val="ListParagraph"/>
        <w:numPr>
          <w:ilvl w:val="0"/>
          <w:numId w:val="2"/>
        </w:numPr>
        <w:spacing w:after="80" w:line="300" w:lineRule="auto"/>
      </w:pPr>
      <w:r>
        <w:rPr>
          <w:b/>
          <w:bCs/>
        </w:rPr>
        <w:t xml:space="preserve">Latency decomposition as visual evidence. </w:t>
      </w:r>
      <w:r>
        <w:t>Hard for competitors to produce; differentiates the report from observability dashboards.</w:t>
      </w:r>
    </w:p>
    <w:p w14:paraId="1584B3E3" w14:textId="77777777" w:rsidR="008B28A4" w:rsidRDefault="00000000">
      <w:pPr>
        <w:pStyle w:val="ListParagraph"/>
        <w:numPr>
          <w:ilvl w:val="0"/>
          <w:numId w:val="2"/>
        </w:numPr>
        <w:spacing w:after="80" w:line="300" w:lineRule="auto"/>
      </w:pPr>
      <w:r>
        <w:rPr>
          <w:b/>
          <w:bCs/>
        </w:rPr>
        <w:t xml:space="preserve">Input quality as root cause section. </w:t>
      </w:r>
      <w:r>
        <w:t>Frames why the other findings are what they are; positions the gateway as diagnostic, not just observational.</w:t>
      </w:r>
    </w:p>
    <w:p w14:paraId="1EF5CE9A" w14:textId="77777777" w:rsidR="008B28A4" w:rsidRDefault="00000000">
      <w:pPr>
        <w:pStyle w:val="ListParagraph"/>
        <w:numPr>
          <w:ilvl w:val="0"/>
          <w:numId w:val="2"/>
        </w:numPr>
        <w:spacing w:after="80" w:line="300" w:lineRule="auto"/>
      </w:pPr>
      <w:r>
        <w:rPr>
          <w:b/>
          <w:bCs/>
        </w:rPr>
        <w:t xml:space="preserve">NIST mapping for the security architect audience. </w:t>
      </w:r>
      <w:r>
        <w:t>This section is what gets the security/compliance buyer to forward the report.</w:t>
      </w:r>
    </w:p>
    <w:p w14:paraId="5703BA31" w14:textId="77777777" w:rsidR="008B28A4" w:rsidRDefault="00000000">
      <w:pPr>
        <w:pStyle w:val="ListParagraph"/>
        <w:numPr>
          <w:ilvl w:val="0"/>
          <w:numId w:val="2"/>
        </w:numPr>
        <w:spacing w:after="80" w:line="300" w:lineRule="auto"/>
      </w:pPr>
      <w:r>
        <w:rPr>
          <w:b/>
          <w:bCs/>
        </w:rPr>
        <w:t xml:space="preserve">Single CTA. </w:t>
      </w:r>
      <w:r>
        <w:t>Not five buttons. One conversation invitation. Routes into Phase 2+ tier sales motion.</w:t>
      </w:r>
    </w:p>
    <w:p w14:paraId="450AD83F" w14:textId="77777777" w:rsidR="008B28A4" w:rsidRDefault="00000000">
      <w:pPr>
        <w:pStyle w:val="Heading2"/>
      </w:pPr>
      <w:r>
        <w:t>4.4 Ongoing Dashboard</w:t>
      </w:r>
    </w:p>
    <w:p w14:paraId="4C16B8AF" w14:textId="77777777" w:rsidR="008B28A4" w:rsidRDefault="00000000">
      <w:pPr>
        <w:spacing w:after="120" w:line="300" w:lineRule="auto"/>
      </w:pPr>
      <w:r>
        <w:rPr>
          <w:b/>
          <w:bCs/>
        </w:rPr>
        <w:t>Screen 6 — Ongoing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13615591"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1EB7FC93"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Dashboard          Acme Corp · last 7 days ▾    [Generate Report]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CLEAR composite: 55  ↓ 3                       Status: ⚠ Marginal │</w:t>
            </w:r>
            <w:r>
              <w:br/>
            </w:r>
            <w:r>
              <w:rPr>
                <w:rFonts w:ascii="Courier New" w:eastAsia="Courier New" w:hAnsi="Courier New" w:cs="Courier New"/>
                <w:sz w:val="18"/>
                <w:szCs w:val="18"/>
              </w:rPr>
              <w:t>│                                                                     │</w:t>
            </w:r>
            <w:r>
              <w:br/>
            </w:r>
            <w:r>
              <w:rPr>
                <w:rFonts w:ascii="Courier New" w:eastAsia="Courier New" w:hAnsi="Courier New" w:cs="Courier New"/>
                <w:sz w:val="18"/>
                <w:szCs w:val="18"/>
              </w:rPr>
              <w:t>│   ┌────────────┐ ┌────────────┐ ┌────────────┐ ┌────────────┐      │</w:t>
            </w:r>
            <w:r>
              <w:br/>
            </w:r>
            <w:r>
              <w:rPr>
                <w:rFonts w:ascii="Courier New" w:eastAsia="Courier New" w:hAnsi="Courier New" w:cs="Courier New"/>
                <w:sz w:val="18"/>
                <w:szCs w:val="18"/>
              </w:rPr>
              <w:t xml:space="preserve">│   │ Cost     42│ │ Lat.     61│ │ </w:t>
            </w:r>
            <w:proofErr w:type="spellStart"/>
            <w:r>
              <w:rPr>
                <w:rFonts w:ascii="Courier New" w:eastAsia="Courier New" w:hAnsi="Courier New" w:cs="Courier New"/>
                <w:sz w:val="18"/>
                <w:szCs w:val="18"/>
              </w:rPr>
              <w:t>Effic</w:t>
            </w:r>
            <w:proofErr w:type="spellEnd"/>
            <w:r>
              <w:rPr>
                <w:rFonts w:ascii="Courier New" w:eastAsia="Courier New" w:hAnsi="Courier New" w:cs="Courier New"/>
                <w:sz w:val="18"/>
                <w:szCs w:val="18"/>
              </w:rPr>
              <w:t>.   53│ │ Assur.   74│      │</w:t>
            </w:r>
            <w:r>
              <w:br/>
            </w:r>
            <w:r>
              <w:rPr>
                <w:rFonts w:ascii="Courier New" w:eastAsia="Courier New" w:hAnsi="Courier New" w:cs="Courier New"/>
                <w:sz w:val="18"/>
                <w:szCs w:val="18"/>
              </w:rPr>
              <w:t>│   │  ↓ 3       │ │  → 0       │ │  ↓ 4       │ │  ↑ 2       │      │</w:t>
            </w:r>
            <w:r>
              <w:br/>
            </w:r>
            <w:r>
              <w:rPr>
                <w:rFonts w:ascii="Courier New" w:eastAsia="Courier New" w:hAnsi="Courier New" w:cs="Courier New"/>
                <w:sz w:val="18"/>
                <w:szCs w:val="18"/>
              </w:rPr>
              <w:t>│   │ ✗ Failing  │ │ ⚠ Marginal │ │ ✗ Failing  │ │ ⚠ Marginal │      │</w:t>
            </w:r>
            <w:r>
              <w:br/>
            </w:r>
            <w:r>
              <w:rPr>
                <w:rFonts w:ascii="Courier New" w:eastAsia="Courier New" w:hAnsi="Courier New" w:cs="Courier New"/>
                <w:sz w:val="18"/>
                <w:szCs w:val="18"/>
              </w:rPr>
              <w:t>│   └────────────┘ └────────────┘ └────────────┘ └────────────┘      │</w:t>
            </w:r>
            <w:r>
              <w:br/>
            </w:r>
            <w:r>
              <w:rPr>
                <w:rFonts w:ascii="Courier New" w:eastAsia="Courier New" w:hAnsi="Courier New" w:cs="Courier New"/>
                <w:sz w:val="18"/>
                <w:szCs w:val="18"/>
              </w:rPr>
              <w:t>│                                                                     │</w:t>
            </w:r>
            <w:r>
              <w:br/>
            </w:r>
            <w:r>
              <w:rPr>
                <w:rFonts w:ascii="Courier New" w:eastAsia="Courier New" w:hAnsi="Courier New" w:cs="Courier New"/>
                <w:sz w:val="18"/>
                <w:szCs w:val="18"/>
              </w:rPr>
              <w:t>│   Spend over time                                                   │</w:t>
            </w:r>
            <w:r>
              <w:br/>
            </w:r>
            <w:r>
              <w:rPr>
                <w:rFonts w:ascii="Courier New" w:eastAsia="Courier New" w:hAnsi="Courier New" w:cs="Courier New"/>
                <w:sz w:val="18"/>
                <w:szCs w:val="18"/>
              </w:rPr>
              <w:t>│   $1.5K┤                                       ╭──╮                 │</w:t>
            </w:r>
            <w:r>
              <w:br/>
            </w:r>
            <w:r>
              <w:rPr>
                <w:rFonts w:ascii="Courier New" w:eastAsia="Courier New" w:hAnsi="Courier New" w:cs="Courier New"/>
                <w:sz w:val="18"/>
                <w:szCs w:val="18"/>
              </w:rPr>
              <w:t>│        │                                  ╭────╯  ╰──╮              │</w:t>
            </w:r>
            <w:r>
              <w:br/>
            </w:r>
            <w:r>
              <w:rPr>
                <w:rFonts w:ascii="Courier New" w:eastAsia="Courier New" w:hAnsi="Courier New" w:cs="Courier New"/>
                <w:sz w:val="18"/>
                <w:szCs w:val="18"/>
              </w:rPr>
              <w:t>│   $1.0K┤                          ╭───────╯          ╰─             │</w:t>
            </w:r>
            <w:r>
              <w:br/>
            </w:r>
            <w:r>
              <w:rPr>
                <w:rFonts w:ascii="Courier New" w:eastAsia="Courier New" w:hAnsi="Courier New" w:cs="Courier New"/>
                <w:sz w:val="18"/>
                <w:szCs w:val="18"/>
              </w:rPr>
              <w:t>│        │              ╭───────────╯                                 │</w:t>
            </w:r>
            <w:r>
              <w:br/>
            </w:r>
            <w:r>
              <w:rPr>
                <w:rFonts w:ascii="Courier New" w:eastAsia="Courier New" w:hAnsi="Courier New" w:cs="Courier New"/>
                <w:sz w:val="18"/>
                <w:szCs w:val="18"/>
              </w:rPr>
              <w:t>│   $0.5K┤   ╭──────────╯                                             │</w:t>
            </w:r>
            <w:r>
              <w:br/>
            </w:r>
            <w:r>
              <w:rPr>
                <w:rFonts w:ascii="Courier New" w:eastAsia="Courier New" w:hAnsi="Courier New" w:cs="Courier New"/>
                <w:sz w:val="18"/>
                <w:szCs w:val="18"/>
              </w:rPr>
              <w:t>│        └───┴──┴──┴──┴──┴──┴──┴──┴──┴──┴──┴──┴──┴──┴──┴──┴──         │</w:t>
            </w:r>
            <w:r>
              <w:br/>
            </w:r>
            <w:r>
              <w:rPr>
                <w:rFonts w:ascii="Courier New" w:eastAsia="Courier New" w:hAnsi="Courier New" w:cs="Courier New"/>
                <w:sz w:val="18"/>
                <w:szCs w:val="18"/>
              </w:rPr>
              <w:t>│         Nov 1                                              Nov 14   │</w:t>
            </w:r>
            <w:r>
              <w:br/>
            </w:r>
            <w:r>
              <w:rPr>
                <w:rFonts w:ascii="Courier New" w:eastAsia="Courier New" w:hAnsi="Courier New" w:cs="Courier New"/>
                <w:sz w:val="18"/>
                <w:szCs w:val="18"/>
              </w:rPr>
              <w:t>│                                                                     │</w:t>
            </w:r>
            <w:r>
              <w:br/>
            </w:r>
            <w:r>
              <w:rPr>
                <w:rFonts w:ascii="Courier New" w:eastAsia="Courier New" w:hAnsi="Courier New" w:cs="Courier New"/>
                <w:sz w:val="18"/>
                <w:szCs w:val="18"/>
              </w:rPr>
              <w:t>│   By workflow type           Requests    Cost    CLEAR              │</w:t>
            </w:r>
            <w:r>
              <w:br/>
            </w:r>
            <w:r>
              <w:rPr>
                <w:rFonts w:ascii="Courier New" w:eastAsia="Courier New" w:hAnsi="Courier New" w:cs="Courier New"/>
                <w:sz w:val="18"/>
                <w:szCs w:val="18"/>
              </w:rPr>
              <w:t>│   ──────────────────────────────────────────────────────────        │</w:t>
            </w:r>
            <w:r>
              <w:br/>
            </w:r>
            <w:r>
              <w:rPr>
                <w:rFonts w:ascii="Courier New" w:eastAsia="Courier New" w:hAnsi="Courier New" w:cs="Courier New"/>
                <w:sz w:val="18"/>
                <w:szCs w:val="18"/>
              </w:rPr>
              <w:t>│   RAG                         30,261   $5,840    42  ✗              │</w:t>
            </w:r>
            <w:r>
              <w:br/>
            </w:r>
            <w:r>
              <w:rPr>
                <w:rFonts w:ascii="Courier New" w:eastAsia="Courier New" w:hAnsi="Courier New" w:cs="Courier New"/>
                <w:sz w:val="18"/>
                <w:szCs w:val="18"/>
              </w:rPr>
              <w:t>│   Single-turn Q&amp;A             12,142   $1,920    72  ✓              │</w:t>
            </w:r>
            <w:r>
              <w:br/>
            </w:r>
            <w:r>
              <w:rPr>
                <w:rFonts w:ascii="Courier New" w:eastAsia="Courier New" w:hAnsi="Courier New" w:cs="Courier New"/>
                <w:sz w:val="18"/>
                <w:szCs w:val="18"/>
              </w:rPr>
              <w:t>│   Agentic / tool-use           4,880   $  660    58  ⚠              │</w:t>
            </w:r>
            <w:r>
              <w:br/>
            </w:r>
            <w:r>
              <w:rPr>
                <w:rFonts w:ascii="Courier New" w:eastAsia="Courier New" w:hAnsi="Courier New" w:cs="Courier New"/>
                <w:sz w:val="18"/>
                <w:szCs w:val="18"/>
              </w:rPr>
              <w:t>│                                                                     │</w:t>
            </w:r>
            <w:r>
              <w:br/>
            </w:r>
            <w:r>
              <w:rPr>
                <w:rFonts w:ascii="Courier New" w:eastAsia="Courier New" w:hAnsi="Courier New" w:cs="Courier New"/>
                <w:sz w:val="18"/>
                <w:szCs w:val="18"/>
              </w:rPr>
              <w:t>│   Recent activity                                                   │</w:t>
            </w:r>
            <w:r>
              <w:br/>
            </w:r>
            <w:r>
              <w:rPr>
                <w:rFonts w:ascii="Courier New" w:eastAsia="Courier New" w:hAnsi="Courier New" w:cs="Courier New"/>
                <w:sz w:val="18"/>
                <w:szCs w:val="18"/>
              </w:rPr>
              <w:t>│   • Drift alert: cost/req rose 4% in last 24h                       │</w:t>
            </w:r>
            <w:r>
              <w:br/>
            </w:r>
            <w:r>
              <w:rPr>
                <w:rFonts w:ascii="Courier New" w:eastAsia="Courier New" w:hAnsi="Courier New" w:cs="Courier New"/>
                <w:sz w:val="18"/>
                <w:szCs w:val="18"/>
              </w:rPr>
              <w:t>│   • New workflow type detected: classification (small sample)       │</w:t>
            </w:r>
            <w:r>
              <w:br/>
            </w:r>
            <w:r>
              <w:rPr>
                <w:rFonts w:ascii="Courier New" w:eastAsia="Courier New" w:hAnsi="Courier New" w:cs="Courier New"/>
                <w:sz w:val="18"/>
                <w:szCs w:val="18"/>
              </w:rPr>
              <w:t>│   • Hedge-phrase rate trending up on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/customer-query            │</w:t>
            </w:r>
            <w:r>
              <w:br/>
            </w:r>
            <w:r>
              <w:rPr>
                <w:rFonts w:ascii="Courier New" w:eastAsia="Courier New" w:hAnsi="Courier New" w:cs="Courier New"/>
                <w:sz w:val="18"/>
                <w:szCs w:val="18"/>
              </w:rPr>
              <w:t>│                                                                     │</w:t>
            </w:r>
            <w:r>
              <w:br/>
            </w:r>
            <w:r>
              <w:rPr>
                <w:rFonts w:ascii="Courier New" w:eastAsia="Courier New" w:hAnsi="Courier New" w:cs="Courier New"/>
                <w:sz w:val="18"/>
                <w:szCs w:val="18"/>
              </w:rPr>
              <w:t>│   [ Generate full report ]   [ Configure policy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181C5E11" w14:textId="77777777" w:rsidR="008B28A4" w:rsidRDefault="008B28A4">
      <w:pPr>
        <w:spacing w:after="200"/>
      </w:pPr>
    </w:p>
    <w:p w14:paraId="1351631B" w14:textId="77777777" w:rsidR="008B28A4" w:rsidRDefault="00000000">
      <w:pPr>
        <w:pStyle w:val="Heading2"/>
      </w:pPr>
      <w:r>
        <w:lastRenderedPageBreak/>
        <w:t>4.5 Route Policy Editor</w:t>
      </w:r>
    </w:p>
    <w:p w14:paraId="3453CDBD" w14:textId="77777777" w:rsidR="008B28A4" w:rsidRDefault="00000000">
      <w:pPr>
        <w:spacing w:after="120" w:line="300" w:lineRule="auto"/>
      </w:pPr>
      <w:r>
        <w:t>The route policy editor is the platform team's primary interface. It lets a customer's platform engineers bind policy bundles to traffic patterns without involving developers or changing application code.</w:t>
      </w:r>
    </w:p>
    <w:p w14:paraId="0E0897B7" w14:textId="77777777" w:rsidR="008B28A4" w:rsidRDefault="00000000">
      <w:pPr>
        <w:spacing w:after="120" w:line="300" w:lineRule="auto"/>
      </w:pPr>
      <w:r>
        <w:rPr>
          <w:b/>
          <w:bCs/>
        </w:rPr>
        <w:t>Screen 7 — Route Policy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74B1E27D"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7AB108F7"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Policy Configuration                              [+ New Route]    │</w:t>
            </w:r>
            <w:r>
              <w:br/>
            </w:r>
            <w:r>
              <w:rPr>
                <w:rFonts w:ascii="Courier New" w:eastAsia="Courier New" w:hAnsi="Courier New" w:cs="Courier New"/>
                <w:sz w:val="18"/>
                <w:szCs w:val="18"/>
              </w:rPr>
              <w:t>│  Acme Corp · 4 routes configured · 2 policy bundles active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Route rules (evaluated top-to-bottom; first match applies)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 1. Production billing inquiry pipeline                       │   │</w:t>
            </w:r>
            <w:r>
              <w:br/>
            </w:r>
            <w:r>
              <w:rPr>
                <w:rFonts w:ascii="Courier New" w:eastAsia="Courier New" w:hAnsi="Courier New" w:cs="Courier New"/>
                <w:sz w:val="18"/>
                <w:szCs w:val="18"/>
              </w:rPr>
              <w:t>│   │                                                             │   │</w:t>
            </w:r>
            <w:r>
              <w:br/>
            </w:r>
            <w:r>
              <w:rPr>
                <w:rFonts w:ascii="Courier New" w:eastAsia="Courier New" w:hAnsi="Courier New" w:cs="Courier New"/>
                <w:sz w:val="18"/>
                <w:szCs w:val="18"/>
              </w:rPr>
              <w:t>│   │    Matches:                                                 │   │</w:t>
            </w:r>
            <w:r>
              <w:br/>
            </w:r>
            <w:r>
              <w:rPr>
                <w:rFonts w:ascii="Courier New" w:eastAsia="Courier New" w:hAnsi="Courier New" w:cs="Courier New"/>
                <w:sz w:val="18"/>
                <w:szCs w:val="18"/>
              </w:rPr>
              <w:t>│   │      Source app:  billing-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-prod                          │   │</w:t>
            </w:r>
            <w:r>
              <w:br/>
            </w:r>
            <w:r>
              <w:rPr>
                <w:rFonts w:ascii="Courier New" w:eastAsia="Courier New" w:hAnsi="Courier New" w:cs="Courier New"/>
                <w:sz w:val="18"/>
                <w:szCs w:val="18"/>
              </w:rPr>
              <w:t>│   │      Path:        /</w:t>
            </w:r>
            <w:proofErr w:type="spellStart"/>
            <w:r>
              <w:rPr>
                <w:rFonts w:ascii="Courier New" w:eastAsia="Courier New" w:hAnsi="Courier New" w:cs="Courier New"/>
                <w:sz w:val="18"/>
                <w:szCs w:val="18"/>
              </w:rPr>
              <w:t>openai</w:t>
            </w:r>
            <w:proofErr w:type="spellEnd"/>
            <w:r>
              <w:rPr>
                <w:rFonts w:ascii="Courier New" w:eastAsia="Courier New" w:hAnsi="Courier New" w:cs="Courier New"/>
                <w:sz w:val="18"/>
                <w:szCs w:val="18"/>
              </w:rPr>
              <w:t>/v1/chat/completions               │   │</w:t>
            </w:r>
            <w:r>
              <w:br/>
            </w:r>
            <w:r>
              <w:rPr>
                <w:rFonts w:ascii="Courier New" w:eastAsia="Courier New" w:hAnsi="Courier New" w:cs="Courier New"/>
                <w:sz w:val="18"/>
                <w:szCs w:val="18"/>
              </w:rPr>
              <w:t>│   │      Header:      X-Environment = production                │   │</w:t>
            </w:r>
            <w:r>
              <w:br/>
            </w:r>
            <w:r>
              <w:rPr>
                <w:rFonts w:ascii="Courier New" w:eastAsia="Courier New" w:hAnsi="Courier New" w:cs="Courier New"/>
                <w:sz w:val="18"/>
                <w:szCs w:val="18"/>
              </w:rPr>
              <w:t>│   │                                                             │   │</w:t>
            </w:r>
            <w:r>
              <w:br/>
            </w:r>
            <w:r>
              <w:rPr>
                <w:rFonts w:ascii="Courier New" w:eastAsia="Courier New" w:hAnsi="Courier New" w:cs="Courier New"/>
                <w:sz w:val="18"/>
                <w:szCs w:val="18"/>
              </w:rPr>
              <w:t xml:space="preserve">│   │    Policy bundle: </w:t>
            </w:r>
            <w:proofErr w:type="spellStart"/>
            <w:r>
              <w:rPr>
                <w:rFonts w:ascii="Courier New" w:eastAsia="Courier New" w:hAnsi="Courier New" w:cs="Courier New"/>
                <w:sz w:val="18"/>
                <w:szCs w:val="18"/>
              </w:rPr>
              <w:t>production_strict</w:t>
            </w:r>
            <w:proofErr w:type="spellEnd"/>
            <w:r>
              <w:rPr>
                <w:rFonts w:ascii="Courier New" w:eastAsia="Courier New" w:hAnsi="Courier New" w:cs="Courier New"/>
                <w:sz w:val="18"/>
                <w:szCs w:val="18"/>
              </w:rPr>
              <w:t xml:space="preserve">          [ Edit ]       │   │</w:t>
            </w:r>
            <w:r>
              <w:br/>
            </w:r>
            <w:r>
              <w:rPr>
                <w:rFonts w:ascii="Courier New" w:eastAsia="Courier New" w:hAnsi="Courier New" w:cs="Courier New"/>
                <w:sz w:val="18"/>
                <w:szCs w:val="18"/>
              </w:rPr>
              <w:t>│   │      ↳ payload_reduce_v2                                    │   │</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pii_strip_aggressive</w:t>
            </w:r>
            <w:proofErr w:type="spellEnd"/>
            <w:r>
              <w:rPr>
                <w:rFonts w:ascii="Courier New" w:eastAsia="Courier New" w:hAnsi="Courier New" w:cs="Courier New"/>
                <w:sz w:val="18"/>
                <w:szCs w:val="18"/>
              </w:rPr>
              <w:t xml:space="preserve">                                 │   │</w:t>
            </w:r>
            <w:r>
              <w:br/>
            </w:r>
            <w:r>
              <w:rPr>
                <w:rFonts w:ascii="Courier New" w:eastAsia="Courier New" w:hAnsi="Courier New" w:cs="Courier New"/>
                <w:sz w:val="18"/>
                <w:szCs w:val="18"/>
              </w:rPr>
              <w:t>│   │      ↳ retry_on_5xx_max_3                                   │   │</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fallback_on_degraded_to</w:t>
            </w:r>
            <w:proofErr w:type="spellEnd"/>
            <w:r>
              <w:rPr>
                <w:rFonts w:ascii="Courier New" w:eastAsia="Courier New" w:hAnsi="Courier New" w:cs="Courier New"/>
                <w:sz w:val="18"/>
                <w:szCs w:val="18"/>
              </w:rPr>
              <w:t>: claude-haiku-4-5            │   │</w:t>
            </w:r>
            <w:r>
              <w:br/>
            </w:r>
            <w:r>
              <w:rPr>
                <w:rFonts w:ascii="Courier New" w:eastAsia="Courier New" w:hAnsi="Courier New" w:cs="Courier New"/>
                <w:sz w:val="18"/>
                <w:szCs w:val="18"/>
              </w:rPr>
              <w:t>│   │                                                             │   │</w:t>
            </w:r>
            <w:r>
              <w:br/>
            </w:r>
            <w:r>
              <w:rPr>
                <w:rFonts w:ascii="Courier New" w:eastAsia="Courier New" w:hAnsi="Courier New" w:cs="Courier New"/>
                <w:sz w:val="18"/>
                <w:szCs w:val="18"/>
              </w:rPr>
              <w:t>│   │    Mode:    ● Enforce   ○ Dry-run   ○ Disabled              │   │</w:t>
            </w:r>
            <w:r>
              <w:br/>
            </w:r>
            <w:r>
              <w:rPr>
                <w:rFonts w:ascii="Courier New" w:eastAsia="Courier New" w:hAnsi="Courier New" w:cs="Courier New"/>
                <w:sz w:val="18"/>
                <w:szCs w:val="18"/>
              </w:rPr>
              <w:t>│   │    Last change: 4 days ago · Active           [ Audit log ]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 2. Compliance-sensitive workflows                           │   │</w:t>
            </w:r>
            <w:r>
              <w:br/>
            </w:r>
            <w:r>
              <w:rPr>
                <w:rFonts w:ascii="Courier New" w:eastAsia="Courier New" w:hAnsi="Courier New" w:cs="Courier New"/>
                <w:sz w:val="18"/>
                <w:szCs w:val="18"/>
              </w:rPr>
              <w:t>│   │                                                             │   │</w:t>
            </w:r>
            <w:r>
              <w:br/>
            </w:r>
            <w:r>
              <w:rPr>
                <w:rFonts w:ascii="Courier New" w:eastAsia="Courier New" w:hAnsi="Courier New" w:cs="Courier New"/>
                <w:sz w:val="18"/>
                <w:szCs w:val="18"/>
              </w:rPr>
              <w:t>│   │    Matches:                                                 │   │</w:t>
            </w:r>
            <w:r>
              <w:br/>
            </w:r>
            <w:r>
              <w:rPr>
                <w:rFonts w:ascii="Courier New" w:eastAsia="Courier New" w:hAnsi="Courier New" w:cs="Courier New"/>
                <w:sz w:val="18"/>
                <w:szCs w:val="18"/>
              </w:rPr>
              <w:t>│   │      Workflow type:  RAG                                    │   │</w:t>
            </w:r>
            <w:r>
              <w:br/>
            </w:r>
            <w:r>
              <w:rPr>
                <w:rFonts w:ascii="Courier New" w:eastAsia="Courier New" w:hAnsi="Courier New" w:cs="Courier New"/>
                <w:sz w:val="18"/>
                <w:szCs w:val="18"/>
              </w:rPr>
              <w:t>│   │      Source app:     billing-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-prod, claims-</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-prod      │   │</w:t>
            </w:r>
            <w:r>
              <w:br/>
            </w:r>
            <w:r>
              <w:rPr>
                <w:rFonts w:ascii="Courier New" w:eastAsia="Courier New" w:hAnsi="Courier New" w:cs="Courier New"/>
                <w:sz w:val="18"/>
                <w:szCs w:val="18"/>
              </w:rPr>
              <w:t>│   │                                                             │   │</w:t>
            </w:r>
            <w:r>
              <w:br/>
            </w:r>
            <w:r>
              <w:rPr>
                <w:rFonts w:ascii="Courier New" w:eastAsia="Courier New" w:hAnsi="Courier New" w:cs="Courier New"/>
                <w:sz w:val="18"/>
                <w:szCs w:val="18"/>
              </w:rPr>
              <w:t xml:space="preserve">│   │    Policy bundle: </w:t>
            </w:r>
            <w:proofErr w:type="spellStart"/>
            <w:r>
              <w:rPr>
                <w:rFonts w:ascii="Courier New" w:eastAsia="Courier New" w:hAnsi="Courier New" w:cs="Courier New"/>
                <w:sz w:val="18"/>
                <w:szCs w:val="18"/>
              </w:rPr>
              <w:t>pci_compliance</w:t>
            </w:r>
            <w:proofErr w:type="spellEnd"/>
            <w:r>
              <w:rPr>
                <w:rFonts w:ascii="Courier New" w:eastAsia="Courier New" w:hAnsi="Courier New" w:cs="Courier New"/>
                <w:sz w:val="18"/>
                <w:szCs w:val="18"/>
              </w:rPr>
              <w:t xml:space="preserve">             [ Edit ]       │   │</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pci_dss_full_scanning</w:t>
            </w:r>
            <w:proofErr w:type="spellEnd"/>
            <w:r>
              <w:rPr>
                <w:rFonts w:ascii="Courier New" w:eastAsia="Courier New" w:hAnsi="Courier New" w:cs="Courier New"/>
                <w:sz w:val="18"/>
                <w:szCs w:val="18"/>
              </w:rPr>
              <w:t xml:space="preserve">                                │   │</w:t>
            </w:r>
            <w:r>
              <w:br/>
            </w: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payload_reduce_conservative</w:t>
            </w:r>
            <w:proofErr w:type="spellEnd"/>
            <w:r>
              <w:rPr>
                <w:rFonts w:ascii="Courier New" w:eastAsia="Courier New" w:hAnsi="Courier New" w:cs="Courier New"/>
                <w:sz w:val="18"/>
                <w:szCs w:val="18"/>
              </w:rPr>
              <w:t xml:space="preserve">                          │   │</w:t>
            </w:r>
            <w:r>
              <w:br/>
            </w:r>
            <w:r>
              <w:rPr>
                <w:rFonts w:ascii="Courier New" w:eastAsia="Courier New" w:hAnsi="Courier New" w:cs="Courier New"/>
                <w:sz w:val="18"/>
                <w:szCs w:val="18"/>
              </w:rPr>
              <w:t>│   │      ↳ audit_full_retention_90d                             │   │</w:t>
            </w:r>
            <w:r>
              <w:br/>
            </w:r>
            <w:r>
              <w:rPr>
                <w:rFonts w:ascii="Courier New" w:eastAsia="Courier New" w:hAnsi="Courier New" w:cs="Courier New"/>
                <w:sz w:val="18"/>
                <w:szCs w:val="18"/>
              </w:rPr>
              <w:t>│   │                                                             │   │</w:t>
            </w:r>
            <w:r>
              <w:br/>
            </w:r>
            <w:r>
              <w:rPr>
                <w:rFonts w:ascii="Courier New" w:eastAsia="Courier New" w:hAnsi="Courier New" w:cs="Courier New"/>
                <w:sz w:val="18"/>
                <w:szCs w:val="18"/>
              </w:rPr>
              <w:t>│   │    Mode:    ○ Enforce   ● Dry-run   ○ Disabled              │   │</w:t>
            </w:r>
            <w:r>
              <w:br/>
            </w:r>
            <w:r>
              <w:rPr>
                <w:rFonts w:ascii="Courier New" w:eastAsia="Courier New" w:hAnsi="Courier New" w:cs="Courier New"/>
                <w:sz w:val="18"/>
                <w:szCs w:val="18"/>
              </w:rPr>
              <w:t>│   │    Last change: 14 hours ago · Evaluating     [ Audit log ] │   │</w:t>
            </w:r>
            <w:r>
              <w:br/>
            </w:r>
            <w:r>
              <w:rPr>
                <w:rFonts w:ascii="Courier New" w:eastAsia="Courier New" w:hAnsi="Courier New" w:cs="Courier New"/>
                <w:sz w:val="18"/>
                <w:szCs w:val="18"/>
              </w:rPr>
              <w:t>│   │    Dry-run findings: 0 blocked, 14 would-have-tagged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 3. Staging traffic (all)                                    │   │</w:t>
            </w:r>
            <w:r>
              <w:br/>
            </w:r>
            <w:r>
              <w:rPr>
                <w:rFonts w:ascii="Courier New" w:eastAsia="Courier New" w:hAnsi="Courier New" w:cs="Courier New"/>
                <w:sz w:val="18"/>
                <w:szCs w:val="18"/>
              </w:rPr>
              <w:t>│   │                                                             │   │</w:t>
            </w:r>
            <w:r>
              <w:br/>
            </w:r>
            <w:r>
              <w:rPr>
                <w:rFonts w:ascii="Courier New" w:eastAsia="Courier New" w:hAnsi="Courier New" w:cs="Courier New"/>
                <w:sz w:val="18"/>
                <w:szCs w:val="18"/>
              </w:rPr>
              <w:t>│   │    Matches:                                                 │   │</w:t>
            </w:r>
            <w:r>
              <w:br/>
            </w:r>
            <w:r>
              <w:rPr>
                <w:rFonts w:ascii="Courier New" w:eastAsia="Courier New" w:hAnsi="Courier New" w:cs="Courier New"/>
                <w:sz w:val="18"/>
                <w:szCs w:val="18"/>
              </w:rPr>
              <w:t>│   │      Header: X-Environment = staging                        │   │</w:t>
            </w:r>
            <w:r>
              <w:br/>
            </w:r>
            <w:r>
              <w:rPr>
                <w:rFonts w:ascii="Courier New" w:eastAsia="Courier New" w:hAnsi="Courier New" w:cs="Courier New"/>
                <w:sz w:val="18"/>
                <w:szCs w:val="18"/>
              </w:rPr>
              <w:t>│   │                                                             │   │</w:t>
            </w:r>
            <w:r>
              <w:br/>
            </w:r>
            <w:r>
              <w:rPr>
                <w:rFonts w:ascii="Courier New" w:eastAsia="Courier New" w:hAnsi="Courier New" w:cs="Courier New"/>
                <w:sz w:val="18"/>
                <w:szCs w:val="18"/>
              </w:rPr>
              <w:t xml:space="preserve">│   │    Policy bundle: </w:t>
            </w:r>
            <w:proofErr w:type="spellStart"/>
            <w:r>
              <w:rPr>
                <w:rFonts w:ascii="Courier New" w:eastAsia="Courier New" w:hAnsi="Courier New" w:cs="Courier New"/>
                <w:sz w:val="18"/>
                <w:szCs w:val="18"/>
              </w:rPr>
              <w:t>development_lenient</w:t>
            </w:r>
            <w:proofErr w:type="spellEnd"/>
            <w:r>
              <w:rPr>
                <w:rFonts w:ascii="Courier New" w:eastAsia="Courier New" w:hAnsi="Courier New" w:cs="Courier New"/>
                <w:sz w:val="18"/>
                <w:szCs w:val="18"/>
              </w:rPr>
              <w:t xml:space="preserve">        [ Edit ]       │   │</w:t>
            </w:r>
            <w:r>
              <w:br/>
            </w:r>
            <w:r>
              <w:rPr>
                <w:rFonts w:ascii="Courier New" w:eastAsia="Courier New" w:hAnsi="Courier New" w:cs="Courier New"/>
                <w:sz w:val="18"/>
                <w:szCs w:val="18"/>
              </w:rPr>
              <w:t>│   │                                                             │   │</w:t>
            </w:r>
            <w:r>
              <w:br/>
            </w:r>
            <w:r>
              <w:rPr>
                <w:rFonts w:ascii="Courier New" w:eastAsia="Courier New" w:hAnsi="Courier New" w:cs="Courier New"/>
                <w:sz w:val="18"/>
                <w:szCs w:val="18"/>
              </w:rPr>
              <w:t>│   │    Mode:    ● Enforce   ○ Dry-run   ○ Disabled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 Default: pass-through (measurement only)                    │   │</w:t>
            </w:r>
            <w:r>
              <w:br/>
            </w:r>
            <w:r>
              <w:rPr>
                <w:rFonts w:ascii="Courier New" w:eastAsia="Courier New" w:hAnsi="Courier New" w:cs="Courier New"/>
                <w:sz w:val="18"/>
                <w:szCs w:val="18"/>
              </w:rPr>
              <w:t>│   │                                                             │   │</w:t>
            </w:r>
            <w:r>
              <w:br/>
            </w:r>
            <w:r>
              <w:rPr>
                <w:rFonts w:ascii="Courier New" w:eastAsia="Courier New" w:hAnsi="Courier New" w:cs="Courier New"/>
                <w:sz w:val="18"/>
                <w:szCs w:val="18"/>
              </w:rPr>
              <w:lastRenderedPageBreak/>
              <w:t>│   │    Applied when no rule above matches.                      │   │</w:t>
            </w:r>
            <w:r>
              <w:br/>
            </w:r>
            <w:r>
              <w:rPr>
                <w:rFonts w:ascii="Courier New" w:eastAsia="Courier New" w:hAnsi="Courier New" w:cs="Courier New"/>
                <w:sz w:val="18"/>
                <w:szCs w:val="18"/>
              </w:rPr>
              <w:t>│   │    Mode: ● Enforce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Policy bundles    [+ New bundle]                                  │</w:t>
            </w:r>
            <w:r>
              <w:br/>
            </w:r>
            <w:r>
              <w:rPr>
                <w:rFonts w:ascii="Courier New" w:eastAsia="Courier New" w:hAnsi="Courier New" w:cs="Courier New"/>
                <w:sz w:val="18"/>
                <w:szCs w:val="18"/>
              </w:rPr>
              <w:t>│                                                                     │</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production_strict</w:t>
            </w:r>
            <w:proofErr w:type="spellEnd"/>
            <w:r>
              <w:rPr>
                <w:rFonts w:ascii="Courier New" w:eastAsia="Courier New" w:hAnsi="Courier New" w:cs="Courier New"/>
                <w:sz w:val="18"/>
                <w:szCs w:val="18"/>
              </w:rPr>
              <w:t xml:space="preserve">          (used by 1 route)    [ Edit ]        │</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pci_compliance</w:t>
            </w:r>
            <w:proofErr w:type="spellEnd"/>
            <w:r>
              <w:rPr>
                <w:rFonts w:ascii="Courier New" w:eastAsia="Courier New" w:hAnsi="Courier New" w:cs="Courier New"/>
                <w:sz w:val="18"/>
                <w:szCs w:val="18"/>
              </w:rPr>
              <w:t xml:space="preserve">             (used by 1 route)    [ Edit ]        │</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development_lenient</w:t>
            </w:r>
            <w:proofErr w:type="spellEnd"/>
            <w:r>
              <w:rPr>
                <w:rFonts w:ascii="Courier New" w:eastAsia="Courier New" w:hAnsi="Courier New" w:cs="Courier New"/>
                <w:sz w:val="18"/>
                <w:szCs w:val="18"/>
              </w:rPr>
              <w:t xml:space="preserve">        (used by 1 route)    [ Edit ]        │</w:t>
            </w:r>
            <w:r>
              <w:br/>
            </w: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cost_aggressive</w:t>
            </w:r>
            <w:proofErr w:type="spellEnd"/>
            <w:r>
              <w:rPr>
                <w:rFonts w:ascii="Courier New" w:eastAsia="Courier New" w:hAnsi="Courier New" w:cs="Courier New"/>
                <w:sz w:val="18"/>
                <w:szCs w:val="18"/>
              </w:rPr>
              <w:t xml:space="preserve">            (unused)             [ Edit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674AD1DD" w14:textId="77777777" w:rsidR="008B28A4" w:rsidRDefault="008B28A4">
      <w:pPr>
        <w:spacing w:after="200"/>
      </w:pPr>
    </w:p>
    <w:p w14:paraId="3C620040" w14:textId="77777777" w:rsidR="008B28A4" w:rsidRDefault="00000000">
      <w:pPr>
        <w:spacing w:after="120" w:line="300" w:lineRule="auto"/>
      </w:pPr>
      <w:r>
        <w:rPr>
          <w:b/>
          <w:bCs/>
        </w:rPr>
        <w:t xml:space="preserve">Note on bundle names. </w:t>
      </w:r>
      <w:r>
        <w:t>The specific bundle names shown (</w:t>
      </w:r>
      <w:proofErr w:type="spellStart"/>
      <w:r>
        <w:t>production_strict</w:t>
      </w:r>
      <w:proofErr w:type="spellEnd"/>
      <w:r>
        <w:t xml:space="preserve">, </w:t>
      </w:r>
      <w:proofErr w:type="spellStart"/>
      <w:r>
        <w:t>pci_compliance</w:t>
      </w:r>
      <w:proofErr w:type="spellEnd"/>
      <w:r>
        <w:t xml:space="preserve">, </w:t>
      </w:r>
      <w:proofErr w:type="spellStart"/>
      <w:r>
        <w:t>development_lenient</w:t>
      </w:r>
      <w:proofErr w:type="spellEnd"/>
      <w:r>
        <w:t xml:space="preserve">, </w:t>
      </w:r>
      <w:proofErr w:type="spellStart"/>
      <w:r>
        <w:t>cost_aggressive</w:t>
      </w:r>
      <w:proofErr w:type="spellEnd"/>
      <w:r>
        <w:t>) are illustrative. The starter bundle taxonomy is one of the open questions in Section 6.</w:t>
      </w:r>
    </w:p>
    <w:p w14:paraId="16B05F7C" w14:textId="77777777" w:rsidR="008B28A4" w:rsidRDefault="00000000">
      <w:pPr>
        <w:pStyle w:val="Heading2"/>
      </w:pPr>
      <w:r>
        <w:t>4.6 Settings</w:t>
      </w:r>
    </w:p>
    <w:p w14:paraId="074BCF6C" w14:textId="77777777" w:rsidR="008B28A4" w:rsidRDefault="00000000">
      <w:pPr>
        <w:spacing w:after="120" w:line="300" w:lineRule="auto"/>
      </w:pPr>
      <w:r>
        <w:t>Settings are intentionally minimal in v1. No vendor key registration (Path A default does not require it); no per-account policy editor (that's the route policy editor); just account, team, retention preferences.</w:t>
      </w:r>
    </w:p>
    <w:p w14:paraId="02611EA1" w14:textId="77777777" w:rsidR="008B28A4" w:rsidRDefault="00000000">
      <w:pPr>
        <w:spacing w:after="120" w:line="300" w:lineRule="auto"/>
      </w:pPr>
      <w:r>
        <w:rPr>
          <w:b/>
          <w:bCs/>
        </w:rPr>
        <w:t>Screen 8 —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8A4" w14:paraId="649B2FC3" w14:textId="77777777">
        <w:tblPrEx>
          <w:tblCellMar>
            <w:top w:w="0" w:type="dxa"/>
            <w:bottom w:w="0" w:type="dxa"/>
          </w:tblCellMar>
        </w:tblPrEx>
        <w:tc>
          <w:tcPr>
            <w:tcW w:w="9360" w:type="dxa"/>
            <w:tcBorders>
              <w:top w:val="single" w:sz="4" w:space="0" w:color="9CA3AF"/>
              <w:left w:val="single" w:sz="4" w:space="0" w:color="9CA3AF"/>
              <w:bottom w:val="single" w:sz="4" w:space="0" w:color="9CA3AF"/>
              <w:right w:val="single" w:sz="4" w:space="0" w:color="9CA3AF"/>
            </w:tcBorders>
            <w:shd w:val="clear" w:color="auto" w:fill="F3F4F6"/>
            <w:tcMar>
              <w:top w:w="120" w:type="dxa"/>
              <w:left w:w="160" w:type="dxa"/>
              <w:bottom w:w="120" w:type="dxa"/>
              <w:right w:w="160" w:type="dxa"/>
            </w:tcMar>
          </w:tcPr>
          <w:p w14:paraId="62E0C966" w14:textId="77777777" w:rsidR="008B28A4" w:rsidRDefault="00000000">
            <w:r>
              <w:rPr>
                <w:rFonts w:ascii="Courier New" w:eastAsia="Courier New" w:hAnsi="Courier New" w:cs="Courier New"/>
                <w:sz w:val="18"/>
                <w:szCs w:val="18"/>
              </w:rPr>
              <w:t>┌─────────────────────────────────────────────────────────────────────┐</w:t>
            </w:r>
            <w:r>
              <w:br/>
            </w:r>
            <w:r>
              <w:rPr>
                <w:rFonts w:ascii="Courier New" w:eastAsia="Courier New" w:hAnsi="Courier New" w:cs="Courier New"/>
                <w:sz w:val="18"/>
                <w:szCs w:val="18"/>
              </w:rPr>
              <w:t>│  Settings                                                           │</w:t>
            </w:r>
            <w:r>
              <w:br/>
            </w:r>
            <w:r>
              <w:rPr>
                <w:rFonts w:ascii="Courier New" w:eastAsia="Courier New" w:hAnsi="Courier New" w:cs="Courier New"/>
                <w:sz w:val="18"/>
                <w:szCs w:val="18"/>
              </w:rPr>
              <w:t>├─────────────────────────────────────────────────────────────────────┤</w:t>
            </w:r>
            <w:r>
              <w:br/>
            </w:r>
            <w:r>
              <w:rPr>
                <w:rFonts w:ascii="Courier New" w:eastAsia="Courier New" w:hAnsi="Courier New" w:cs="Courier New"/>
                <w:sz w:val="18"/>
                <w:szCs w:val="18"/>
              </w:rPr>
              <w:t>│                                                                     │</w:t>
            </w:r>
            <w:r>
              <w:br/>
            </w:r>
            <w:r>
              <w:rPr>
                <w:rFonts w:ascii="Courier New" w:eastAsia="Courier New" w:hAnsi="Courier New" w:cs="Courier New"/>
                <w:sz w:val="18"/>
                <w:szCs w:val="18"/>
              </w:rPr>
              <w:t>│   ┌─ Sharpen your diagnosis (optional) ──────────────────────────┐  │</w:t>
            </w:r>
            <w:r>
              <w:br/>
            </w:r>
            <w:r>
              <w:rPr>
                <w:rFonts w:ascii="Courier New" w:eastAsia="Courier New" w:hAnsi="Courier New" w:cs="Courier New"/>
                <w:sz w:val="18"/>
                <w:szCs w:val="18"/>
              </w:rPr>
              <w:t>│   │  Outcome webhook                                  [Configure]│  │</w:t>
            </w:r>
            <w:r>
              <w:br/>
            </w:r>
            <w:r>
              <w:rPr>
                <w:rFonts w:ascii="Courier New" w:eastAsia="Courier New" w:hAnsi="Courier New" w:cs="Courier New"/>
                <w:sz w:val="18"/>
                <w:szCs w:val="18"/>
              </w:rPr>
              <w:t>│   │  User feedback headers                            [Configure]│  │</w:t>
            </w:r>
            <w:r>
              <w:br/>
            </w:r>
            <w:r>
              <w:rPr>
                <w:rFonts w:ascii="Courier New" w:eastAsia="Courier New" w:hAnsi="Courier New" w:cs="Courier New"/>
                <w:sz w:val="18"/>
                <w:szCs w:val="18"/>
              </w:rPr>
              <w:t>│   │  Workflow naming override                         [Configure]│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Data handling ──────────────────────────────────────────────┐  │</w:t>
            </w:r>
            <w:r>
              <w:br/>
            </w:r>
            <w:r>
              <w:rPr>
                <w:rFonts w:ascii="Courier New" w:eastAsia="Courier New" w:hAnsi="Courier New" w:cs="Courier New"/>
                <w:sz w:val="18"/>
                <w:szCs w:val="18"/>
              </w:rPr>
              <w:t>│   │  Payload retention      ( ) Off  (●) Sampled  ( ) Full       │  │</w:t>
            </w:r>
            <w:r>
              <w:br/>
            </w:r>
            <w:r>
              <w:rPr>
                <w:rFonts w:ascii="Courier New" w:eastAsia="Courier New" w:hAnsi="Courier New" w:cs="Courier New"/>
                <w:sz w:val="18"/>
                <w:szCs w:val="18"/>
              </w:rPr>
              <w:t>│   │  Retention period       [ 7 days ▾ ]                         │  │</w:t>
            </w:r>
            <w:r>
              <w:br/>
            </w:r>
            <w:r>
              <w:rPr>
                <w:rFonts w:ascii="Courier New" w:eastAsia="Courier New" w:hAnsi="Courier New" w:cs="Courier New"/>
                <w:sz w:val="18"/>
                <w:szCs w:val="18"/>
              </w:rPr>
              <w:t>│   │  PII tokenization       (●) On                               │  │</w:t>
            </w:r>
            <w:r>
              <w:br/>
            </w:r>
            <w:r>
              <w:rPr>
                <w:rFonts w:ascii="Courier New" w:eastAsia="Courier New" w:hAnsi="Courier New" w:cs="Courier New"/>
                <w:sz w:val="18"/>
                <w:szCs w:val="18"/>
              </w:rPr>
              <w:t>│   │  Processing region      US-East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   ┌─ Team ───────────────────────────────────────────────────────┐  │</w:t>
            </w:r>
            <w:r>
              <w:br/>
            </w:r>
            <w:r>
              <w:rPr>
                <w:rFonts w:ascii="Courier New" w:eastAsia="Courier New" w:hAnsi="Courier New" w:cs="Courier New"/>
                <w:sz w:val="18"/>
                <w:szCs w:val="18"/>
              </w:rPr>
              <w:t>│   │  jane@acmecorp.com         Admin                  [Remove]   │  │</w:t>
            </w:r>
            <w:r>
              <w:br/>
            </w:r>
            <w:r>
              <w:rPr>
                <w:rFonts w:ascii="Courier New" w:eastAsia="Courier New" w:hAnsi="Courier New" w:cs="Courier New"/>
                <w:sz w:val="18"/>
                <w:szCs w:val="18"/>
              </w:rPr>
              <w:t>│   │  [ + Invite teammate ]                                       │  │</w:t>
            </w:r>
            <w:r>
              <w:br/>
            </w:r>
            <w:r>
              <w:rPr>
                <w:rFonts w:ascii="Courier New" w:eastAsia="Courier New" w:hAnsi="Courier New" w:cs="Courier New"/>
                <w:sz w:val="18"/>
                <w:szCs w:val="18"/>
              </w:rPr>
              <w:t>│   └──────────────────────────────────────────────────────────────┘  │</w:t>
            </w:r>
            <w:r>
              <w:br/>
            </w:r>
            <w:r>
              <w:rPr>
                <w:rFonts w:ascii="Courier New" w:eastAsia="Courier New" w:hAnsi="Courier New" w:cs="Courier New"/>
                <w:sz w:val="18"/>
                <w:szCs w:val="18"/>
              </w:rPr>
              <w:t>│                                                                     │</w:t>
            </w:r>
            <w:r>
              <w:br/>
            </w:r>
            <w:r>
              <w:rPr>
                <w:rFonts w:ascii="Courier New" w:eastAsia="Courier New" w:hAnsi="Courier New" w:cs="Courier New"/>
                <w:sz w:val="18"/>
                <w:szCs w:val="18"/>
              </w:rPr>
              <w:t>└─────────────────────────────────────────────────────────────────────┘</w:t>
            </w:r>
          </w:p>
        </w:tc>
      </w:tr>
    </w:tbl>
    <w:p w14:paraId="3084374A" w14:textId="77777777" w:rsidR="008B28A4" w:rsidRDefault="008B28A4">
      <w:pPr>
        <w:spacing w:after="200"/>
      </w:pPr>
    </w:p>
    <w:p w14:paraId="5B49D77D" w14:textId="77777777" w:rsidR="008B28A4" w:rsidRDefault="00000000">
      <w:r>
        <w:br w:type="page"/>
      </w:r>
    </w:p>
    <w:p w14:paraId="3ADCCCCC" w14:textId="77777777" w:rsidR="008B28A4" w:rsidRDefault="00000000">
      <w:pPr>
        <w:pStyle w:val="Heading1"/>
        <w:spacing w:before="280" w:after="160"/>
      </w:pPr>
      <w:r>
        <w:lastRenderedPageBreak/>
        <w:t>5. Phased Implementation Plan</w:t>
      </w:r>
    </w:p>
    <w:p w14:paraId="43A987A6" w14:textId="77777777" w:rsidR="008B28A4" w:rsidRDefault="00000000">
      <w:pPr>
        <w:pStyle w:val="Heading2"/>
      </w:pPr>
      <w:r>
        <w:t>5.1 Phasing Principles</w:t>
      </w:r>
    </w:p>
    <w:p w14:paraId="59C5C777" w14:textId="77777777" w:rsidR="008B28A4" w:rsidRDefault="00000000">
      <w:pPr>
        <w:spacing w:after="120" w:line="300" w:lineRule="auto"/>
      </w:pPr>
      <w:r>
        <w:t>The phasing is structured to maximize learning between phases. Each phase ships a coherent product, generates data that resolves uncertainty about the next phase, and commits the minimum engineering investment needed to validate the next decision.</w:t>
      </w:r>
    </w:p>
    <w:p w14:paraId="13820A1B" w14:textId="77777777" w:rsidR="008B28A4" w:rsidRDefault="00000000">
      <w:pPr>
        <w:spacing w:after="120" w:line="300" w:lineRule="auto"/>
      </w:pPr>
      <w:r>
        <w:t>Three criteria filter what qualifies for MVP scope:</w:t>
      </w:r>
    </w:p>
    <w:p w14:paraId="7ECA7A88" w14:textId="77777777" w:rsidR="008B28A4" w:rsidRDefault="00000000">
      <w:pPr>
        <w:pStyle w:val="ListParagraph"/>
        <w:numPr>
          <w:ilvl w:val="0"/>
          <w:numId w:val="3"/>
        </w:numPr>
        <w:spacing w:after="80" w:line="300" w:lineRule="auto"/>
      </w:pPr>
      <w:r>
        <w:rPr>
          <w:b/>
          <w:bCs/>
        </w:rPr>
        <w:t>It produces the artifact that hooks customers</w:t>
      </w:r>
      <w:r>
        <w:t xml:space="preserve"> — the Day-1 diagnostic report.</w:t>
      </w:r>
    </w:p>
    <w:p w14:paraId="38CBB39C" w14:textId="77777777" w:rsidR="008B28A4" w:rsidRDefault="00000000">
      <w:pPr>
        <w:pStyle w:val="ListParagraph"/>
        <w:numPr>
          <w:ilvl w:val="0"/>
          <w:numId w:val="3"/>
        </w:numPr>
        <w:spacing w:after="80" w:line="300" w:lineRule="auto"/>
      </w:pPr>
      <w:r>
        <w:rPr>
          <w:b/>
          <w:bCs/>
        </w:rPr>
        <w:t>It can be built largely on existing TAS Gatekeeper infrastructure</w:t>
      </w:r>
      <w:r>
        <w:t xml:space="preserve"> — every new system </w:t>
      </w:r>
      <w:proofErr w:type="gramStart"/>
      <w:r>
        <w:t>added</w:t>
      </w:r>
      <w:proofErr w:type="gramEnd"/>
      <w:r>
        <w:t xml:space="preserve"> delays the ship date and adds operational surface.</w:t>
      </w:r>
    </w:p>
    <w:p w14:paraId="79B6396A" w14:textId="77777777" w:rsidR="008B28A4" w:rsidRDefault="00000000">
      <w:pPr>
        <w:pStyle w:val="ListParagraph"/>
        <w:numPr>
          <w:ilvl w:val="0"/>
          <w:numId w:val="3"/>
        </w:numPr>
        <w:spacing w:after="80" w:line="300" w:lineRule="auto"/>
      </w:pPr>
      <w:r>
        <w:rPr>
          <w:b/>
          <w:bCs/>
        </w:rPr>
        <w:t>It generates the data we need to validate the next phase</w:t>
      </w:r>
      <w:r>
        <w:t xml:space="preserve"> — MVP is also a market test.</w:t>
      </w:r>
    </w:p>
    <w:p w14:paraId="5EC59E3A" w14:textId="77777777" w:rsidR="008B28A4" w:rsidRDefault="00000000">
      <w:pPr>
        <w:spacing w:after="120" w:line="300" w:lineRule="auto"/>
      </w:pPr>
      <w:r>
        <w:rPr>
          <w:b/>
          <w:bCs/>
        </w:rPr>
        <w:t xml:space="preserve">Phasing uses relative ordering, not calendar dates. </w:t>
      </w:r>
      <w:r>
        <w:t>Implementation timelines depend on staffing, prioritization, and learnings from each phase. Committing to specific months commits us to a timeline that will drift; the more honest framing is "</w:t>
      </w:r>
      <w:proofErr w:type="gramStart"/>
      <w:r>
        <w:t>this ships</w:t>
      </w:r>
      <w:proofErr w:type="gramEnd"/>
      <w:r>
        <w:t xml:space="preserve"> before </w:t>
      </w:r>
      <w:proofErr w:type="gramStart"/>
      <w:r>
        <w:t>that ships</w:t>
      </w:r>
      <w:proofErr w:type="gramEnd"/>
      <w:r>
        <w:t>, in this order."</w:t>
      </w:r>
    </w:p>
    <w:p w14:paraId="5E5407B0" w14:textId="77777777" w:rsidR="008B28A4" w:rsidRDefault="00000000">
      <w:pPr>
        <w:pStyle w:val="Heading2"/>
      </w:pPr>
      <w:r>
        <w:t>5.2 MVP (Phase 1)</w:t>
      </w:r>
    </w:p>
    <w:p w14:paraId="58B7C500" w14:textId="77777777" w:rsidR="008B28A4" w:rsidRDefault="00000000">
      <w:pPr>
        <w:spacing w:after="120" w:line="300" w:lineRule="auto"/>
      </w:pPr>
      <w:r>
        <w:rPr>
          <w:b/>
          <w:bCs/>
        </w:rPr>
        <w:t>What ships:</w:t>
      </w:r>
    </w:p>
    <w:p w14:paraId="1D0D7794" w14:textId="77777777" w:rsidR="008B28A4" w:rsidRDefault="00000000">
      <w:pPr>
        <w:pStyle w:val="ListParagraph"/>
        <w:numPr>
          <w:ilvl w:val="0"/>
          <w:numId w:val="2"/>
        </w:numPr>
        <w:spacing w:after="80" w:line="300" w:lineRule="auto"/>
      </w:pPr>
      <w:r>
        <w:rPr>
          <w:b/>
          <w:bCs/>
        </w:rPr>
        <w:t>Streaming-native gateway</w:t>
      </w:r>
      <w:r>
        <w:t xml:space="preserve"> accepting native OpenAI and Anthropic chat/messages endpoints. Streaming as default; request-response handled as degenerate case.</w:t>
      </w:r>
    </w:p>
    <w:p w14:paraId="28B135CB" w14:textId="77777777" w:rsidR="008B28A4" w:rsidRDefault="00000000">
      <w:pPr>
        <w:pStyle w:val="ListParagraph"/>
        <w:numPr>
          <w:ilvl w:val="0"/>
          <w:numId w:val="2"/>
        </w:numPr>
        <w:spacing w:after="80" w:line="300" w:lineRule="auto"/>
      </w:pPr>
      <w:r>
        <w:rPr>
          <w:b/>
          <w:bCs/>
        </w:rPr>
        <w:t>Path A authentication</w:t>
      </w:r>
      <w:r>
        <w:t xml:space="preserve"> — vendor key in standard Authorization header, gateway auth via TAS-Auth header. No dashboard credential storage.</w:t>
      </w:r>
    </w:p>
    <w:p w14:paraId="31697C19" w14:textId="77777777" w:rsidR="008B28A4" w:rsidRDefault="00000000">
      <w:pPr>
        <w:pStyle w:val="ListParagraph"/>
        <w:numPr>
          <w:ilvl w:val="0"/>
          <w:numId w:val="2"/>
        </w:numPr>
        <w:spacing w:after="80" w:line="300" w:lineRule="auto"/>
      </w:pPr>
      <w:r>
        <w:rPr>
          <w:b/>
          <w:bCs/>
        </w:rPr>
        <w:t>Three CLEAR dimensions measured fully</w:t>
      </w:r>
      <w:r>
        <w:t>: Cost (with three-category decomposition and projected payload-reduction opportunity), Latency (with full decomposition), Assurance (via existing Gatekeeper rule packs).</w:t>
      </w:r>
    </w:p>
    <w:p w14:paraId="36CA8C45" w14:textId="77777777" w:rsidR="008B28A4" w:rsidRDefault="00000000">
      <w:pPr>
        <w:pStyle w:val="ListParagraph"/>
        <w:numPr>
          <w:ilvl w:val="0"/>
          <w:numId w:val="2"/>
        </w:numPr>
        <w:spacing w:after="80" w:line="300" w:lineRule="auto"/>
      </w:pPr>
      <w:r>
        <w:rPr>
          <w:b/>
          <w:bCs/>
        </w:rPr>
        <w:t>Two CLEAR dimensions measured via heuristics</w:t>
      </w:r>
      <w:r>
        <w:t>: Efficacy (structural validity, hedge-phrase trend), Reliability (consistency proxies from organic retries when threading is partial).</w:t>
      </w:r>
    </w:p>
    <w:p w14:paraId="13740DF5" w14:textId="77777777" w:rsidR="008B28A4" w:rsidRDefault="00000000">
      <w:pPr>
        <w:pStyle w:val="ListParagraph"/>
        <w:numPr>
          <w:ilvl w:val="0"/>
          <w:numId w:val="2"/>
        </w:numPr>
        <w:spacing w:after="80" w:line="300" w:lineRule="auto"/>
      </w:pPr>
      <w:r>
        <w:rPr>
          <w:b/>
          <w:bCs/>
        </w:rPr>
        <w:t>Coarse workflow classification</w:t>
      </w:r>
      <w:r>
        <w:t xml:space="preserve"> — chat completions vs embeddings vs images vs audio. Fine-grained six-type taxonomy deferred.</w:t>
      </w:r>
    </w:p>
    <w:p w14:paraId="66483024" w14:textId="77777777" w:rsidR="008B28A4" w:rsidRDefault="00000000">
      <w:pPr>
        <w:pStyle w:val="ListParagraph"/>
        <w:numPr>
          <w:ilvl w:val="0"/>
          <w:numId w:val="2"/>
        </w:numPr>
        <w:spacing w:after="80" w:line="300" w:lineRule="auto"/>
      </w:pPr>
      <w:r>
        <w:rPr>
          <w:b/>
          <w:bCs/>
        </w:rPr>
        <w:t>Day-1 report</w:t>
      </w:r>
      <w:r>
        <w:t xml:space="preserve"> generated automatically from 24 hours of traffic. CLEAR-anchored. Payload reduction shown as projected (not yet active).</w:t>
      </w:r>
    </w:p>
    <w:p w14:paraId="7A6BC17F" w14:textId="77777777" w:rsidR="008B28A4" w:rsidRDefault="00000000">
      <w:pPr>
        <w:pStyle w:val="ListParagraph"/>
        <w:numPr>
          <w:ilvl w:val="0"/>
          <w:numId w:val="2"/>
        </w:numPr>
        <w:spacing w:after="80" w:line="300" w:lineRule="auto"/>
      </w:pPr>
      <w:r>
        <w:rPr>
          <w:b/>
          <w:bCs/>
        </w:rPr>
        <w:t>Basic dashboard</w:t>
      </w:r>
      <w:r>
        <w:t xml:space="preserve"> — account, team, retention. No route policy editor in MVP.</w:t>
      </w:r>
    </w:p>
    <w:p w14:paraId="12EB1EF9" w14:textId="77777777" w:rsidR="008B28A4" w:rsidRDefault="00000000">
      <w:pPr>
        <w:pStyle w:val="ListParagraph"/>
        <w:numPr>
          <w:ilvl w:val="0"/>
          <w:numId w:val="2"/>
        </w:numPr>
        <w:spacing w:after="80" w:line="300" w:lineRule="auto"/>
      </w:pPr>
      <w:r>
        <w:rPr>
          <w:b/>
          <w:bCs/>
        </w:rPr>
        <w:t>No SDK</w:t>
      </w:r>
      <w:r>
        <w:t xml:space="preserve"> — env-var redirection only.</w:t>
      </w:r>
    </w:p>
    <w:p w14:paraId="610FF76B" w14:textId="77777777" w:rsidR="008B28A4" w:rsidRDefault="00000000">
      <w:pPr>
        <w:pStyle w:val="ListParagraph"/>
        <w:numPr>
          <w:ilvl w:val="0"/>
          <w:numId w:val="2"/>
        </w:numPr>
        <w:spacing w:after="80" w:line="300" w:lineRule="auto"/>
      </w:pPr>
      <w:r>
        <w:rPr>
          <w:b/>
          <w:bCs/>
        </w:rPr>
        <w:t>No active features</w:t>
      </w:r>
      <w:r>
        <w:t xml:space="preserve"> — measurement only. Payload reduction, route policy, retry handling all in Phase 2.</w:t>
      </w:r>
    </w:p>
    <w:p w14:paraId="3C93B038" w14:textId="77777777" w:rsidR="008B28A4" w:rsidRDefault="00000000">
      <w:pPr>
        <w:spacing w:after="120" w:line="300" w:lineRule="auto"/>
      </w:pPr>
      <w:r>
        <w:rPr>
          <w:b/>
          <w:bCs/>
        </w:rPr>
        <w:t>Why this scope:</w:t>
      </w:r>
    </w:p>
    <w:p w14:paraId="08DC20D9" w14:textId="77777777" w:rsidR="008B28A4" w:rsidRDefault="00000000">
      <w:pPr>
        <w:spacing w:after="120" w:line="300" w:lineRule="auto"/>
      </w:pPr>
      <w:r>
        <w:lastRenderedPageBreak/>
        <w:t>This is the minimum viable measurement product. It produces the diagnostic that creates demand for Phase 2. It deliberately defers transformation (payload reduction, policy enforcement) because the first version will get edge cases wrong, and we want customers to trust our measurement before we transform their traffic. It defers the SDK because the platform-team buyer doesn't need it; the developer-power-user use case is Phase 3.</w:t>
      </w:r>
    </w:p>
    <w:p w14:paraId="7FE4E9C3" w14:textId="77777777" w:rsidR="008B28A4" w:rsidRDefault="00000000">
      <w:pPr>
        <w:spacing w:after="120" w:line="300" w:lineRule="auto"/>
      </w:pPr>
      <w:r>
        <w:rPr>
          <w:b/>
          <w:bCs/>
        </w:rPr>
        <w:t>What we learn from the MVP that informs Phase 2:</w:t>
      </w:r>
    </w:p>
    <w:p w14:paraId="0BE8E23E" w14:textId="77777777" w:rsidR="008B28A4" w:rsidRDefault="00000000">
      <w:pPr>
        <w:pStyle w:val="ListParagraph"/>
        <w:numPr>
          <w:ilvl w:val="0"/>
          <w:numId w:val="2"/>
        </w:numPr>
        <w:spacing w:after="80" w:line="300" w:lineRule="auto"/>
      </w:pPr>
      <w:r>
        <w:t>Which workflows are most common in real enterprise traffic (informs the Phase 2 fine-grained workflow taxonomy)</w:t>
      </w:r>
    </w:p>
    <w:p w14:paraId="003C1681" w14:textId="77777777" w:rsidR="008B28A4" w:rsidRDefault="00000000">
      <w:pPr>
        <w:pStyle w:val="ListParagraph"/>
        <w:numPr>
          <w:ilvl w:val="0"/>
          <w:numId w:val="2"/>
        </w:numPr>
        <w:spacing w:after="80" w:line="300" w:lineRule="auto"/>
      </w:pPr>
      <w:r>
        <w:t xml:space="preserve">Where cost waste </w:t>
      </w:r>
      <w:proofErr w:type="gramStart"/>
      <w:r>
        <w:t>actually concentrates</w:t>
      </w:r>
      <w:proofErr w:type="gramEnd"/>
      <w:r>
        <w:t xml:space="preserve"> (informs payload reduction implementation priorities)</w:t>
      </w:r>
    </w:p>
    <w:p w14:paraId="1C380C43" w14:textId="77777777" w:rsidR="008B28A4" w:rsidRDefault="00000000">
      <w:pPr>
        <w:pStyle w:val="ListParagraph"/>
        <w:numPr>
          <w:ilvl w:val="0"/>
          <w:numId w:val="2"/>
        </w:numPr>
        <w:spacing w:after="80" w:line="300" w:lineRule="auto"/>
      </w:pPr>
      <w:r>
        <w:t>What policy questions customers ask first (informs which policy bundles ship in Phase 2's route editor)</w:t>
      </w:r>
    </w:p>
    <w:p w14:paraId="2D3B1F10" w14:textId="77777777" w:rsidR="008B28A4" w:rsidRDefault="00000000">
      <w:pPr>
        <w:pStyle w:val="ListParagraph"/>
        <w:numPr>
          <w:ilvl w:val="0"/>
          <w:numId w:val="2"/>
        </w:numPr>
        <w:spacing w:after="80" w:line="300" w:lineRule="auto"/>
      </w:pPr>
      <w:r>
        <w:t xml:space="preserve">Whether the diagnostic report is genuinely better than competitors' observability </w:t>
      </w:r>
      <w:proofErr w:type="gramStart"/>
      <w:r>
        <w:t>output —</w:t>
      </w:r>
      <w:proofErr w:type="gramEnd"/>
      <w:r>
        <w:t xml:space="preserve"> the existential question</w:t>
      </w:r>
    </w:p>
    <w:p w14:paraId="50237DEE" w14:textId="77777777" w:rsidR="008B28A4" w:rsidRDefault="00000000">
      <w:pPr>
        <w:pStyle w:val="Heading2"/>
      </w:pPr>
      <w:r>
        <w:t>5.3 Phase 2 (Active Platform)</w:t>
      </w:r>
    </w:p>
    <w:p w14:paraId="7CA2FA7C" w14:textId="77777777" w:rsidR="008B28A4" w:rsidRDefault="00000000">
      <w:pPr>
        <w:spacing w:after="120" w:line="300" w:lineRule="auto"/>
      </w:pPr>
      <w:r>
        <w:t>Phase 2 unlocks the gateway's transformation capabilities and brings full CLEAR coverage online. This is what turns measurement into platform infrastructure.</w:t>
      </w:r>
    </w:p>
    <w:p w14:paraId="13705DE3" w14:textId="77777777" w:rsidR="008B28A4" w:rsidRDefault="00000000">
      <w:pPr>
        <w:spacing w:after="120" w:line="300" w:lineRule="auto"/>
      </w:pPr>
      <w:r>
        <w:rPr>
          <w:b/>
          <w:bCs/>
        </w:rPr>
        <w:t>What ships:</w:t>
      </w:r>
    </w:p>
    <w:p w14:paraId="58CE843C" w14:textId="77777777" w:rsidR="008B28A4" w:rsidRDefault="00000000">
      <w:pPr>
        <w:pStyle w:val="ListParagraph"/>
        <w:numPr>
          <w:ilvl w:val="0"/>
          <w:numId w:val="2"/>
        </w:numPr>
        <w:spacing w:after="80" w:line="300" w:lineRule="auto"/>
      </w:pPr>
      <w:r>
        <w:rPr>
          <w:b/>
          <w:bCs/>
        </w:rPr>
        <w:t>Payload reduction in production</w:t>
      </w:r>
      <w:r>
        <w:t xml:space="preserve"> — the single biggest cost-recovery feature. Customer enables via dashboard toggle; gateway removes direct payload waste in-flight.</w:t>
      </w:r>
    </w:p>
    <w:p w14:paraId="05B3E989" w14:textId="77777777" w:rsidR="008B28A4" w:rsidRDefault="00000000">
      <w:pPr>
        <w:pStyle w:val="ListParagraph"/>
        <w:numPr>
          <w:ilvl w:val="0"/>
          <w:numId w:val="2"/>
        </w:numPr>
        <w:spacing w:after="80" w:line="300" w:lineRule="auto"/>
      </w:pPr>
      <w:r>
        <w:rPr>
          <w:b/>
          <w:bCs/>
        </w:rPr>
        <w:t>Route-attached policy</w:t>
      </w:r>
      <w:r>
        <w:t xml:space="preserve"> — dashboard policy editor with route matchers, named bundles, dry-run mode, audit log.</w:t>
      </w:r>
    </w:p>
    <w:p w14:paraId="6212EA49" w14:textId="77777777" w:rsidR="008B28A4" w:rsidRDefault="00000000">
      <w:pPr>
        <w:pStyle w:val="ListParagraph"/>
        <w:numPr>
          <w:ilvl w:val="0"/>
          <w:numId w:val="2"/>
        </w:numPr>
        <w:spacing w:after="80" w:line="300" w:lineRule="auto"/>
      </w:pPr>
      <w:r>
        <w:rPr>
          <w:b/>
          <w:bCs/>
        </w:rPr>
        <w:t>Full CLEAR coverage</w:t>
      </w:r>
      <w:r>
        <w:t xml:space="preserve"> — Efficacy via implicit acceptance signals and conversation threading; Reliability via observed </w:t>
      </w:r>
      <w:proofErr w:type="spellStart"/>
      <w:proofErr w:type="gramStart"/>
      <w:r>
        <w:t>pass@k</w:t>
      </w:r>
      <w:proofErr w:type="spellEnd"/>
      <w:proofErr w:type="gramEnd"/>
      <w:r>
        <w:t xml:space="preserve"> from organic retries; </w:t>
      </w:r>
      <w:proofErr w:type="spellStart"/>
      <w:r>
        <w:t>groundedness</w:t>
      </w:r>
      <w:proofErr w:type="spellEnd"/>
      <w:r>
        <w:t xml:space="preserve"> measurement on RAG workflows.</w:t>
      </w:r>
    </w:p>
    <w:p w14:paraId="0AB2D13C" w14:textId="77777777" w:rsidR="008B28A4" w:rsidRDefault="00000000">
      <w:pPr>
        <w:pStyle w:val="ListParagraph"/>
        <w:numPr>
          <w:ilvl w:val="0"/>
          <w:numId w:val="2"/>
        </w:numPr>
        <w:spacing w:after="80" w:line="300" w:lineRule="auto"/>
      </w:pPr>
      <w:r>
        <w:rPr>
          <w:b/>
          <w:bCs/>
        </w:rPr>
        <w:t>Fine-grained workflow classification</w:t>
      </w:r>
      <w:r>
        <w:t xml:space="preserve"> — the six-type taxonomy (Q&amp;A, RAG, agentic, summarization, code generation, classification).</w:t>
      </w:r>
    </w:p>
    <w:p w14:paraId="09118EB1" w14:textId="77777777" w:rsidR="008B28A4" w:rsidRDefault="00000000">
      <w:pPr>
        <w:pStyle w:val="ListParagraph"/>
        <w:numPr>
          <w:ilvl w:val="0"/>
          <w:numId w:val="2"/>
        </w:numPr>
        <w:spacing w:after="80" w:line="300" w:lineRule="auto"/>
      </w:pPr>
      <w:r>
        <w:rPr>
          <w:b/>
          <w:bCs/>
        </w:rPr>
        <w:t>Tool-use loop awareness</w:t>
      </w:r>
      <w:r>
        <w:t xml:space="preserve"> — conversation threading attributes cost and quality at the task level, not just the request level.</w:t>
      </w:r>
    </w:p>
    <w:p w14:paraId="019BD001" w14:textId="77777777" w:rsidR="008B28A4" w:rsidRDefault="00000000">
      <w:pPr>
        <w:pStyle w:val="ListParagraph"/>
        <w:numPr>
          <w:ilvl w:val="0"/>
          <w:numId w:val="2"/>
        </w:numPr>
        <w:spacing w:after="80" w:line="300" w:lineRule="auto"/>
      </w:pPr>
      <w:r>
        <w:rPr>
          <w:b/>
          <w:bCs/>
        </w:rPr>
        <w:t>Multi-endpoint expansion</w:t>
      </w:r>
      <w:r>
        <w:t xml:space="preserve"> — embeddings, images, audio with appropriate per-endpoint metrics.</w:t>
      </w:r>
    </w:p>
    <w:p w14:paraId="51877693" w14:textId="77777777" w:rsidR="008B28A4" w:rsidRDefault="00000000">
      <w:pPr>
        <w:pStyle w:val="ListParagraph"/>
        <w:numPr>
          <w:ilvl w:val="0"/>
          <w:numId w:val="2"/>
        </w:numPr>
        <w:spacing w:after="80" w:line="300" w:lineRule="auto"/>
      </w:pPr>
      <w:r>
        <w:rPr>
          <w:b/>
          <w:bCs/>
        </w:rPr>
        <w:t>Bedrock and Vertex support</w:t>
      </w:r>
      <w:r>
        <w:t xml:space="preserve"> — proxying SigV4-signed and Google-auth requests is non-trivial; this is real engineering work but expands the addressable market significantly.</w:t>
      </w:r>
    </w:p>
    <w:p w14:paraId="54DCD8CB" w14:textId="77777777" w:rsidR="008B28A4" w:rsidRDefault="00000000">
      <w:pPr>
        <w:pStyle w:val="ListParagraph"/>
        <w:numPr>
          <w:ilvl w:val="0"/>
          <w:numId w:val="2"/>
        </w:numPr>
        <w:spacing w:after="80" w:line="300" w:lineRule="auto"/>
      </w:pPr>
      <w:r>
        <w:rPr>
          <w:b/>
          <w:bCs/>
        </w:rPr>
        <w:t>Continuous monitoring and drift alerting</w:t>
      </w:r>
      <w:r>
        <w:t xml:space="preserve"> — moves the customer from snapshot diagnostics to live observability with statistical drift detection.</w:t>
      </w:r>
    </w:p>
    <w:p w14:paraId="3775BE8F" w14:textId="77777777" w:rsidR="008B28A4" w:rsidRDefault="00000000">
      <w:pPr>
        <w:pStyle w:val="ListParagraph"/>
        <w:numPr>
          <w:ilvl w:val="0"/>
          <w:numId w:val="2"/>
        </w:numPr>
        <w:spacing w:after="80" w:line="300" w:lineRule="auto"/>
      </w:pPr>
      <w:r>
        <w:rPr>
          <w:b/>
          <w:bCs/>
        </w:rPr>
        <w:t>Stored vendor keys (Path B) as enterprise convenience option</w:t>
      </w:r>
      <w:r>
        <w:t xml:space="preserve"> — customers who want dashboard credential storage can opt in. Path A remains default.</w:t>
      </w:r>
    </w:p>
    <w:p w14:paraId="3B1C537C" w14:textId="77777777" w:rsidR="008B28A4" w:rsidRDefault="00000000">
      <w:pPr>
        <w:pStyle w:val="Heading2"/>
      </w:pPr>
      <w:r>
        <w:t>5.4 Phase 3 (Platform Depth)</w:t>
      </w:r>
    </w:p>
    <w:p w14:paraId="48BB863A" w14:textId="77777777" w:rsidR="008B28A4" w:rsidRDefault="00000000">
      <w:pPr>
        <w:spacing w:after="120" w:line="300" w:lineRule="auto"/>
      </w:pPr>
      <w:r>
        <w:lastRenderedPageBreak/>
        <w:t>Phase 3 capabilities that make TAS a true platform investment for customers committed to AI as core infrastructure:</w:t>
      </w:r>
    </w:p>
    <w:p w14:paraId="5D19322A" w14:textId="77777777" w:rsidR="008B28A4" w:rsidRDefault="00000000">
      <w:pPr>
        <w:pStyle w:val="ListParagraph"/>
        <w:numPr>
          <w:ilvl w:val="0"/>
          <w:numId w:val="2"/>
        </w:numPr>
        <w:spacing w:after="80" w:line="300" w:lineRule="auto"/>
      </w:pPr>
      <w:r>
        <w:rPr>
          <w:b/>
          <w:bCs/>
        </w:rPr>
        <w:t>Thin-client SDK</w:t>
      </w:r>
      <w:r>
        <w:t xml:space="preserve"> — Python first, TypeScript second. Native TAS programming surface for advanced developers.</w:t>
      </w:r>
    </w:p>
    <w:p w14:paraId="2AA65FF5" w14:textId="77777777" w:rsidR="008B28A4" w:rsidRDefault="00000000">
      <w:pPr>
        <w:pStyle w:val="ListParagraph"/>
        <w:numPr>
          <w:ilvl w:val="0"/>
          <w:numId w:val="2"/>
        </w:numPr>
        <w:spacing w:after="80" w:line="300" w:lineRule="auto"/>
      </w:pPr>
      <w:r>
        <w:rPr>
          <w:b/>
          <w:bCs/>
        </w:rPr>
        <w:t>Outcome webhook integration</w:t>
      </w:r>
      <w:r>
        <w:t xml:space="preserve"> — customer-reported success signals upgrade implicit acceptance to true task-success measurement. Enables business-outcome correlation.</w:t>
      </w:r>
    </w:p>
    <w:p w14:paraId="4BBC06A8" w14:textId="77777777" w:rsidR="008B28A4" w:rsidRDefault="00000000">
      <w:pPr>
        <w:pStyle w:val="ListParagraph"/>
        <w:numPr>
          <w:ilvl w:val="0"/>
          <w:numId w:val="2"/>
        </w:numPr>
        <w:spacing w:after="80" w:line="300" w:lineRule="auto"/>
      </w:pPr>
      <w:proofErr w:type="gramStart"/>
      <w:r>
        <w:rPr>
          <w:b/>
          <w:bCs/>
        </w:rPr>
        <w:t>Custom</w:t>
      </w:r>
      <w:proofErr w:type="gramEnd"/>
      <w:r>
        <w:rPr>
          <w:b/>
          <w:bCs/>
        </w:rPr>
        <w:t xml:space="preserve"> </w:t>
      </w:r>
      <w:proofErr w:type="gramStart"/>
      <w:r>
        <w:rPr>
          <w:b/>
          <w:bCs/>
        </w:rPr>
        <w:t>rule</w:t>
      </w:r>
      <w:proofErr w:type="gramEnd"/>
      <w:r>
        <w:rPr>
          <w:b/>
          <w:bCs/>
        </w:rPr>
        <w:t xml:space="preserve"> </w:t>
      </w:r>
      <w:proofErr w:type="gramStart"/>
      <w:r>
        <w:rPr>
          <w:b/>
          <w:bCs/>
        </w:rPr>
        <w:t>packs</w:t>
      </w:r>
      <w:r>
        <w:t xml:space="preserve"> — customers</w:t>
      </w:r>
      <w:proofErr w:type="gramEnd"/>
      <w:r>
        <w:t xml:space="preserve"> can write their own quality detectors. Turns TAS into an extensible platform.</w:t>
      </w:r>
    </w:p>
    <w:p w14:paraId="07582DE8" w14:textId="77777777" w:rsidR="008B28A4" w:rsidRDefault="00000000">
      <w:pPr>
        <w:pStyle w:val="ListParagraph"/>
        <w:numPr>
          <w:ilvl w:val="0"/>
          <w:numId w:val="2"/>
        </w:numPr>
        <w:spacing w:after="80" w:line="300" w:lineRule="auto"/>
      </w:pPr>
      <w:r>
        <w:rPr>
          <w:b/>
          <w:bCs/>
        </w:rPr>
        <w:t>Eval set management</w:t>
      </w:r>
      <w:r>
        <w:t xml:space="preserve"> — customers upload golden datasets; gateway runs them periodically for active </w:t>
      </w:r>
      <w:proofErr w:type="spellStart"/>
      <w:proofErr w:type="gramStart"/>
      <w:r>
        <w:t>pass@k</w:t>
      </w:r>
      <w:proofErr w:type="spellEnd"/>
      <w:proofErr w:type="gramEnd"/>
      <w:r>
        <w:t xml:space="preserve"> measurement.</w:t>
      </w:r>
    </w:p>
    <w:p w14:paraId="5CE5CCB6" w14:textId="77777777" w:rsidR="008B28A4" w:rsidRDefault="00000000">
      <w:pPr>
        <w:pStyle w:val="ListParagraph"/>
        <w:numPr>
          <w:ilvl w:val="0"/>
          <w:numId w:val="2"/>
        </w:numPr>
        <w:spacing w:after="80" w:line="300" w:lineRule="auto"/>
      </w:pPr>
      <w:r>
        <w:rPr>
          <w:b/>
          <w:bCs/>
        </w:rPr>
        <w:t>Advanced policy primitives</w:t>
      </w:r>
      <w:r>
        <w:t xml:space="preserve"> — conditional payload reduction by workflow type, multi-stage refinement, model-swap-on-degradation, automated A/B testing of prompt variants.</w:t>
      </w:r>
    </w:p>
    <w:p w14:paraId="76EB3B21" w14:textId="77777777" w:rsidR="008B28A4" w:rsidRDefault="00000000">
      <w:pPr>
        <w:pStyle w:val="ListParagraph"/>
        <w:numPr>
          <w:ilvl w:val="0"/>
          <w:numId w:val="2"/>
        </w:numPr>
        <w:spacing w:after="80" w:line="300" w:lineRule="auto"/>
      </w:pPr>
      <w:r>
        <w:rPr>
          <w:b/>
          <w:bCs/>
        </w:rPr>
        <w:t>Multi-tenant policy management</w:t>
      </w:r>
      <w:r>
        <w:t xml:space="preserve"> — RBAC and approval workflows for the policy editor; different teams in the same enterprise get scoped access.</w:t>
      </w:r>
    </w:p>
    <w:p w14:paraId="39485919" w14:textId="77777777" w:rsidR="008B28A4" w:rsidRDefault="00000000">
      <w:pPr>
        <w:pStyle w:val="ListParagraph"/>
        <w:numPr>
          <w:ilvl w:val="0"/>
          <w:numId w:val="2"/>
        </w:numPr>
        <w:spacing w:after="80" w:line="300" w:lineRule="auto"/>
      </w:pPr>
      <w:r>
        <w:rPr>
          <w:b/>
          <w:bCs/>
        </w:rPr>
        <w:t>Compliance-vertical bundles</w:t>
      </w:r>
      <w:r>
        <w:t xml:space="preserve"> — PCI DSS, HIPAA, SOC 2, GDPR-tuned starter bundles with dedicated reporting views.</w:t>
      </w:r>
    </w:p>
    <w:p w14:paraId="278EF484" w14:textId="77777777" w:rsidR="008B28A4" w:rsidRDefault="00000000">
      <w:pPr>
        <w:pStyle w:val="Heading2"/>
      </w:pPr>
      <w:r>
        <w:t>5.5 What is Deferred Indefinitely</w:t>
      </w:r>
    </w:p>
    <w:p w14:paraId="32473D07" w14:textId="77777777" w:rsidR="008B28A4" w:rsidRDefault="00000000">
      <w:pPr>
        <w:spacing w:after="120" w:line="300" w:lineRule="auto"/>
      </w:pPr>
      <w:r>
        <w:t>Items considered and deprioritized. Including these in the doc demonstrates scope discipline and prevents scope creep in stakeholder reviews:</w:t>
      </w:r>
    </w:p>
    <w:p w14:paraId="71FCFD8C" w14:textId="77777777" w:rsidR="008B28A4" w:rsidRDefault="00000000">
      <w:pPr>
        <w:pStyle w:val="ListParagraph"/>
        <w:numPr>
          <w:ilvl w:val="0"/>
          <w:numId w:val="2"/>
        </w:numPr>
        <w:spacing w:after="80" w:line="300" w:lineRule="auto"/>
      </w:pPr>
      <w:r>
        <w:rPr>
          <w:b/>
          <w:bCs/>
        </w:rPr>
        <w:t>Batch APIs</w:t>
      </w:r>
      <w:r>
        <w:t xml:space="preserve"> — async submit/retrieve lifecycle is structurally different from streaming inference. Customers who care about batch are a specific subset; serving them well requires dedicated effort that competes with higher-leverage features. Will be revisited if </w:t>
      </w:r>
      <w:proofErr w:type="gramStart"/>
      <w:r>
        <w:t>customer</w:t>
      </w:r>
      <w:proofErr w:type="gramEnd"/>
      <w:r>
        <w:t xml:space="preserve"> demand warrants.</w:t>
      </w:r>
    </w:p>
    <w:p w14:paraId="1197D30E" w14:textId="77777777" w:rsidR="008B28A4" w:rsidRDefault="00000000">
      <w:pPr>
        <w:pStyle w:val="ListParagraph"/>
        <w:numPr>
          <w:ilvl w:val="0"/>
          <w:numId w:val="2"/>
        </w:numPr>
        <w:spacing w:after="80" w:line="300" w:lineRule="auto"/>
      </w:pPr>
      <w:r>
        <w:rPr>
          <w:b/>
          <w:bCs/>
        </w:rPr>
        <w:t>Model marketplace / selection recommendations</w:t>
      </w:r>
      <w:r>
        <w:t xml:space="preserve"> — the Gateway is provider-agnostic by design; we measure and </w:t>
      </w:r>
      <w:proofErr w:type="gramStart"/>
      <w:r>
        <w:t>govern,</w:t>
      </w:r>
      <w:proofErr w:type="gramEnd"/>
      <w:r>
        <w:t xml:space="preserve"> we do not recommend models.</w:t>
      </w:r>
    </w:p>
    <w:p w14:paraId="088888D8" w14:textId="77777777" w:rsidR="008B28A4" w:rsidRDefault="00000000">
      <w:pPr>
        <w:pStyle w:val="ListParagraph"/>
        <w:numPr>
          <w:ilvl w:val="0"/>
          <w:numId w:val="2"/>
        </w:numPr>
        <w:spacing w:after="80" w:line="300" w:lineRule="auto"/>
      </w:pPr>
      <w:r>
        <w:rPr>
          <w:b/>
          <w:bCs/>
        </w:rPr>
        <w:t>Outcome-prediction ML</w:t>
      </w:r>
      <w:r>
        <w:t xml:space="preserve"> — building proprietary models to predict business outcomes from AI traffic is a research project, not a product. We rely on customer-supplied outcome signals via webhook integration.</w:t>
      </w:r>
    </w:p>
    <w:p w14:paraId="78F68841" w14:textId="77777777" w:rsidR="008B28A4" w:rsidRDefault="00000000">
      <w:pPr>
        <w:pStyle w:val="ListParagraph"/>
        <w:numPr>
          <w:ilvl w:val="0"/>
          <w:numId w:val="2"/>
        </w:numPr>
        <w:spacing w:after="80" w:line="300" w:lineRule="auto"/>
      </w:pPr>
      <w:r>
        <w:rPr>
          <w:b/>
          <w:bCs/>
        </w:rPr>
        <w:t>Eval-as-a-service</w:t>
      </w:r>
      <w:r>
        <w:t xml:space="preserve"> — running customer evals on demand is adjacent to the gateway's role; the eval landscape (Patronus, Galileo, etc.) is well-served by specialists. The Gateway integrates evals customers have rather than replacing eval vendors.</w:t>
      </w:r>
    </w:p>
    <w:p w14:paraId="24D611E3" w14:textId="77777777" w:rsidR="008B28A4" w:rsidRDefault="00000000">
      <w:pPr>
        <w:pStyle w:val="ListParagraph"/>
        <w:numPr>
          <w:ilvl w:val="0"/>
          <w:numId w:val="2"/>
        </w:numPr>
        <w:spacing w:after="80" w:line="300" w:lineRule="auto"/>
      </w:pPr>
      <w:r>
        <w:rPr>
          <w:b/>
          <w:bCs/>
        </w:rPr>
        <w:t>Subscription-based AI usage measurement</w:t>
      </w:r>
      <w:r>
        <w:t xml:space="preserve"> — as covered in Section 1.5; structurally precluded by vendor TOS.</w:t>
      </w:r>
    </w:p>
    <w:p w14:paraId="4378F713" w14:textId="77777777" w:rsidR="008B28A4" w:rsidRDefault="00000000">
      <w:pPr>
        <w:pStyle w:val="Heading2"/>
      </w:pPr>
      <w:r>
        <w:t>5.6 Known Unknowns</w:t>
      </w:r>
    </w:p>
    <w:p w14:paraId="12AB63EE" w14:textId="77777777" w:rsidR="008B28A4" w:rsidRDefault="00000000">
      <w:pPr>
        <w:spacing w:after="120" w:line="300" w:lineRule="auto"/>
      </w:pPr>
      <w:r>
        <w:t>Categories of issues we expect to encounter as we ship but have not yet designed solutions for. Listed here explicitly to set expectations honestly and to provide context when these issues surface in customer engagements:</w:t>
      </w:r>
    </w:p>
    <w:p w14:paraId="542554A3" w14:textId="77777777" w:rsidR="008B28A4" w:rsidRDefault="00000000">
      <w:pPr>
        <w:pStyle w:val="ListParagraph"/>
        <w:numPr>
          <w:ilvl w:val="0"/>
          <w:numId w:val="2"/>
        </w:numPr>
        <w:spacing w:after="80" w:line="300" w:lineRule="auto"/>
      </w:pPr>
      <w:r>
        <w:rPr>
          <w:b/>
          <w:bCs/>
        </w:rPr>
        <w:lastRenderedPageBreak/>
        <w:t>Multi-modal inputs at scale</w:t>
      </w:r>
      <w:r>
        <w:t xml:space="preserve"> — vision models with image inputs, audio transcription with binary payloads. Token-counting models don't apply uniformly; cost models differ by vendor; policy applicability changes.</w:t>
      </w:r>
    </w:p>
    <w:p w14:paraId="372CCD61" w14:textId="77777777" w:rsidR="008B28A4" w:rsidRDefault="00000000">
      <w:pPr>
        <w:pStyle w:val="ListParagraph"/>
        <w:numPr>
          <w:ilvl w:val="0"/>
          <w:numId w:val="2"/>
        </w:numPr>
        <w:spacing w:after="80" w:line="300" w:lineRule="auto"/>
      </w:pPr>
      <w:r>
        <w:rPr>
          <w:b/>
          <w:bCs/>
        </w:rPr>
        <w:t>Vendor-specific feature support</w:t>
      </w:r>
      <w:r>
        <w:t xml:space="preserve"> — </w:t>
      </w:r>
      <w:proofErr w:type="spellStart"/>
      <w:r>
        <w:t>Anthropic's</w:t>
      </w:r>
      <w:proofErr w:type="spellEnd"/>
      <w:r>
        <w:t xml:space="preserve"> prompt caching, OpenAI's structured outputs with JSON schemas, vendor-specific tool-use formats. Some features pass through transparently; others require explicit modeling.</w:t>
      </w:r>
    </w:p>
    <w:p w14:paraId="4CCFC5C0" w14:textId="77777777" w:rsidR="008B28A4" w:rsidRDefault="00000000">
      <w:pPr>
        <w:pStyle w:val="ListParagraph"/>
        <w:numPr>
          <w:ilvl w:val="0"/>
          <w:numId w:val="2"/>
        </w:numPr>
        <w:spacing w:after="80" w:line="300" w:lineRule="auto"/>
      </w:pPr>
      <w:r>
        <w:rPr>
          <w:b/>
          <w:bCs/>
        </w:rPr>
        <w:t>Long-running connections</w:t>
      </w:r>
      <w:r>
        <w:t xml:space="preserve"> — WebSocket connections for </w:t>
      </w:r>
      <w:proofErr w:type="spellStart"/>
      <w:r>
        <w:t>realtime</w:t>
      </w:r>
      <w:proofErr w:type="spellEnd"/>
      <w:r>
        <w:t xml:space="preserve"> APIs, persistent SSE streams. The connection-pooling and resource model differs from short-lived HTTPS.</w:t>
      </w:r>
    </w:p>
    <w:p w14:paraId="59E2237A" w14:textId="77777777" w:rsidR="008B28A4" w:rsidRDefault="00000000">
      <w:pPr>
        <w:pStyle w:val="ListParagraph"/>
        <w:numPr>
          <w:ilvl w:val="0"/>
          <w:numId w:val="2"/>
        </w:numPr>
        <w:spacing w:after="80" w:line="300" w:lineRule="auto"/>
      </w:pPr>
      <w:r>
        <w:rPr>
          <w:b/>
          <w:bCs/>
        </w:rPr>
        <w:t>Vendor SDK quirks</w:t>
      </w:r>
      <w:r>
        <w:t xml:space="preserve"> — not all vendor SDKs behave identically when redirected. Some send extra telemetry headers; some validate response shapes strictly; some have hardcoded fallback logic.</w:t>
      </w:r>
    </w:p>
    <w:p w14:paraId="5377D929" w14:textId="77777777" w:rsidR="008B28A4" w:rsidRDefault="00000000">
      <w:pPr>
        <w:pStyle w:val="ListParagraph"/>
        <w:numPr>
          <w:ilvl w:val="0"/>
          <w:numId w:val="2"/>
        </w:numPr>
        <w:spacing w:after="80" w:line="300" w:lineRule="auto"/>
      </w:pPr>
      <w:r>
        <w:rPr>
          <w:b/>
          <w:bCs/>
        </w:rPr>
        <w:t>High-cardinality customers</w:t>
      </w:r>
      <w:r>
        <w:t xml:space="preserve"> — a customer with thousands of distinct workflows produces dashboards that don't fit. Metric aggregation </w:t>
      </w:r>
      <w:proofErr w:type="gramStart"/>
      <w:r>
        <w:t>has to</w:t>
      </w:r>
      <w:proofErr w:type="gramEnd"/>
      <w:r>
        <w:t xml:space="preserve"> handle this without becoming unreadable.</w:t>
      </w:r>
    </w:p>
    <w:p w14:paraId="37D2CB91" w14:textId="77777777" w:rsidR="008B28A4" w:rsidRDefault="00000000">
      <w:pPr>
        <w:pStyle w:val="ListParagraph"/>
        <w:numPr>
          <w:ilvl w:val="0"/>
          <w:numId w:val="2"/>
        </w:numPr>
        <w:spacing w:after="80" w:line="300" w:lineRule="auto"/>
      </w:pPr>
      <w:r>
        <w:rPr>
          <w:b/>
          <w:bCs/>
        </w:rPr>
        <w:t>Adversarial customers</w:t>
      </w:r>
      <w:r>
        <w:t xml:space="preserve"> — someone routing prompt-injection test traffic through the gateway to evaluate detection. We need to handle </w:t>
      </w:r>
      <w:proofErr w:type="gramStart"/>
      <w:r>
        <w:t>these</w:t>
      </w:r>
      <w:proofErr w:type="gramEnd"/>
      <w:r>
        <w:t xml:space="preserve"> without polluting the customer's production metrics.</w:t>
      </w:r>
    </w:p>
    <w:p w14:paraId="2CD85311" w14:textId="77777777" w:rsidR="008B28A4" w:rsidRDefault="00000000">
      <w:pPr>
        <w:pStyle w:val="ListParagraph"/>
        <w:numPr>
          <w:ilvl w:val="0"/>
          <w:numId w:val="2"/>
        </w:numPr>
        <w:spacing w:after="80" w:line="300" w:lineRule="auto"/>
      </w:pPr>
      <w:r>
        <w:rPr>
          <w:b/>
          <w:bCs/>
        </w:rPr>
        <w:t>Metrics pipeline scale</w:t>
      </w:r>
      <w:r>
        <w:t xml:space="preserve"> — the per-request event payload (timestamps, tokens, tags, classifications, decompositions) is substantial. At 100K+ requests/minute per customer, this is a </w:t>
      </w:r>
      <w:proofErr w:type="spellStart"/>
      <w:r>
        <w:t>ClickHouse</w:t>
      </w:r>
      <w:proofErr w:type="spellEnd"/>
      <w:r>
        <w:t>-scale problem, not a logging problem.</w:t>
      </w:r>
    </w:p>
    <w:p w14:paraId="01F78168" w14:textId="77777777" w:rsidR="008B28A4" w:rsidRDefault="00000000">
      <w:pPr>
        <w:pStyle w:val="ListParagraph"/>
        <w:numPr>
          <w:ilvl w:val="0"/>
          <w:numId w:val="2"/>
        </w:numPr>
        <w:spacing w:after="80" w:line="300" w:lineRule="auto"/>
      </w:pPr>
      <w:r>
        <w:rPr>
          <w:b/>
          <w:bCs/>
        </w:rPr>
        <w:t>Idempotency and vendor-side caching</w:t>
      </w:r>
      <w:r>
        <w:t xml:space="preserve"> — vendor retries, response caching, and idempotency keys can produce duplicate gateway observations that double-count cost or quality.</w:t>
      </w:r>
    </w:p>
    <w:p w14:paraId="0F2C182C" w14:textId="77777777" w:rsidR="008B28A4" w:rsidRDefault="00000000">
      <w:r>
        <w:br w:type="page"/>
      </w:r>
    </w:p>
    <w:p w14:paraId="29A81BF7" w14:textId="77777777" w:rsidR="008B28A4" w:rsidRDefault="00000000">
      <w:pPr>
        <w:pStyle w:val="Heading1"/>
        <w:spacing w:before="280" w:after="160"/>
      </w:pPr>
      <w:r>
        <w:lastRenderedPageBreak/>
        <w:t>6. Open Questions for Stakeholders</w:t>
      </w:r>
    </w:p>
    <w:p w14:paraId="3145A441" w14:textId="77777777" w:rsidR="008B28A4" w:rsidRDefault="00000000">
      <w:pPr>
        <w:spacing w:after="120" w:line="300" w:lineRule="auto"/>
      </w:pPr>
      <w:r>
        <w:t>Decisions surfaced during methodology development that warrant stakeholder input. Several questions from v0.1 have been resolved by decisions in this version; the remaining open questions are listed here.</w:t>
      </w:r>
    </w:p>
    <w:p w14:paraId="57BB1D11" w14:textId="77777777" w:rsidR="008B28A4" w:rsidRDefault="00000000">
      <w:pPr>
        <w:pStyle w:val="Heading2"/>
      </w:pPr>
      <w:r>
        <w:t>6.1 Product and Positioning</w:t>
      </w:r>
    </w:p>
    <w:p w14:paraId="4056EBA5" w14:textId="77777777" w:rsidR="008B28A4" w:rsidRDefault="00000000">
      <w:pPr>
        <w:pStyle w:val="ListParagraph"/>
        <w:numPr>
          <w:ilvl w:val="0"/>
          <w:numId w:val="3"/>
        </w:numPr>
        <w:spacing w:after="80" w:line="300" w:lineRule="auto"/>
      </w:pPr>
      <w:r>
        <w:rPr>
          <w:b/>
          <w:bCs/>
        </w:rPr>
        <w:t xml:space="preserve">Pricing model for the self-service tier. </w:t>
      </w:r>
      <w:r>
        <w:t>Free with request volume cap (most viral, has LLM-judge sampling cost implications) or 30-day free trial then paid (more conservative)?</w:t>
      </w:r>
    </w:p>
    <w:p w14:paraId="619AE3F1" w14:textId="77777777" w:rsidR="008B28A4" w:rsidRDefault="00000000">
      <w:pPr>
        <w:pStyle w:val="ListParagraph"/>
        <w:numPr>
          <w:ilvl w:val="0"/>
          <w:numId w:val="3"/>
        </w:numPr>
        <w:spacing w:after="80" w:line="300" w:lineRule="auto"/>
      </w:pPr>
      <w:r>
        <w:rPr>
          <w:b/>
          <w:bCs/>
        </w:rPr>
        <w:t xml:space="preserve">How aggressive should the </w:t>
      </w:r>
      <w:proofErr w:type="gramStart"/>
      <w:r>
        <w:rPr>
          <w:b/>
          <w:bCs/>
        </w:rPr>
        <w:t>upsell</w:t>
      </w:r>
      <w:proofErr w:type="gramEnd"/>
      <w:r>
        <w:rPr>
          <w:b/>
          <w:bCs/>
        </w:rPr>
        <w:t xml:space="preserve"> into the broader TAS platform be? </w:t>
      </w:r>
      <w:r>
        <w:t xml:space="preserve">If a diagnostic reveals data-pipeline issues, the natural next step is TAS-MCP-Services and </w:t>
      </w:r>
      <w:proofErr w:type="spellStart"/>
      <w:r>
        <w:t>Audimodal</w:t>
      </w:r>
      <w:proofErr w:type="spellEnd"/>
      <w:r>
        <w:t>. Soft-recommend or stay hands-off?</w:t>
      </w:r>
    </w:p>
    <w:p w14:paraId="0E278DF0" w14:textId="77777777" w:rsidR="008B28A4" w:rsidRDefault="00000000">
      <w:pPr>
        <w:pStyle w:val="ListParagraph"/>
        <w:numPr>
          <w:ilvl w:val="0"/>
          <w:numId w:val="3"/>
        </w:numPr>
        <w:spacing w:after="80" w:line="300" w:lineRule="auto"/>
      </w:pPr>
      <w:r>
        <w:rPr>
          <w:b/>
          <w:bCs/>
        </w:rPr>
        <w:t xml:space="preserve">The 'we never hold your keys' positioning. </w:t>
      </w:r>
      <w:r>
        <w:t>Path A makes this true. Should this be a marketing headline or a quiet engineering detail? Stronger as a headline; ties us to that posture if we lead with it.</w:t>
      </w:r>
    </w:p>
    <w:p w14:paraId="1E7CED8E" w14:textId="77777777" w:rsidR="008B28A4" w:rsidRDefault="00000000">
      <w:pPr>
        <w:pStyle w:val="ListParagraph"/>
        <w:numPr>
          <w:ilvl w:val="0"/>
          <w:numId w:val="3"/>
        </w:numPr>
        <w:spacing w:after="80" w:line="300" w:lineRule="auto"/>
      </w:pPr>
      <w:r>
        <w:rPr>
          <w:b/>
          <w:bCs/>
        </w:rPr>
        <w:t xml:space="preserve">OSS for the thin client SDK. </w:t>
      </w:r>
      <w:r>
        <w:t>Deferred decision per stakeholder guidance — revisit when SDK design is closer to ship and we can clearly assess what IP would be exposed. Thin-client design minimizes the IP question because most capabilities live in the gateway.</w:t>
      </w:r>
    </w:p>
    <w:p w14:paraId="39B2315C" w14:textId="77777777" w:rsidR="008B28A4" w:rsidRDefault="00000000">
      <w:pPr>
        <w:pStyle w:val="Heading2"/>
      </w:pPr>
      <w:r>
        <w:t>6.2 Methodology and Metrics</w:t>
      </w:r>
    </w:p>
    <w:p w14:paraId="041C68EC" w14:textId="77777777" w:rsidR="008B28A4" w:rsidRDefault="00000000">
      <w:pPr>
        <w:pStyle w:val="ListParagraph"/>
        <w:numPr>
          <w:ilvl w:val="0"/>
          <w:numId w:val="3"/>
        </w:numPr>
        <w:spacing w:after="80" w:line="300" w:lineRule="auto"/>
      </w:pPr>
      <w:r>
        <w:rPr>
          <w:b/>
          <w:bCs/>
        </w:rPr>
        <w:t xml:space="preserve">CLEAR composite weighting. </w:t>
      </w:r>
      <w:r>
        <w:t>CLEAR's default is equal weighting (each dimension at 0.2). The paper notes domain-specific weighting (e.g., financial services: Reliability 0.4, Assurance 0.3; customer-facing: Latency 0.35). Should the Day-1 report use equal weighting (CLEAR default) or customer-selectable weighting?</w:t>
      </w:r>
    </w:p>
    <w:p w14:paraId="50F1D8AF" w14:textId="77777777" w:rsidR="008B28A4" w:rsidRDefault="00000000">
      <w:pPr>
        <w:pStyle w:val="ListParagraph"/>
        <w:numPr>
          <w:ilvl w:val="0"/>
          <w:numId w:val="3"/>
        </w:numPr>
        <w:spacing w:after="80" w:line="300" w:lineRule="auto"/>
      </w:pPr>
      <w:r>
        <w:rPr>
          <w:b/>
          <w:bCs/>
        </w:rPr>
        <w:t xml:space="preserve">Threshold calibration. </w:t>
      </w:r>
      <w:r>
        <w:t>Score thresholds (Healthy / Marginal / Failing) in this document are reasonable starting points. They should be calibrated against actual customer data once we have it. Should v1 thresholds be conservative (overcall failures) or permissive (</w:t>
      </w:r>
      <w:proofErr w:type="spellStart"/>
      <w:r>
        <w:t>undercall</w:t>
      </w:r>
      <w:proofErr w:type="spellEnd"/>
      <w:r>
        <w:t xml:space="preserve"> failures)?</w:t>
      </w:r>
    </w:p>
    <w:p w14:paraId="69129F31" w14:textId="77777777" w:rsidR="008B28A4" w:rsidRDefault="00000000">
      <w:pPr>
        <w:pStyle w:val="ListParagraph"/>
        <w:numPr>
          <w:ilvl w:val="0"/>
          <w:numId w:val="3"/>
        </w:numPr>
        <w:spacing w:after="80" w:line="300" w:lineRule="auto"/>
      </w:pPr>
      <w:r>
        <w:rPr>
          <w:b/>
          <w:bCs/>
        </w:rPr>
        <w:t xml:space="preserve">Input Quality as future CLEAR extension. </w:t>
      </w:r>
      <w:r>
        <w:t>This methodology treats Input Quality as a leading indicator rather than a sixth CLEAR dimension. Should we explicitly engage with the CLEAR authors about formal extension? Position: contributors to CLEAR rather than competitors.</w:t>
      </w:r>
    </w:p>
    <w:p w14:paraId="0A72110B" w14:textId="77777777" w:rsidR="008B28A4" w:rsidRDefault="00000000">
      <w:pPr>
        <w:pStyle w:val="Heading2"/>
      </w:pPr>
      <w:r>
        <w:t>6.3 Architecture</w:t>
      </w:r>
    </w:p>
    <w:p w14:paraId="5504783C" w14:textId="77777777" w:rsidR="008B28A4" w:rsidRDefault="00000000">
      <w:pPr>
        <w:pStyle w:val="ListParagraph"/>
        <w:numPr>
          <w:ilvl w:val="0"/>
          <w:numId w:val="3"/>
        </w:numPr>
        <w:spacing w:after="80" w:line="300" w:lineRule="auto"/>
      </w:pPr>
      <w:r>
        <w:rPr>
          <w:b/>
          <w:bCs/>
        </w:rPr>
        <w:t xml:space="preserve">Policy bundle taxonomy for v1. </w:t>
      </w:r>
      <w:r>
        <w:t xml:space="preserve">What is the starter set of named policy bundles? Likely candidates: </w:t>
      </w:r>
      <w:proofErr w:type="spellStart"/>
      <w:r>
        <w:t>production_strict</w:t>
      </w:r>
      <w:proofErr w:type="spellEnd"/>
      <w:r>
        <w:t xml:space="preserve">, </w:t>
      </w:r>
      <w:proofErr w:type="spellStart"/>
      <w:r>
        <w:t>development_lenient</w:t>
      </w:r>
      <w:proofErr w:type="spellEnd"/>
      <w:r>
        <w:t xml:space="preserve">, </w:t>
      </w:r>
      <w:proofErr w:type="spellStart"/>
      <w:r>
        <w:t>cost_aggressive</w:t>
      </w:r>
      <w:proofErr w:type="spellEnd"/>
      <w:r>
        <w:t xml:space="preserve">, </w:t>
      </w:r>
      <w:proofErr w:type="spellStart"/>
      <w:r>
        <w:t>pii_strip</w:t>
      </w:r>
      <w:proofErr w:type="spellEnd"/>
      <w:r>
        <w:t xml:space="preserve">, </w:t>
      </w:r>
      <w:proofErr w:type="spellStart"/>
      <w:r>
        <w:t>pci_compliance</w:t>
      </w:r>
      <w:proofErr w:type="spellEnd"/>
      <w:r>
        <w:t xml:space="preserve">, </w:t>
      </w:r>
      <w:proofErr w:type="spellStart"/>
      <w:r>
        <w:t>hipaa_compliance</w:t>
      </w:r>
      <w:proofErr w:type="spellEnd"/>
      <w:r>
        <w:t xml:space="preserve">, </w:t>
      </w:r>
      <w:proofErr w:type="spellStart"/>
      <w:r>
        <w:t>audit_full</w:t>
      </w:r>
      <w:proofErr w:type="spellEnd"/>
      <w:r>
        <w:t>. The bundle names become customer vocabulary and affect sales conversations.</w:t>
      </w:r>
    </w:p>
    <w:p w14:paraId="27857A34" w14:textId="77777777" w:rsidR="008B28A4" w:rsidRDefault="00000000">
      <w:pPr>
        <w:pStyle w:val="ListParagraph"/>
        <w:numPr>
          <w:ilvl w:val="0"/>
          <w:numId w:val="3"/>
        </w:numPr>
        <w:spacing w:after="80" w:line="300" w:lineRule="auto"/>
      </w:pPr>
      <w:r>
        <w:rPr>
          <w:b/>
          <w:bCs/>
        </w:rPr>
        <w:t xml:space="preserve">Route matcher expressiveness for v1. </w:t>
      </w:r>
      <w:r>
        <w:t>URL + headers + source identifier is enough for most cases. Workflow-type and time-window matchers add power but require more UI work. Where do we draw the line?</w:t>
      </w:r>
    </w:p>
    <w:p w14:paraId="46ADDFA7" w14:textId="77777777" w:rsidR="008B28A4" w:rsidRDefault="00000000">
      <w:pPr>
        <w:pStyle w:val="ListParagraph"/>
        <w:numPr>
          <w:ilvl w:val="0"/>
          <w:numId w:val="3"/>
        </w:numPr>
        <w:spacing w:after="80" w:line="300" w:lineRule="auto"/>
      </w:pPr>
      <w:r>
        <w:rPr>
          <w:b/>
          <w:bCs/>
        </w:rPr>
        <w:lastRenderedPageBreak/>
        <w:t xml:space="preserve">Multi-tenant policy management for v1. </w:t>
      </w:r>
      <w:r>
        <w:t>Some enterprises will want different teams to have scoped access to different parts of the route configuration. Likely needed eventually; not required for MVP. When?</w:t>
      </w:r>
    </w:p>
    <w:p w14:paraId="1769DD71" w14:textId="77777777" w:rsidR="008B28A4" w:rsidRDefault="00000000">
      <w:pPr>
        <w:pStyle w:val="ListParagraph"/>
        <w:numPr>
          <w:ilvl w:val="0"/>
          <w:numId w:val="3"/>
        </w:numPr>
        <w:spacing w:after="80" w:line="300" w:lineRule="auto"/>
      </w:pPr>
      <w:proofErr w:type="gramStart"/>
      <w:r>
        <w:rPr>
          <w:b/>
          <w:bCs/>
        </w:rPr>
        <w:t>Stored-key</w:t>
      </w:r>
      <w:proofErr w:type="gramEnd"/>
      <w:r>
        <w:rPr>
          <w:b/>
          <w:bCs/>
        </w:rPr>
        <w:t xml:space="preserve"> (Path B) introduction timing. </w:t>
      </w:r>
      <w:r>
        <w:t>Phase 2 vs. on-demand for specific enterprise prospects. Adds dashboard UX complexity and security surface; should not ship until customers explicitly want it.</w:t>
      </w:r>
    </w:p>
    <w:p w14:paraId="5360EE5F" w14:textId="77777777" w:rsidR="008B28A4" w:rsidRDefault="00000000">
      <w:pPr>
        <w:pStyle w:val="Heading2"/>
      </w:pPr>
      <w:r>
        <w:t>6.4 Go-to-Market</w:t>
      </w:r>
    </w:p>
    <w:p w14:paraId="48A5A6CD" w14:textId="77777777" w:rsidR="008B28A4" w:rsidRDefault="00000000">
      <w:pPr>
        <w:pStyle w:val="ListParagraph"/>
        <w:numPr>
          <w:ilvl w:val="0"/>
          <w:numId w:val="3"/>
        </w:numPr>
        <w:spacing w:after="80" w:line="300" w:lineRule="auto"/>
      </w:pPr>
      <w:r>
        <w:rPr>
          <w:b/>
          <w:bCs/>
        </w:rPr>
        <w:t xml:space="preserve">Customer acquisition motion. </w:t>
      </w:r>
      <w:r>
        <w:t>Self-service products live on developer-led discovery (content marketing, comparison tools, conference presence). Different motion than enterprise TAS sales. Does this product report to a different GTM owner than core TAS?</w:t>
      </w:r>
    </w:p>
    <w:p w14:paraId="15FCDCB8" w14:textId="77777777" w:rsidR="008B28A4" w:rsidRDefault="00000000">
      <w:pPr>
        <w:pStyle w:val="ListParagraph"/>
        <w:numPr>
          <w:ilvl w:val="0"/>
          <w:numId w:val="3"/>
        </w:numPr>
        <w:spacing w:after="80" w:line="300" w:lineRule="auto"/>
      </w:pPr>
      <w:r>
        <w:rPr>
          <w:b/>
          <w:bCs/>
        </w:rPr>
        <w:t xml:space="preserve">Conversion mechanism from self-service to higher tiers. </w:t>
      </w:r>
      <w:r>
        <w:t>The single CTA in the Day-1 report is the obvious one. Conversion likely also requires outbound from a CSM watching for high-engagement accounts.</w:t>
      </w:r>
    </w:p>
    <w:p w14:paraId="20AC34F2" w14:textId="77777777" w:rsidR="008B28A4" w:rsidRDefault="00000000">
      <w:pPr>
        <w:pStyle w:val="ListParagraph"/>
        <w:numPr>
          <w:ilvl w:val="0"/>
          <w:numId w:val="3"/>
        </w:numPr>
        <w:spacing w:after="80" w:line="300" w:lineRule="auto"/>
      </w:pPr>
      <w:r>
        <w:rPr>
          <w:b/>
          <w:bCs/>
        </w:rPr>
        <w:t xml:space="preserve">Cannibalization risk. </w:t>
      </w:r>
      <w:r>
        <w:t>A prospect evaluating TAS for AI governance might land on the Gateway free tier instead of buying the broader platform. Worth thinking through positioning to avoid the cheaper product eating the more strategic one.</w:t>
      </w:r>
    </w:p>
    <w:p w14:paraId="0977E0F0" w14:textId="77777777" w:rsidR="008B28A4" w:rsidRDefault="00000000">
      <w:r>
        <w:br w:type="page"/>
      </w:r>
    </w:p>
    <w:p w14:paraId="56FD136E" w14:textId="77777777" w:rsidR="008B28A4" w:rsidRDefault="00000000">
      <w:pPr>
        <w:pStyle w:val="Heading1"/>
        <w:spacing w:before="280" w:after="160"/>
      </w:pPr>
      <w:r>
        <w:lastRenderedPageBreak/>
        <w:t>Appendix A — Supporting Research and Industry Validation</w:t>
      </w:r>
    </w:p>
    <w:p w14:paraId="45DF3E4C" w14:textId="77777777" w:rsidR="008B28A4" w:rsidRDefault="00000000">
      <w:pPr>
        <w:spacing w:after="120" w:line="300" w:lineRule="auto"/>
      </w:pPr>
      <w:r>
        <w:t>This appendix documents the primary sources behind the methodology. The intellectual lineage is triangulated across peer-reviewed academic research, convergent industry frameworks, government standards, and methodological precedent. The combination is intended to insulate the methodology from being dismissed as ad-hoc.</w:t>
      </w:r>
    </w:p>
    <w:p w14:paraId="2065D38F" w14:textId="77777777" w:rsidR="008B28A4" w:rsidRDefault="00000000">
      <w:pPr>
        <w:pStyle w:val="Heading2"/>
      </w:pPr>
      <w:r>
        <w:t>A.1 CLEAR Framework — Primary Source</w:t>
      </w:r>
    </w:p>
    <w:p w14:paraId="7D71E8A4" w14:textId="77777777" w:rsidR="008B28A4" w:rsidRDefault="00000000">
      <w:pPr>
        <w:spacing w:after="120" w:line="300" w:lineRule="auto"/>
      </w:pPr>
      <w:r>
        <w:rPr>
          <w:b/>
          <w:bCs/>
        </w:rPr>
        <w:t>Mehta, S. (November 2025). "Beyond Accuracy: A Multi-Dimensional Framework for Evaluating Enterprise Agentic AI Systems." arXiv:2511.14136.</w:t>
      </w:r>
    </w:p>
    <w:p w14:paraId="15F6D7AA" w14:textId="77777777" w:rsidR="008B28A4" w:rsidRDefault="00000000">
      <w:pPr>
        <w:spacing w:after="120" w:line="300" w:lineRule="auto"/>
      </w:pPr>
      <w:r>
        <w:t>Key empirical findings:</w:t>
      </w:r>
    </w:p>
    <w:p w14:paraId="39BC4071" w14:textId="77777777" w:rsidR="008B28A4" w:rsidRDefault="00000000">
      <w:pPr>
        <w:pStyle w:val="ListParagraph"/>
        <w:numPr>
          <w:ilvl w:val="0"/>
          <w:numId w:val="2"/>
        </w:numPr>
        <w:spacing w:after="80" w:line="300" w:lineRule="auto"/>
      </w:pPr>
      <w:r>
        <w:t>Three documented limitations in existing agent evaluation: (1) absence of cost-controlled evaluation, leading to 50x cost variations for similar accuracy; (2) inadequate reliability assessment, where performance drops from 60% pass@1 to 25% pass@8; (3) missing multi-dimensional metrics for security, latency, and policy compliance.</w:t>
      </w:r>
    </w:p>
    <w:p w14:paraId="060104EC" w14:textId="77777777" w:rsidR="008B28A4" w:rsidRDefault="00000000">
      <w:pPr>
        <w:pStyle w:val="ListParagraph"/>
        <w:numPr>
          <w:ilvl w:val="0"/>
          <w:numId w:val="2"/>
        </w:numPr>
        <w:spacing w:after="80" w:line="300" w:lineRule="auto"/>
      </w:pPr>
      <w:r>
        <w:t>Expert validation (N=15 enterprise AI deployment leads) showed CLEAR correlates with production-deployment-readiness at ρ=0.83 (p&lt;0.001) versus ρ=0.41 for accuracy-only evaluation.</w:t>
      </w:r>
    </w:p>
    <w:p w14:paraId="70268B5A" w14:textId="77777777" w:rsidR="008B28A4" w:rsidRDefault="00000000">
      <w:pPr>
        <w:pStyle w:val="ListParagraph"/>
        <w:numPr>
          <w:ilvl w:val="0"/>
          <w:numId w:val="2"/>
        </w:numPr>
        <w:spacing w:after="80" w:line="300" w:lineRule="auto"/>
      </w:pPr>
      <w:r>
        <w:t>Empirical evaluation of six leading agents on 300 enterprise tasks across six domains demonstrated that accuracy-optimal configurations cost 4.4-10.8x more than Pareto-efficient alternatives.</w:t>
      </w:r>
    </w:p>
    <w:p w14:paraId="11BCEFB0" w14:textId="77777777" w:rsidR="008B28A4" w:rsidRDefault="00000000">
      <w:pPr>
        <w:pStyle w:val="ListParagraph"/>
        <w:numPr>
          <w:ilvl w:val="0"/>
          <w:numId w:val="2"/>
        </w:numPr>
        <w:spacing w:after="80" w:line="300" w:lineRule="auto"/>
      </w:pPr>
      <w:r>
        <w:t xml:space="preserve">The framework defines specific metrics: Cost-Normalized Accuracy (CNA), Cost Per Success (CPS), SLA Compliance Rate (SCR), Policy Adherence Score (PAS), </w:t>
      </w:r>
      <w:proofErr w:type="spellStart"/>
      <w:proofErr w:type="gramStart"/>
      <w:r>
        <w:t>pass@k</w:t>
      </w:r>
      <w:proofErr w:type="spellEnd"/>
      <w:proofErr w:type="gramEnd"/>
      <w:r>
        <w:t>.</w:t>
      </w:r>
    </w:p>
    <w:p w14:paraId="1843ED4F" w14:textId="77777777" w:rsidR="008B28A4" w:rsidRDefault="00000000">
      <w:pPr>
        <w:pStyle w:val="Heading2"/>
      </w:pPr>
      <w:r>
        <w:t>A.2 Convergent Industry Frameworks</w:t>
      </w:r>
    </w:p>
    <w:p w14:paraId="00F3B649" w14:textId="77777777" w:rsidR="008B28A4" w:rsidRDefault="00000000">
      <w:pPr>
        <w:spacing w:after="120" w:line="300" w:lineRule="auto"/>
      </w:pPr>
      <w:r>
        <w:rPr>
          <w:b/>
          <w:bCs/>
        </w:rPr>
        <w:t>Aisera Research Team (2024). "</w:t>
      </w:r>
      <w:proofErr w:type="spellStart"/>
      <w:proofErr w:type="gramStart"/>
      <w:r>
        <w:rPr>
          <w:b/>
          <w:bCs/>
        </w:rPr>
        <w:t>CLASSic</w:t>
      </w:r>
      <w:proofErr w:type="spellEnd"/>
      <w:proofErr w:type="gramEnd"/>
      <w:r>
        <w:rPr>
          <w:b/>
          <w:bCs/>
        </w:rPr>
        <w:t>: A Holistic Framework for Evaluating Enterprise AI Agents." Aisera Technical Report.</w:t>
      </w:r>
    </w:p>
    <w:p w14:paraId="20A4C60B" w14:textId="77777777" w:rsidR="008B28A4" w:rsidRDefault="00000000">
      <w:pPr>
        <w:spacing w:after="120" w:line="300" w:lineRule="auto"/>
      </w:pPr>
      <w:proofErr w:type="spellStart"/>
      <w:r>
        <w:t>CLASSic</w:t>
      </w:r>
      <w:proofErr w:type="spellEnd"/>
      <w:r>
        <w:t xml:space="preserve"> proposes five dimensions — Cost, Latency, Accuracy, Stability, Security — that map cleanly onto CLEAR's structure with slightly different naming. Empirical evidence: domain-specific agents achieve 82.7% accuracy versus 59-63% for general LLMs at 4.4-10.8x lower cost. Independent convergence on a five-dimensional structure validates CLEAR's choices.</w:t>
      </w:r>
    </w:p>
    <w:p w14:paraId="6C4E5E53" w14:textId="77777777" w:rsidR="008B28A4" w:rsidRDefault="00000000">
      <w:pPr>
        <w:spacing w:after="120" w:line="300" w:lineRule="auto"/>
      </w:pPr>
      <w:r>
        <w:rPr>
          <w:b/>
          <w:bCs/>
        </w:rPr>
        <w:t>Salesforce AI Research (2024). "</w:t>
      </w:r>
      <w:proofErr w:type="spellStart"/>
      <w:r>
        <w:rPr>
          <w:b/>
          <w:bCs/>
        </w:rPr>
        <w:t>CRMArena</w:t>
      </w:r>
      <w:proofErr w:type="spellEnd"/>
      <w:r>
        <w:rPr>
          <w:b/>
          <w:bCs/>
        </w:rPr>
        <w:t>: First-Of-Its-Kind LLM Benchmark Ranks Generative AI Against Real-World Business Tasks." Salesforce Blog.</w:t>
      </w:r>
    </w:p>
    <w:p w14:paraId="158582B0" w14:textId="77777777" w:rsidR="008B28A4" w:rsidRDefault="00000000">
      <w:pPr>
        <w:spacing w:after="120" w:line="300" w:lineRule="auto"/>
      </w:pPr>
      <w:r>
        <w:t>Independent enterprise-task benchmark with cost annotations. Reinforces the case for cost-controlled evaluation in production-relevant contexts.</w:t>
      </w:r>
    </w:p>
    <w:p w14:paraId="3DF364CB" w14:textId="77777777" w:rsidR="008B28A4" w:rsidRDefault="00000000">
      <w:pPr>
        <w:spacing w:after="120" w:line="300" w:lineRule="auto"/>
      </w:pPr>
      <w:r>
        <w:rPr>
          <w:b/>
          <w:bCs/>
        </w:rPr>
        <w:t>Samsung Research (2024). "</w:t>
      </w:r>
      <w:proofErr w:type="spellStart"/>
      <w:r>
        <w:rPr>
          <w:b/>
          <w:bCs/>
        </w:rPr>
        <w:t>TRUEBench</w:t>
      </w:r>
      <w:proofErr w:type="spellEnd"/>
      <w:r>
        <w:rPr>
          <w:b/>
          <w:bCs/>
        </w:rPr>
        <w:t>: Trustworthy Real-world Usage Evaluation Benchmark for Enterprise LLMs." Samsung AI Research.</w:t>
      </w:r>
    </w:p>
    <w:p w14:paraId="3D6E84D5" w14:textId="77777777" w:rsidR="008B28A4" w:rsidRDefault="00000000">
      <w:pPr>
        <w:spacing w:after="120" w:line="300" w:lineRule="auto"/>
      </w:pPr>
      <w:r>
        <w:t>Trust-focused enterprise evaluation benchmark. Validates the Assurance dimension's importance and provides additional grounding for the trustworthiness sub-metrics.</w:t>
      </w:r>
    </w:p>
    <w:p w14:paraId="53EAA4FD" w14:textId="77777777" w:rsidR="008B28A4" w:rsidRDefault="00000000">
      <w:pPr>
        <w:spacing w:after="120" w:line="300" w:lineRule="auto"/>
      </w:pPr>
      <w:r>
        <w:rPr>
          <w:b/>
          <w:bCs/>
        </w:rPr>
        <w:lastRenderedPageBreak/>
        <w:t>Liu et al. (2024). "Towards Effective GenAI Multi-Agent Collaboration: Design and Evaluation for Enterprise Applications." arXiv:2412.05449 (AWS Research).</w:t>
      </w:r>
    </w:p>
    <w:p w14:paraId="6BC84DEE" w14:textId="77777777" w:rsidR="008B28A4" w:rsidRDefault="00000000">
      <w:pPr>
        <w:spacing w:after="120" w:line="300" w:lineRule="auto"/>
      </w:pPr>
      <w:proofErr w:type="gramStart"/>
      <w:r>
        <w:t>Documents</w:t>
      </w:r>
      <w:proofErr w:type="gramEnd"/>
      <w:r>
        <w:t xml:space="preserve"> the 37% performance gap between lab tests and production deployment. Strengthens the case for production-traffic measurement (Section 1.3) over benchmark-only evaluation.</w:t>
      </w:r>
    </w:p>
    <w:p w14:paraId="7E62A35C" w14:textId="77777777" w:rsidR="008B28A4" w:rsidRDefault="00000000">
      <w:pPr>
        <w:pStyle w:val="Heading2"/>
      </w:pPr>
      <w:r>
        <w:t>A.3 Government Standards Alignment</w:t>
      </w:r>
    </w:p>
    <w:p w14:paraId="29220306" w14:textId="77777777" w:rsidR="008B28A4" w:rsidRDefault="00000000">
      <w:pPr>
        <w:spacing w:after="120" w:line="300" w:lineRule="auto"/>
      </w:pPr>
      <w:r>
        <w:rPr>
          <w:b/>
          <w:bCs/>
        </w:rPr>
        <w:t>NIST AI 100-1: Artificial Intelligence Risk Management Framework (AI RMF 1.0). National Institute of Standards and Technology, January 2023.</w:t>
      </w:r>
    </w:p>
    <w:p w14:paraId="18DAC7BC" w14:textId="77777777" w:rsidR="008B28A4" w:rsidRDefault="00000000">
      <w:pPr>
        <w:spacing w:after="120" w:line="300" w:lineRule="auto"/>
      </w:pPr>
      <w:r>
        <w:t>Defines seven trustworthy AI characteristics: validity and reliability; safety; security and resilience; accountability and transparency; explainability and interpretability; privacy enhancement; fairness with harmful bias managed. Four core functions: Govern, Map, Measure, Manage. Voluntary but widely adopted enterprise governance standard. The Gateway's Assurance dimension maps explicitly to these characteristics (Section 2.4).</w:t>
      </w:r>
    </w:p>
    <w:p w14:paraId="1C2D46E0" w14:textId="77777777" w:rsidR="008B28A4" w:rsidRDefault="00000000">
      <w:pPr>
        <w:spacing w:after="120" w:line="300" w:lineRule="auto"/>
      </w:pPr>
      <w:r>
        <w:rPr>
          <w:b/>
          <w:bCs/>
        </w:rPr>
        <w:t>NIST AI 600-1: Artificial Intelligence Risk Management Framework: Generative Artificial Intelligence Profile. July 2024.</w:t>
      </w:r>
    </w:p>
    <w:p w14:paraId="1004AF1C" w14:textId="77777777" w:rsidR="008B28A4" w:rsidRDefault="00000000">
      <w:pPr>
        <w:spacing w:after="120" w:line="300" w:lineRule="auto"/>
      </w:pPr>
      <w:r>
        <w:t xml:space="preserve">Maps 12 risk categories specific to generative AI to the broader RMF, with 200+ specific actions. Provides </w:t>
      </w:r>
      <w:proofErr w:type="gramStart"/>
      <w:r>
        <w:t>the generative</w:t>
      </w:r>
      <w:proofErr w:type="gramEnd"/>
      <w:r>
        <w:t>-AI-specific framing for enterprise governance overlays.</w:t>
      </w:r>
    </w:p>
    <w:p w14:paraId="1EBE6D56" w14:textId="77777777" w:rsidR="008B28A4" w:rsidRDefault="00000000">
      <w:pPr>
        <w:pStyle w:val="Heading2"/>
      </w:pPr>
      <w:r>
        <w:t>A.4 Methodological Precedent (DORA)</w:t>
      </w:r>
    </w:p>
    <w:p w14:paraId="0A753D82" w14:textId="77777777" w:rsidR="008B28A4" w:rsidRDefault="00000000">
      <w:pPr>
        <w:spacing w:after="120" w:line="300" w:lineRule="auto"/>
      </w:pPr>
      <w:r>
        <w:rPr>
          <w:b/>
          <w:bCs/>
        </w:rPr>
        <w:t>Forsgren, N., Humble, J., and Kim, G. (2018). "Accelerate: The Science of Lean Software and DevOps." IT Revolution Press.</w:t>
      </w:r>
    </w:p>
    <w:p w14:paraId="4EC55FB8" w14:textId="77777777" w:rsidR="008B28A4" w:rsidRDefault="00000000">
      <w:pPr>
        <w:spacing w:after="120" w:line="300" w:lineRule="auto"/>
      </w:pPr>
      <w:r>
        <w:t xml:space="preserve">Original publication of the DORA Four Keys methodology. </w:t>
      </w:r>
      <w:proofErr w:type="gramStart"/>
      <w:r>
        <w:t>Documents the research</w:t>
      </w:r>
      <w:proofErr w:type="gramEnd"/>
      <w:r>
        <w:t xml:space="preserve"> </w:t>
      </w:r>
      <w:proofErr w:type="gramStart"/>
      <w:r>
        <w:t>demonstrating</w:t>
      </w:r>
      <w:proofErr w:type="gramEnd"/>
      <w:r>
        <w:t xml:space="preserve"> that a small number of carefully chosen, balanced metrics predict organizational performance better than larger dashboards. The structural pattern (small number of balanced metrics, organized around productive tension) is what this document adopts; DORA's specific metrics are not.</w:t>
      </w:r>
    </w:p>
    <w:p w14:paraId="04F5F83B" w14:textId="77777777" w:rsidR="008B28A4" w:rsidRDefault="00000000">
      <w:pPr>
        <w:spacing w:after="120" w:line="300" w:lineRule="auto"/>
      </w:pPr>
      <w:r>
        <w:rPr>
          <w:b/>
          <w:bCs/>
        </w:rPr>
        <w:t xml:space="preserve">DORA (2024-2026). Annual State of DevOps reports. </w:t>
      </w:r>
      <w:proofErr w:type="spellStart"/>
      <w:r>
        <w:rPr>
          <w:b/>
          <w:bCs/>
        </w:rPr>
        <w:t>dora.dev</w:t>
      </w:r>
      <w:proofErr w:type="spellEnd"/>
      <w:r>
        <w:rPr>
          <w:b/>
          <w:bCs/>
        </w:rPr>
        <w:t>.</w:t>
      </w:r>
    </w:p>
    <w:p w14:paraId="6B408F80" w14:textId="77777777" w:rsidR="008B28A4" w:rsidRDefault="00000000">
      <w:pPr>
        <w:spacing w:after="120" w:line="300" w:lineRule="auto"/>
      </w:pPr>
      <w:r>
        <w:t xml:space="preserve">Recent evolution of the framework from four keys to five-metric model, including renaming MTTR to Failed Deployment Recovery Time. Worth </w:t>
      </w:r>
      <w:proofErr w:type="gramStart"/>
      <w:r>
        <w:t>noting:</w:t>
      </w:r>
      <w:proofErr w:type="gramEnd"/>
      <w:r>
        <w:t xml:space="preserve"> even the metric definitions evolve as a framework matures; methodology should be expected to refine over time with new evidence.</w:t>
      </w:r>
    </w:p>
    <w:p w14:paraId="26CE17D0" w14:textId="77777777" w:rsidR="008B28A4" w:rsidRDefault="00000000">
      <w:pPr>
        <w:pStyle w:val="Heading2"/>
      </w:pPr>
      <w:r>
        <w:t>A.5 Economic and Demand-Side Case</w:t>
      </w:r>
    </w:p>
    <w:p w14:paraId="4B745935" w14:textId="77777777" w:rsidR="008B28A4" w:rsidRDefault="00000000">
      <w:pPr>
        <w:spacing w:after="120" w:line="300" w:lineRule="auto"/>
      </w:pPr>
      <w:r>
        <w:rPr>
          <w:b/>
          <w:bCs/>
        </w:rPr>
        <w:t>MIT (2025). State of AI in Business Report.</w:t>
      </w:r>
    </w:p>
    <w:p w14:paraId="498F2D81" w14:textId="77777777" w:rsidR="008B28A4" w:rsidRDefault="00000000">
      <w:pPr>
        <w:spacing w:after="120" w:line="300" w:lineRule="auto"/>
      </w:pPr>
      <w:r>
        <w:t>Documents 95% of AI pilots delivering zero measurable P&amp;L impact. Foundational evidence for why enterprises need better measurement, not more models.</w:t>
      </w:r>
    </w:p>
    <w:p w14:paraId="14D1933F" w14:textId="77777777" w:rsidR="008B28A4" w:rsidRDefault="00000000">
      <w:pPr>
        <w:spacing w:after="120" w:line="300" w:lineRule="auto"/>
      </w:pPr>
      <w:r>
        <w:rPr>
          <w:b/>
          <w:bCs/>
        </w:rPr>
        <w:t>Chiu, O. (2025). "The Key to Production AI Agents: Evaluations." Databricks Blog.</w:t>
      </w:r>
    </w:p>
    <w:p w14:paraId="470A8225" w14:textId="77777777" w:rsidR="008B28A4" w:rsidRDefault="00000000">
      <w:pPr>
        <w:spacing w:after="120" w:line="300" w:lineRule="auto"/>
      </w:pPr>
      <w:r>
        <w:t>Industry-side evidence that inadequate evaluation frameworks are cited as the main failure factor in production AI deployment. Only 10% of enterprises successfully implement generative AI in production.</w:t>
      </w:r>
    </w:p>
    <w:p w14:paraId="792FB05C" w14:textId="77777777" w:rsidR="008B28A4" w:rsidRDefault="00000000">
      <w:pPr>
        <w:spacing w:after="120" w:line="300" w:lineRule="auto"/>
      </w:pPr>
      <w:r>
        <w:rPr>
          <w:b/>
          <w:bCs/>
        </w:rPr>
        <w:lastRenderedPageBreak/>
        <w:t>S&amp;P Global (2025). AI project abandonment rate research.</w:t>
      </w:r>
    </w:p>
    <w:p w14:paraId="358DC158" w14:textId="77777777" w:rsidR="008B28A4" w:rsidRDefault="00000000">
      <w:pPr>
        <w:spacing w:after="120" w:line="300" w:lineRule="auto"/>
      </w:pPr>
      <w:r>
        <w:t>Share of companies abandoning AI projects jumped from 17% to 42% year-over-year. Strengthens the case that measurement is the missing layer in enterprise AI deployment.</w:t>
      </w:r>
    </w:p>
    <w:p w14:paraId="1A3F13A1" w14:textId="77777777" w:rsidR="008B28A4" w:rsidRDefault="00000000">
      <w:pPr>
        <w:pStyle w:val="Heading2"/>
      </w:pPr>
      <w:r>
        <w:t xml:space="preserve">A.6 Thin Client Design and the </w:t>
      </w:r>
      <w:proofErr w:type="spellStart"/>
      <w:r>
        <w:t>LiteLLM</w:t>
      </w:r>
      <w:proofErr w:type="spellEnd"/>
      <w:r>
        <w:t xml:space="preserve"> Lesson</w:t>
      </w:r>
    </w:p>
    <w:p w14:paraId="00E0C5FC" w14:textId="77777777" w:rsidR="008B28A4" w:rsidRDefault="00000000">
      <w:pPr>
        <w:spacing w:after="120" w:line="300" w:lineRule="auto"/>
      </w:pPr>
      <w:r>
        <w:rPr>
          <w:b/>
          <w:bCs/>
        </w:rPr>
        <w:t xml:space="preserve">Supply-chain compromise of </w:t>
      </w:r>
      <w:proofErr w:type="spellStart"/>
      <w:r>
        <w:rPr>
          <w:b/>
          <w:bCs/>
        </w:rPr>
        <w:t>LiteLLM</w:t>
      </w:r>
      <w:proofErr w:type="spellEnd"/>
      <w:r>
        <w:rPr>
          <w:b/>
          <w:bCs/>
        </w:rPr>
        <w:t xml:space="preserve"> </w:t>
      </w:r>
      <w:proofErr w:type="spellStart"/>
      <w:r>
        <w:rPr>
          <w:b/>
          <w:bCs/>
        </w:rPr>
        <w:t>PyPI</w:t>
      </w:r>
      <w:proofErr w:type="spellEnd"/>
      <w:r>
        <w:rPr>
          <w:b/>
          <w:bCs/>
        </w:rPr>
        <w:t xml:space="preserve"> packages, March 2026.</w:t>
      </w:r>
    </w:p>
    <w:p w14:paraId="4A17F464" w14:textId="77777777" w:rsidR="008B28A4" w:rsidRDefault="00000000">
      <w:pPr>
        <w:spacing w:after="120" w:line="300" w:lineRule="auto"/>
      </w:pPr>
      <w:proofErr w:type="spellStart"/>
      <w:r>
        <w:t>TeamPCP</w:t>
      </w:r>
      <w:proofErr w:type="spellEnd"/>
      <w:r>
        <w:t xml:space="preserve"> compromised two </w:t>
      </w:r>
      <w:proofErr w:type="spellStart"/>
      <w:r>
        <w:t>LiteLLM</w:t>
      </w:r>
      <w:proofErr w:type="spellEnd"/>
      <w:r>
        <w:t xml:space="preserve"> </w:t>
      </w:r>
      <w:proofErr w:type="spellStart"/>
      <w:r>
        <w:t>PyPI</w:t>
      </w:r>
      <w:proofErr w:type="spellEnd"/>
      <w:r>
        <w:t xml:space="preserve"> packages in late March 2026, deploying credential harvesters, Kubernetes lateral-movement payloads, and persistent backdoors. The compromise exploited </w:t>
      </w:r>
      <w:proofErr w:type="gramStart"/>
      <w:r>
        <w:t>the substantial</w:t>
      </w:r>
      <w:proofErr w:type="gramEnd"/>
      <w:r>
        <w:t xml:space="preserve"> business logic in </w:t>
      </w:r>
      <w:proofErr w:type="spellStart"/>
      <w:r>
        <w:t>LiteLLM's</w:t>
      </w:r>
      <w:proofErr w:type="spellEnd"/>
      <w:r>
        <w:t xml:space="preserve"> client library, which includes plugin loading, local credential handling, retry logic, and provider integration code. The attack surface was large because the library does substantial work locally.</w:t>
      </w:r>
    </w:p>
    <w:p w14:paraId="140781BD" w14:textId="77777777" w:rsidR="008B28A4" w:rsidRDefault="00000000">
      <w:pPr>
        <w:spacing w:after="120" w:line="300" w:lineRule="auto"/>
      </w:pPr>
      <w:r>
        <w:t xml:space="preserve">This event directly informs </w:t>
      </w:r>
      <w:proofErr w:type="gramStart"/>
      <w:r>
        <w:t>the Gateway's</w:t>
      </w:r>
      <w:proofErr w:type="gramEnd"/>
      <w:r>
        <w:t xml:space="preserve"> thin-client SDK design philosophy (Section 3.6). Our SDK is deliberately minimal: HTTP request construction, response parsing, no local credential handling, no plugin architecture. All capabilities live in the gateway, where supply-chain risks are controlled by TAS's existing security practices rather than distributed across customer machines.</w:t>
      </w:r>
    </w:p>
    <w:p w14:paraId="7F08F3B1" w14:textId="77777777" w:rsidR="008B28A4" w:rsidRDefault="008B28A4">
      <w:pPr>
        <w:pBdr>
          <w:bottom w:val="single" w:sz="6" w:space="1" w:color="2E75B6"/>
        </w:pBdr>
        <w:spacing w:before="100" w:after="200"/>
      </w:pPr>
    </w:p>
    <w:p w14:paraId="1579CACF" w14:textId="77777777" w:rsidR="008B28A4" w:rsidRDefault="00000000">
      <w:pPr>
        <w:spacing w:after="120" w:line="300" w:lineRule="auto"/>
      </w:pPr>
      <w:r>
        <w:rPr>
          <w:i/>
          <w:iCs/>
        </w:rPr>
        <w:t>Document version: v0.2. Author: TAS Platform. Status: Stakeholder review. Comments welcome on any section; numbered questions in Section 6 are highest priority for feedback.</w:t>
      </w:r>
    </w:p>
    <w:sectPr w:rsidR="008B28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D1C"/>
    <w:multiLevelType w:val="hybridMultilevel"/>
    <w:tmpl w:val="50C2ADAA"/>
    <w:lvl w:ilvl="0" w:tplc="D8F004E8">
      <w:start w:val="1"/>
      <w:numFmt w:val="bullet"/>
      <w:lvlText w:val="●"/>
      <w:lvlJc w:val="left"/>
      <w:pPr>
        <w:ind w:left="720" w:hanging="360"/>
      </w:pPr>
    </w:lvl>
    <w:lvl w:ilvl="1" w:tplc="B2424116">
      <w:start w:val="1"/>
      <w:numFmt w:val="bullet"/>
      <w:lvlText w:val="○"/>
      <w:lvlJc w:val="left"/>
      <w:pPr>
        <w:ind w:left="1440" w:hanging="360"/>
      </w:pPr>
    </w:lvl>
    <w:lvl w:ilvl="2" w:tplc="6090E068">
      <w:start w:val="1"/>
      <w:numFmt w:val="bullet"/>
      <w:lvlText w:val="■"/>
      <w:lvlJc w:val="left"/>
      <w:pPr>
        <w:ind w:left="2160" w:hanging="360"/>
      </w:pPr>
    </w:lvl>
    <w:lvl w:ilvl="3" w:tplc="99C6B36A">
      <w:start w:val="1"/>
      <w:numFmt w:val="bullet"/>
      <w:lvlText w:val="●"/>
      <w:lvlJc w:val="left"/>
      <w:pPr>
        <w:ind w:left="2880" w:hanging="360"/>
      </w:pPr>
    </w:lvl>
    <w:lvl w:ilvl="4" w:tplc="6E9E2F3E">
      <w:start w:val="1"/>
      <w:numFmt w:val="bullet"/>
      <w:lvlText w:val="○"/>
      <w:lvlJc w:val="left"/>
      <w:pPr>
        <w:ind w:left="3600" w:hanging="360"/>
      </w:pPr>
    </w:lvl>
    <w:lvl w:ilvl="5" w:tplc="D26647E4">
      <w:start w:val="1"/>
      <w:numFmt w:val="bullet"/>
      <w:lvlText w:val="■"/>
      <w:lvlJc w:val="left"/>
      <w:pPr>
        <w:ind w:left="4320" w:hanging="360"/>
      </w:pPr>
    </w:lvl>
    <w:lvl w:ilvl="6" w:tplc="8CEE22F4">
      <w:start w:val="1"/>
      <w:numFmt w:val="bullet"/>
      <w:lvlText w:val="●"/>
      <w:lvlJc w:val="left"/>
      <w:pPr>
        <w:ind w:left="5040" w:hanging="360"/>
      </w:pPr>
    </w:lvl>
    <w:lvl w:ilvl="7" w:tplc="6BAACAE8">
      <w:start w:val="1"/>
      <w:numFmt w:val="bullet"/>
      <w:lvlText w:val="●"/>
      <w:lvlJc w:val="left"/>
      <w:pPr>
        <w:ind w:left="5760" w:hanging="360"/>
      </w:pPr>
    </w:lvl>
    <w:lvl w:ilvl="8" w:tplc="C354E0C2">
      <w:start w:val="1"/>
      <w:numFmt w:val="bullet"/>
      <w:lvlText w:val="●"/>
      <w:lvlJc w:val="left"/>
      <w:pPr>
        <w:ind w:left="6480" w:hanging="360"/>
      </w:pPr>
    </w:lvl>
  </w:abstractNum>
  <w:abstractNum w:abstractNumId="1" w15:restartNumberingAfterBreak="0">
    <w:nsid w:val="51E34555"/>
    <w:multiLevelType w:val="hybridMultilevel"/>
    <w:tmpl w:val="1360B2C4"/>
    <w:lvl w:ilvl="0" w:tplc="B42ED808">
      <w:start w:val="1"/>
      <w:numFmt w:val="bullet"/>
      <w:lvlText w:val="•"/>
      <w:lvlJc w:val="left"/>
      <w:pPr>
        <w:ind w:left="720" w:hanging="360"/>
      </w:pPr>
    </w:lvl>
    <w:lvl w:ilvl="1" w:tplc="64A43D26">
      <w:start w:val="1"/>
      <w:numFmt w:val="bullet"/>
      <w:lvlText w:val="◦"/>
      <w:lvlJc w:val="left"/>
      <w:pPr>
        <w:ind w:left="1440" w:hanging="360"/>
      </w:pPr>
    </w:lvl>
    <w:lvl w:ilvl="2" w:tplc="2C88DB04">
      <w:numFmt w:val="decimal"/>
      <w:lvlText w:val=""/>
      <w:lvlJc w:val="left"/>
    </w:lvl>
    <w:lvl w:ilvl="3" w:tplc="E58CD82C">
      <w:numFmt w:val="decimal"/>
      <w:lvlText w:val=""/>
      <w:lvlJc w:val="left"/>
    </w:lvl>
    <w:lvl w:ilvl="4" w:tplc="9AF078FC">
      <w:numFmt w:val="decimal"/>
      <w:lvlText w:val=""/>
      <w:lvlJc w:val="left"/>
    </w:lvl>
    <w:lvl w:ilvl="5" w:tplc="BCA0C876">
      <w:numFmt w:val="decimal"/>
      <w:lvlText w:val=""/>
      <w:lvlJc w:val="left"/>
    </w:lvl>
    <w:lvl w:ilvl="6" w:tplc="F26E012E">
      <w:numFmt w:val="decimal"/>
      <w:lvlText w:val=""/>
      <w:lvlJc w:val="left"/>
    </w:lvl>
    <w:lvl w:ilvl="7" w:tplc="AE6E2784">
      <w:numFmt w:val="decimal"/>
      <w:lvlText w:val=""/>
      <w:lvlJc w:val="left"/>
    </w:lvl>
    <w:lvl w:ilvl="8" w:tplc="3C668990">
      <w:numFmt w:val="decimal"/>
      <w:lvlText w:val=""/>
      <w:lvlJc w:val="left"/>
    </w:lvl>
  </w:abstractNum>
  <w:abstractNum w:abstractNumId="2" w15:restartNumberingAfterBreak="0">
    <w:nsid w:val="5BD53A5B"/>
    <w:multiLevelType w:val="hybridMultilevel"/>
    <w:tmpl w:val="D904048E"/>
    <w:lvl w:ilvl="0" w:tplc="324E40B2">
      <w:start w:val="1"/>
      <w:numFmt w:val="decimal"/>
      <w:lvlText w:val="%1."/>
      <w:lvlJc w:val="left"/>
      <w:pPr>
        <w:ind w:left="720" w:hanging="360"/>
      </w:pPr>
    </w:lvl>
    <w:lvl w:ilvl="1" w:tplc="61AC5B4E">
      <w:numFmt w:val="decimal"/>
      <w:lvlText w:val=""/>
      <w:lvlJc w:val="left"/>
    </w:lvl>
    <w:lvl w:ilvl="2" w:tplc="1CF2E58E">
      <w:numFmt w:val="decimal"/>
      <w:lvlText w:val=""/>
      <w:lvlJc w:val="left"/>
    </w:lvl>
    <w:lvl w:ilvl="3" w:tplc="F79254D0">
      <w:numFmt w:val="decimal"/>
      <w:lvlText w:val=""/>
      <w:lvlJc w:val="left"/>
    </w:lvl>
    <w:lvl w:ilvl="4" w:tplc="1E48007C">
      <w:numFmt w:val="decimal"/>
      <w:lvlText w:val=""/>
      <w:lvlJc w:val="left"/>
    </w:lvl>
    <w:lvl w:ilvl="5" w:tplc="DD28D71C">
      <w:numFmt w:val="decimal"/>
      <w:lvlText w:val=""/>
      <w:lvlJc w:val="left"/>
    </w:lvl>
    <w:lvl w:ilvl="6" w:tplc="F10855F2">
      <w:numFmt w:val="decimal"/>
      <w:lvlText w:val=""/>
      <w:lvlJc w:val="left"/>
    </w:lvl>
    <w:lvl w:ilvl="7" w:tplc="A3A4611A">
      <w:numFmt w:val="decimal"/>
      <w:lvlText w:val=""/>
      <w:lvlJc w:val="left"/>
    </w:lvl>
    <w:lvl w:ilvl="8" w:tplc="85E896CE">
      <w:numFmt w:val="decimal"/>
      <w:lvlText w:val=""/>
      <w:lvlJc w:val="left"/>
    </w:lvl>
  </w:abstractNum>
  <w:num w:numId="1" w16cid:durableId="844900265">
    <w:abstractNumId w:val="0"/>
    <w:lvlOverride w:ilvl="0">
      <w:startOverride w:val="1"/>
    </w:lvlOverride>
  </w:num>
  <w:num w:numId="2" w16cid:durableId="694425216">
    <w:abstractNumId w:val="1"/>
    <w:lvlOverride w:ilvl="0">
      <w:startOverride w:val="1"/>
    </w:lvlOverride>
  </w:num>
  <w:num w:numId="3" w16cid:durableId="3430226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8A4"/>
    <w:rsid w:val="000B213B"/>
    <w:rsid w:val="00467940"/>
    <w:rsid w:val="008B28A4"/>
    <w:rsid w:val="00D2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C2C0"/>
  <w15:docId w15:val="{07608BF5-0F75-4380-99D6-36968CC32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2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12973</Words>
  <Characters>73951</Characters>
  <Application>Microsoft Office Word</Application>
  <DocSecurity>0</DocSecurity>
  <Lines>616</Lines>
  <Paragraphs>173</Paragraphs>
  <ScaleCrop>false</ScaleCrop>
  <Company/>
  <LinksUpToDate>false</LinksUpToDate>
  <CharactersWithSpaces>86751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Scharber</cp:lastModifiedBy>
  <cp:revision>2</cp:revision>
  <dcterms:created xsi:type="dcterms:W3CDTF">2026-05-29T15:19:00Z</dcterms:created>
  <dcterms:modified xsi:type="dcterms:W3CDTF">2026-05-29T15:19:00Z</dcterms:modified>
</cp:coreProperties>
</file>