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header+xml" PartName="/word/header2.xml"/>
  <Override ContentType="application/vnd.openxmlformats-officedocument.wordprocessingml.footer+xml" PartName="/word/footer1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right"/>
      </w:pPr>
      <w:r>
        <w:rPr>
          <w:b/>
          <w:bCs/>
          <w:sz w:val="22"/>
          <w:szCs w:val="22"/>
        </w:rPr>
        <w:t xml:space="preserve">УТВЕРЖДЁН</w:t>
      </w:r>
    </w:p>
    <w:p>
      <w:pPr>
        <w:spacing w:after="40"/>
        <w:jc w:val="right"/>
      </w:pPr>
      <w:r>
        <w:rPr>
          <w:b w:val="false"/>
          <w:bCs w:val="false"/>
          <w:sz w:val="22"/>
          <w:szCs w:val="22"/>
        </w:rPr>
        <w:t xml:space="preserve">Центральным комитетом</w:t>
      </w:r>
    </w:p>
    <w:p>
      <w:pPr>
        <w:spacing w:after="40"/>
        <w:jc w:val="right"/>
      </w:pPr>
      <w:r>
        <w:rPr>
          <w:b w:val="false"/>
          <w:bCs w:val="false"/>
          <w:sz w:val="22"/>
          <w:szCs w:val="22"/>
        </w:rPr>
        <w:t xml:space="preserve">Akcent Role Play</w:t>
      </w:r>
    </w:p>
    <w:p>
      <w:pPr>
        <w:spacing w:after="40"/>
        <w:jc w:val="right"/>
      </w:pPr>
      <w:r>
        <w:rPr>
          <w:b w:val="false"/>
          <w:bCs w:val="false"/>
          <w:sz w:val="22"/>
          <w:szCs w:val="22"/>
        </w:rPr>
        <w:t xml:space="preserve">«___» ____________ 2026 г.</w:t>
      </w:r>
    </w:p>
    <w:p>
      <w:pPr>
        <w:spacing w:before="1200"/>
        <w:jc w:val="center"/>
      </w:pPr>
      <w:r>
        <w:rPr>
          <w:color w:val="A51C1C"/>
          <w:sz w:val="72"/>
          <w:szCs w:val="72"/>
        </w:rPr>
        <w:t xml:space="preserve">★</w:t>
      </w:r>
    </w:p>
    <w:p>
      <w:pPr>
        <w:spacing w:after="120" w:before="200"/>
        <w:jc w:val="center"/>
      </w:pPr>
      <w:r>
        <w:rPr>
          <w:b/>
          <w:bCs/>
          <w:color w:val="A51C1C"/>
          <w:spacing w:val="40"/>
          <w:sz w:val="52"/>
          <w:szCs w:val="52"/>
        </w:rPr>
        <w:t xml:space="preserve">УСТАВ</w:t>
      </w:r>
    </w:p>
    <w:p>
      <w:pPr>
        <w:spacing w:after="80"/>
        <w:jc w:val="center"/>
      </w:pPr>
      <w:r>
        <w:rPr>
          <w:sz w:val="30"/>
          <w:szCs w:val="30"/>
        </w:rPr>
        <w:t xml:space="preserve">Городского отдела Комитета государственной безопасности</w:t>
      </w:r>
    </w:p>
    <w:p>
      <w:pPr>
        <w:spacing w:after="80"/>
        <w:jc w:val="center"/>
      </w:pPr>
      <w:r>
        <w:rPr>
          <w:sz w:val="30"/>
          <w:szCs w:val="30"/>
        </w:rPr>
        <w:t xml:space="preserve">сервера Akcent Role Play</w:t>
      </w:r>
    </w:p>
    <w:p>
      <w:pPr>
        <w:spacing w:after="60" w:before="600"/>
        <w:jc w:val="center"/>
      </w:pPr>
      <w:r>
        <w:rPr>
          <w:i/>
          <w:iCs/>
          <w:color w:val="5A5A5A"/>
          <w:sz w:val="22"/>
          <w:szCs w:val="22"/>
        </w:rPr>
        <w:t xml:space="preserve">Совершенно секретно. Экземпляр для служебного пользования</w:t>
      </w:r>
    </w:p>
    <w:p>
      <w:r>
        <w:br w:type="page"/>
      </w:r>
    </w:p>
    <w:p>
      <w:pPr>
        <w:spacing w:after="200"/>
      </w:pPr>
      <w:r>
        <w:rPr>
          <w:b/>
          <w:bCs/>
          <w:color w:val="A51C1C"/>
          <w:sz w:val="32"/>
          <w:szCs w:val="32"/>
        </w:rPr>
        <w:t xml:space="preserve">Содержание</w:t>
      </w:r>
    </w:p>
    <w:p>
      <w:pPr>
        <w:spacing w:after="70"/>
      </w:pPr>
      <w:r>
        <w:rPr>
          <w:color w:val="A51C1C"/>
          <w:sz w:val="20"/>
          <w:szCs w:val="20"/>
        </w:rPr>
        <w:t xml:space="preserve">★  </w:t>
      </w:r>
      <w:r>
        <w:t xml:space="preserve">Глава 1. Общие положения</w:t>
      </w:r>
    </w:p>
    <w:p>
      <w:pPr>
        <w:spacing w:after="70"/>
      </w:pPr>
      <w:r>
        <w:rPr>
          <w:color w:val="A51C1C"/>
          <w:sz w:val="20"/>
          <w:szCs w:val="20"/>
        </w:rPr>
        <w:t xml:space="preserve">★  </w:t>
      </w:r>
      <w:r>
        <w:t xml:space="preserve">Глава 2. Структура и должности</w:t>
      </w:r>
    </w:p>
    <w:p>
      <w:pPr>
        <w:spacing w:after="70"/>
      </w:pPr>
      <w:r>
        <w:rPr>
          <w:color w:val="A51C1C"/>
          <w:sz w:val="20"/>
          <w:szCs w:val="20"/>
        </w:rPr>
        <w:t xml:space="preserve">★  </w:t>
      </w:r>
      <w:r>
        <w:t xml:space="preserve">Глава 3. Приём на службу</w:t>
      </w:r>
    </w:p>
    <w:p>
      <w:pPr>
        <w:spacing w:after="70"/>
      </w:pPr>
      <w:r>
        <w:rPr>
          <w:color w:val="A51C1C"/>
          <w:sz w:val="20"/>
          <w:szCs w:val="20"/>
        </w:rPr>
        <w:t xml:space="preserve">★  </w:t>
      </w:r>
      <w:r>
        <w:t xml:space="preserve">Глава 4. Права и обязанности сотрудников</w:t>
      </w:r>
    </w:p>
    <w:p>
      <w:pPr>
        <w:spacing w:after="70"/>
      </w:pPr>
      <w:r>
        <w:rPr>
          <w:color w:val="A51C1C"/>
          <w:sz w:val="20"/>
          <w:szCs w:val="20"/>
        </w:rPr>
        <w:t xml:space="preserve">★  </w:t>
      </w:r>
      <w:r>
        <w:t xml:space="preserve">Глава 5. Порядок несения службы</w:t>
      </w:r>
    </w:p>
    <w:p>
      <w:pPr>
        <w:spacing w:after="70"/>
      </w:pPr>
      <w:r>
        <w:rPr>
          <w:color w:val="A51C1C"/>
          <w:sz w:val="20"/>
          <w:szCs w:val="20"/>
        </w:rPr>
        <w:t xml:space="preserve">★  </w:t>
      </w:r>
      <w:r>
        <w:t xml:space="preserve">Глава 6. Радиосвязь</w:t>
      </w:r>
    </w:p>
    <w:p>
      <w:pPr>
        <w:spacing w:after="70"/>
      </w:pPr>
      <w:r>
        <w:rPr>
          <w:color w:val="A51C1C"/>
          <w:sz w:val="20"/>
          <w:szCs w:val="20"/>
        </w:rPr>
        <w:t xml:space="preserve">★  </w:t>
      </w:r>
      <w:r>
        <w:t xml:space="preserve">Глава 7. Оперативная разработка</w:t>
      </w:r>
    </w:p>
    <w:p>
      <w:pPr>
        <w:spacing w:after="70"/>
      </w:pPr>
      <w:r>
        <w:rPr>
          <w:color w:val="A51C1C"/>
          <w:sz w:val="20"/>
          <w:szCs w:val="20"/>
        </w:rPr>
        <w:t xml:space="preserve">★  </w:t>
      </w:r>
      <w:r>
        <w:t xml:space="preserve">Глава 8. Работа с осведомителями</w:t>
      </w:r>
    </w:p>
    <w:p>
      <w:pPr>
        <w:spacing w:after="70"/>
      </w:pPr>
      <w:r>
        <w:rPr>
          <w:color w:val="A51C1C"/>
          <w:sz w:val="20"/>
          <w:szCs w:val="20"/>
        </w:rPr>
        <w:t xml:space="preserve">★  </w:t>
      </w:r>
      <w:r>
        <w:t xml:space="preserve">Глава 9. Задержание, обыск и допрос</w:t>
      </w:r>
    </w:p>
    <w:p>
      <w:pPr>
        <w:spacing w:after="70"/>
      </w:pPr>
      <w:r>
        <w:rPr>
          <w:color w:val="A51C1C"/>
          <w:sz w:val="20"/>
          <w:szCs w:val="20"/>
        </w:rPr>
        <w:t xml:space="preserve">★  </w:t>
      </w:r>
      <w:r>
        <w:t xml:space="preserve">Глава 10. Охрана руководства и мероприятий</w:t>
      </w:r>
    </w:p>
    <w:p>
      <w:pPr>
        <w:spacing w:after="70"/>
      </w:pPr>
      <w:r>
        <w:rPr>
          <w:color w:val="A51C1C"/>
          <w:sz w:val="20"/>
          <w:szCs w:val="20"/>
        </w:rPr>
        <w:t xml:space="preserve">★  </w:t>
      </w:r>
      <w:r>
        <w:t xml:space="preserve">Глава 11. Проверка кандидатов</w:t>
      </w:r>
    </w:p>
    <w:p>
      <w:pPr>
        <w:spacing w:after="70"/>
      </w:pPr>
      <w:r>
        <w:rPr>
          <w:color w:val="A51C1C"/>
          <w:sz w:val="20"/>
          <w:szCs w:val="20"/>
        </w:rPr>
        <w:t xml:space="preserve">★  </w:t>
      </w:r>
      <w:r>
        <w:t xml:space="preserve">Глава 12. Государственная тайна и делопроизводство</w:t>
      </w:r>
    </w:p>
    <w:p>
      <w:pPr>
        <w:spacing w:after="70"/>
      </w:pPr>
      <w:r>
        <w:rPr>
          <w:color w:val="A51C1C"/>
          <w:sz w:val="20"/>
          <w:szCs w:val="20"/>
        </w:rPr>
        <w:t xml:space="preserve">★  </w:t>
      </w:r>
      <w:r>
        <w:t xml:space="preserve">Глава 13. Взаимодействие с другими организациями</w:t>
      </w:r>
    </w:p>
    <w:p>
      <w:pPr>
        <w:spacing w:after="70"/>
      </w:pPr>
      <w:r>
        <w:rPr>
          <w:color w:val="A51C1C"/>
          <w:sz w:val="20"/>
          <w:szCs w:val="20"/>
        </w:rPr>
        <w:t xml:space="preserve">★  </w:t>
      </w:r>
      <w:r>
        <w:t xml:space="preserve">Глава 14. Повышение в звании и должности</w:t>
      </w:r>
    </w:p>
    <w:p>
      <w:pPr>
        <w:spacing w:after="70"/>
      </w:pPr>
      <w:r>
        <w:rPr>
          <w:color w:val="A51C1C"/>
          <w:sz w:val="20"/>
          <w:szCs w:val="20"/>
        </w:rPr>
        <w:t xml:space="preserve">★  </w:t>
      </w:r>
      <w:r>
        <w:t xml:space="preserve">Глава 15. Поощрения</w:t>
      </w:r>
    </w:p>
    <w:p>
      <w:pPr>
        <w:spacing w:after="70"/>
      </w:pPr>
      <w:r>
        <w:rPr>
          <w:color w:val="A51C1C"/>
          <w:sz w:val="20"/>
          <w:szCs w:val="20"/>
        </w:rPr>
        <w:t xml:space="preserve">★  </w:t>
      </w:r>
      <w:r>
        <w:t xml:space="preserve">Глава 16. Дисциплинарные взыскания</w:t>
      </w:r>
    </w:p>
    <w:p>
      <w:pPr>
        <w:spacing w:after="70"/>
      </w:pPr>
      <w:r>
        <w:rPr>
          <w:color w:val="A51C1C"/>
          <w:sz w:val="20"/>
          <w:szCs w:val="20"/>
        </w:rPr>
        <w:t xml:space="preserve">★  </w:t>
      </w:r>
      <w:r>
        <w:t xml:space="preserve">Глава 17. Отпуск и неактивность</w:t>
      </w:r>
    </w:p>
    <w:p>
      <w:pPr>
        <w:spacing w:after="70"/>
      </w:pPr>
      <w:r>
        <w:rPr>
          <w:color w:val="A51C1C"/>
          <w:sz w:val="20"/>
          <w:szCs w:val="20"/>
        </w:rPr>
        <w:t xml:space="preserve">★  </w:t>
      </w:r>
      <w:r>
        <w:t xml:space="preserve">Глава 18. Увольнение и чёрный список</w:t>
      </w:r>
    </w:p>
    <w:p>
      <w:pPr>
        <w:spacing w:after="70"/>
      </w:pPr>
      <w:r>
        <w:rPr>
          <w:color w:val="A51C1C"/>
          <w:sz w:val="20"/>
          <w:szCs w:val="20"/>
        </w:rPr>
        <w:t xml:space="preserve">★  </w:t>
      </w:r>
      <w:r>
        <w:t xml:space="preserve">Глава 19. Заключительные положения</w:t>
      </w:r>
    </w:p>
    <w:p>
      <w:pPr>
        <w:spacing w:after="70"/>
      </w:pPr>
      <w:r>
        <w:rPr>
          <w:color w:val="A51C1C"/>
          <w:sz w:val="20"/>
          <w:szCs w:val="20"/>
        </w:rPr>
        <w:t xml:space="preserve">★  </w:t>
      </w:r>
      <w:r>
        <w:t xml:space="preserve">Приложение 1. Формы рапортов</w:t>
      </w:r>
    </w:p>
    <w:p>
      <w:pPr>
        <w:spacing w:after="70"/>
      </w:pPr>
      <w:r>
        <w:rPr>
          <w:color w:val="A51C1C"/>
          <w:sz w:val="20"/>
          <w:szCs w:val="20"/>
        </w:rPr>
        <w:t xml:space="preserve">★  </w:t>
      </w:r>
      <w:r>
        <w:t xml:space="preserve">Приложение 2. Подписка о неразглашении (образец)</w:t>
      </w:r>
    </w:p>
    <w:p>
      <w:pPr>
        <w:spacing w:after="70"/>
      </w:pPr>
      <w:r>
        <w:rPr>
          <w:color w:val="A51C1C"/>
          <w:sz w:val="20"/>
          <w:szCs w:val="20"/>
        </w:rPr>
        <w:t xml:space="preserve">★  </w:t>
      </w:r>
      <w:r>
        <w:t xml:space="preserve">Приложение 3. Донесение сотрудника (образец)</w:t>
      </w:r>
    </w:p>
    <w:p>
      <w:pPr>
        <w:pStyle w:val="Heading1"/>
        <w:pageBreakBefore/>
        <w:pBdr>
          <w:bottom w:val="single" w:color="A51C1C" w:sz="6" w:space="4"/>
        </w:pBdr>
        <w:spacing w:after="200" w:before="0"/>
      </w:pPr>
      <w:r>
        <w:t xml:space="preserve">Глава 1. Общие положения</w:t>
      </w:r>
    </w:p>
    <w:p>
      <w:pPr>
        <w:spacing w:after="90" w:line="288"/>
        <w:ind w:firstLine="567"/>
        <w:jc w:val="both"/>
      </w:pPr>
      <w:r>
        <w:rPr>
          <w:b/>
          <w:bCs/>
          <w:color w:val="A51C1C"/>
        </w:rPr>
        <w:t xml:space="preserve">1.1. </w:t>
      </w:r>
      <w:r>
        <w:t xml:space="preserve">Городской отдел Комитета государственной безопасности (далее — КГБ) является государственной организацией сервера Akcent Role Play. Отдел КГБ обеспечивает государственную безопасность: ведёт борьбу со шпионажем, изменой, диверсиями, бандитизмом, валютными операциями и крупными хищениями, охраняет руководство города и государственную тайну.</w:t>
      </w:r>
    </w:p>
    <w:p>
      <w:pPr>
        <w:spacing w:after="90" w:line="288"/>
        <w:ind w:firstLine="567"/>
        <w:jc w:val="both"/>
      </w:pPr>
      <w:r>
        <w:rPr>
          <w:b/>
          <w:bCs/>
          <w:color w:val="A51C1C"/>
        </w:rPr>
        <w:t xml:space="preserve">1.2. </w:t>
      </w:r>
      <w:r>
        <w:t xml:space="preserve">КГБ в своей деятельности руководствуется Уставом сервера, Уголовным кодексом, Правилами дорожного движения, Положением о лидерах и настоящим Уставом. Настоящий Устав не может противоречить Уставу сервера; при противоречии действует Устав сервера (ст. 7.1, 12.2).</w:t>
      </w:r>
    </w:p>
    <w:p>
      <w:pPr>
        <w:spacing w:after="90" w:line="288"/>
        <w:ind w:firstLine="567"/>
        <w:jc w:val="both"/>
      </w:pPr>
      <w:r>
        <w:rPr>
          <w:b/>
          <w:bCs/>
          <w:color w:val="A51C1C"/>
        </w:rPr>
        <w:t xml:space="preserve">1.3. </w:t>
      </w:r>
      <w:r>
        <w:t xml:space="preserve">КГБ возглавляет начальник отдела КГБ, назначаемый ЦК в порядке, установленном Положением о лидерах. Куратором отдела КГБ является член ЦК, закреплённый решением ЦК.</w:t>
      </w:r>
    </w:p>
    <w:p>
      <w:pPr>
        <w:spacing w:after="90" w:line="288"/>
        <w:ind w:firstLine="567"/>
        <w:jc w:val="both"/>
      </w:pPr>
      <w:r>
        <w:rPr>
          <w:b/>
          <w:bCs/>
          <w:color w:val="A51C1C"/>
        </w:rPr>
        <w:t xml:space="preserve">1.4. </w:t>
      </w:r>
      <w:r>
        <w:t xml:space="preserve">Местом постоянной дислокации отдела КГБ является здание отдела КГБ без вывески, с внутренним двором, архивом и комнатой для допросов. Помещения отдела КГБ, кроме открытых для посетителей, являются охраняемой территорией (ст. 7.9 Устава сервера).</w:t>
      </w:r>
    </w:p>
    <w:p>
      <w:pPr>
        <w:spacing w:after="90" w:line="288"/>
        <w:ind w:firstLine="567"/>
        <w:jc w:val="both"/>
      </w:pPr>
      <w:r>
        <w:rPr>
          <w:b/>
          <w:bCs/>
          <w:color w:val="A51C1C"/>
        </w:rPr>
        <w:t xml:space="preserve">1.5. </w:t>
      </w:r>
      <w:r>
        <w:t xml:space="preserve">Настоящий Устав вступает в силу с момента утверждения куратором и публикации. Изменения вносит начальник отдела КГБ по согласованию с куратором. Сотрудникам обязаны знакомиться с изменениями в течение 24 часов после публикации.</w:t>
      </w:r>
    </w:p>
    <w:p>
      <w:pPr>
        <w:spacing w:after="90" w:line="288"/>
        <w:ind w:firstLine="567"/>
        <w:jc w:val="both"/>
      </w:pPr>
      <w:r>
        <w:rPr>
          <w:b/>
          <w:bCs/>
          <w:color w:val="A51C1C"/>
        </w:rPr>
        <w:t xml:space="preserve">1.6. </w:t>
      </w:r>
      <w:r>
        <w:t xml:space="preserve">Каждый сотрудник обязан знать настоящий Устав. Незнание Устава не освобождает от ответственности.</w:t>
      </w:r>
    </w:p>
    <w:p>
      <w:pPr>
        <w:keepNext/>
        <w:spacing w:after="90" w:before="200"/>
      </w:pPr>
      <w:r>
        <w:rPr>
          <w:b/>
          <w:bCs/>
          <w:sz w:val="25"/>
          <w:szCs w:val="25"/>
        </w:rPr>
        <w:t xml:space="preserve">Основные задачи</w:t>
      </w:r>
    </w:p>
    <w:p>
      <w:pPr>
        <w:pStyle w:val="ListParagraph"/>
        <w:numPr>
          <w:ilvl w:val="0"/>
          <w:numId w:val="2"/>
        </w:numPr>
        <w:spacing w:after="40" w:line="276"/>
        <w:jc w:val="both"/>
      </w:pPr>
      <w:r>
        <w:t xml:space="preserve">выявление и пресечение государственных преступлений (Глава 5 УК): измены, шпионажа, террористических актов, диверсий, бандитизма, массовых беспорядков;</w:t>
      </w:r>
    </w:p>
    <w:p>
      <w:pPr>
        <w:pStyle w:val="ListParagraph"/>
        <w:numPr>
          <w:ilvl w:val="0"/>
          <w:numId w:val="2"/>
        </w:numPr>
        <w:spacing w:after="40" w:line="276"/>
        <w:jc w:val="both"/>
      </w:pPr>
      <w:r>
        <w:t xml:space="preserve">борьба с валютными операциями и фальшивомонетничеством;</w:t>
      </w:r>
    </w:p>
    <w:p>
      <w:pPr>
        <w:pStyle w:val="ListParagraph"/>
        <w:numPr>
          <w:ilvl w:val="0"/>
          <w:numId w:val="2"/>
        </w:numPr>
        <w:spacing w:after="40" w:line="276"/>
        <w:jc w:val="both"/>
      </w:pPr>
      <w:r>
        <w:t xml:space="preserve">выявление крупных хищений социалистической собственности и коррупции в государственных организациях;</w:t>
      </w:r>
    </w:p>
    <w:p>
      <w:pPr>
        <w:pStyle w:val="ListParagraph"/>
        <w:numPr>
          <w:ilvl w:val="0"/>
          <w:numId w:val="2"/>
        </w:numPr>
        <w:spacing w:after="40" w:line="276"/>
        <w:jc w:val="both"/>
      </w:pPr>
      <w:r>
        <w:t xml:space="preserve">охрана руководителей города при массовых мероприятиях;</w:t>
      </w:r>
    </w:p>
    <w:p>
      <w:pPr>
        <w:pStyle w:val="ListParagraph"/>
        <w:numPr>
          <w:ilvl w:val="0"/>
          <w:numId w:val="2"/>
        </w:numPr>
        <w:spacing w:after="40" w:line="276"/>
        <w:jc w:val="both"/>
      </w:pPr>
      <w:r>
        <w:t xml:space="preserve">контрразведывательное обеспечение армии и государственных организаций, проверка кандидатов на руководящие должности;</w:t>
      </w:r>
    </w:p>
    <w:p>
      <w:pPr>
        <w:pStyle w:val="ListParagraph"/>
        <w:numPr>
          <w:ilvl w:val="0"/>
          <w:numId w:val="2"/>
        </w:numPr>
        <w:spacing w:after="40" w:line="276"/>
        <w:jc w:val="both"/>
      </w:pPr>
      <w:r>
        <w:t xml:space="preserve">охрана государственной тайны;</w:t>
      </w:r>
    </w:p>
    <w:p>
      <w:pPr>
        <w:pStyle w:val="ListParagraph"/>
        <w:numPr>
          <w:ilvl w:val="0"/>
          <w:numId w:val="2"/>
        </w:numPr>
        <w:spacing w:after="40" w:line="276"/>
        <w:jc w:val="both"/>
      </w:pPr>
      <w:r>
        <w:t xml:space="preserve">расследование преступлений сотрудников милиции и ГАИ по поручению прокурора.</w:t>
      </w:r>
    </w:p>
    <w:p>
      <w:pPr>
        <w:pStyle w:val="Heading1"/>
        <w:pageBreakBefore/>
        <w:pBdr>
          <w:bottom w:val="single" w:color="A51C1C" w:sz="6" w:space="4"/>
        </w:pBdr>
        <w:spacing w:after="200" w:before="0"/>
      </w:pPr>
      <w:r>
        <w:t xml:space="preserve">Глава 2. Структура и должности</w:t>
      </w:r>
    </w:p>
    <w:p>
      <w:pPr>
        <w:spacing w:after="90" w:line="288"/>
        <w:ind w:firstLine="567"/>
        <w:jc w:val="both"/>
      </w:pPr>
      <w:r>
        <w:rPr>
          <w:b/>
          <w:bCs/>
          <w:color w:val="A51C1C"/>
        </w:rPr>
        <w:t xml:space="preserve">2.1. </w:t>
      </w:r>
      <w:r>
        <w:t xml:space="preserve">КГБ состоит из следующих подразделений: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638"/>
      </w:tblGrid>
      <w:tr>
        <w:trPr>
          <w:tblHeader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A51C1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Подразделение</w:t>
            </w:r>
          </w:p>
        </w:tc>
        <w:tc>
          <w:tcPr>
            <w:tcW w:type="dxa" w:w="6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A51C1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Назначение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r>
              <w:rPr>
                <w:b/>
                <w:bCs/>
                <w:sz w:val="21"/>
                <w:szCs w:val="21"/>
              </w:rPr>
              <w:t xml:space="preserve">Отделение контрразведки</w:t>
            </w:r>
          </w:p>
        </w:tc>
        <w:tc>
          <w:tcPr>
            <w:tcW w:type="dxa" w:w="6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Выявление шпионажа, утечек сведений, «двойных агентов» в организациях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EFEA" w:color="auto" w:val="clear"/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r>
              <w:rPr>
                <w:b/>
                <w:bCs/>
                <w:sz w:val="21"/>
                <w:szCs w:val="21"/>
              </w:rPr>
              <w:t xml:space="preserve">Отделение экономической безопасности</w:t>
            </w:r>
          </w:p>
        </w:tc>
        <w:tc>
          <w:tcPr>
            <w:tcW w:type="dxa" w:w="6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EFEA" w:color="auto" w:val="clear"/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Валютные операции, фальшивые деньги, крупные хищения, коррупция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r>
              <w:rPr>
                <w:b/>
                <w:bCs/>
                <w:sz w:val="21"/>
                <w:szCs w:val="21"/>
              </w:rPr>
              <w:t xml:space="preserve">Следственное отделение</w:t>
            </w:r>
          </w:p>
        </w:tc>
        <w:tc>
          <w:tcPr>
            <w:tcW w:type="dxa" w:w="6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Расследование дел, допросы, подготовка материалов для суда и прокурора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EFEA" w:color="auto" w:val="clear"/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r>
              <w:rPr>
                <w:b/>
                <w:bCs/>
                <w:sz w:val="21"/>
                <w:szCs w:val="21"/>
              </w:rPr>
              <w:t xml:space="preserve">Отделение наружного наблюдения («семёрка»)</w:t>
            </w:r>
          </w:p>
        </w:tc>
        <w:tc>
          <w:tcPr>
            <w:tcW w:type="dxa" w:w="6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EFEA" w:color="auto" w:val="clear"/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Скрытое наблюдение за объектами разработки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r>
              <w:rPr>
                <w:b/>
                <w:bCs/>
                <w:sz w:val="21"/>
                <w:szCs w:val="21"/>
              </w:rPr>
              <w:t xml:space="preserve">Отделение охраны («девятка»)</w:t>
            </w:r>
          </w:p>
        </w:tc>
        <w:tc>
          <w:tcPr>
            <w:tcW w:type="dxa" w:w="6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Охрана руководства города, мероприятий, кортежей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EFEA" w:color="auto" w:val="clear"/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r>
              <w:rPr>
                <w:b/>
                <w:bCs/>
                <w:sz w:val="21"/>
                <w:szCs w:val="21"/>
              </w:rPr>
              <w:t xml:space="preserve">Группа специального назначения</w:t>
            </w:r>
          </w:p>
        </w:tc>
        <w:tc>
          <w:tcPr>
            <w:tcW w:type="dxa" w:w="6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EFEA" w:color="auto" w:val="clear"/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Силовые операции против вооружённых банд и при захвате заложников</w:t>
            </w:r>
          </w:p>
        </w:tc>
      </w:tr>
    </w:tbl>
    <w:p>
      <w:pPr>
        <w:spacing w:after="100"/>
      </w:pPr>
    </w:p>
    <w:p>
      <w:pPr>
        <w:spacing w:after="90" w:line="288"/>
        <w:ind w:firstLine="567"/>
        <w:jc w:val="both"/>
      </w:pPr>
      <w:r>
        <w:rPr>
          <w:b/>
          <w:bCs/>
          <w:color w:val="A51C1C"/>
        </w:rPr>
        <w:t xml:space="preserve">2.2. </w:t>
      </w:r>
      <w:r>
        <w:t xml:space="preserve">Устанавливаются следующие звания и должности (снизу вверх):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900"/>
        <w:gridCol w:w="3600"/>
        <w:gridCol w:w="2438"/>
      </w:tblGrid>
      <w:tr>
        <w:trPr>
          <w:tblHeader/>
        </w:trP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A51C1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№</w:t>
            </w:r>
          </w:p>
        </w:tc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A51C1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Воинское звание</w:t>
            </w:r>
          </w:p>
        </w:tc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A51C1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Должности</w:t>
            </w:r>
          </w:p>
        </w:tc>
        <w:tc>
          <w:tcPr>
            <w:tcW w:type="dxa" w:w="2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A51C1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Кто присваивает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1</w:t>
            </w:r>
          </w:p>
        </w:tc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Прапорщик</w:t>
            </w:r>
          </w:p>
        </w:tc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Стажёр, сотрудник охраны</w:t>
            </w:r>
          </w:p>
        </w:tc>
        <w:tc>
          <w:tcPr>
            <w:tcW w:type="dxa" w:w="2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Начальник отделения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EFEA" w:color="auto" w:val="clear"/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2</w:t>
            </w:r>
          </w:p>
        </w:tc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EFEA" w:color="auto" w:val="clear"/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Младший лейтенант</w:t>
            </w:r>
          </w:p>
        </w:tc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EFEA" w:color="auto" w:val="clear"/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Оперуполномоченный (стажёр), сотрудник наружного наблюдения</w:t>
            </w:r>
          </w:p>
        </w:tc>
        <w:tc>
          <w:tcPr>
            <w:tcW w:type="dxa" w:w="2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EFEA" w:color="auto" w:val="clear"/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Начальник отделения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3</w:t>
            </w:r>
          </w:p>
        </w:tc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Лейтенант</w:t>
            </w:r>
          </w:p>
        </w:tc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Оперуполномоченный</w:t>
            </w:r>
          </w:p>
        </w:tc>
        <w:tc>
          <w:tcPr>
            <w:tcW w:type="dxa" w:w="2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Заместитель начальника отдела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EFEA" w:color="auto" w:val="clear"/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4</w:t>
            </w:r>
          </w:p>
        </w:tc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EFEA" w:color="auto" w:val="clear"/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Старший лейтенант</w:t>
            </w:r>
          </w:p>
        </w:tc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EFEA" w:color="auto" w:val="clear"/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Оперуполномоченный, следователь</w:t>
            </w:r>
          </w:p>
        </w:tc>
        <w:tc>
          <w:tcPr>
            <w:tcW w:type="dxa" w:w="2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EFEA" w:color="auto" w:val="clear"/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Заместитель начальника отдела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5</w:t>
            </w:r>
          </w:p>
        </w:tc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Капитан</w:t>
            </w:r>
          </w:p>
        </w:tc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Старший оперуполномоченный, старший следователь</w:t>
            </w:r>
          </w:p>
        </w:tc>
        <w:tc>
          <w:tcPr>
            <w:tcW w:type="dxa" w:w="2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Начальник отдела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EFEA" w:color="auto" w:val="clear"/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6</w:t>
            </w:r>
          </w:p>
        </w:tc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EFEA" w:color="auto" w:val="clear"/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Майор</w:t>
            </w:r>
          </w:p>
        </w:tc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EFEA" w:color="auto" w:val="clear"/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Начальник отделения</w:t>
            </w:r>
          </w:p>
        </w:tc>
        <w:tc>
          <w:tcPr>
            <w:tcW w:type="dxa" w:w="2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EFEA" w:color="auto" w:val="clear"/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Начальник отдела по согласованию с куратором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7</w:t>
            </w:r>
          </w:p>
        </w:tc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Подполковник</w:t>
            </w:r>
          </w:p>
        </w:tc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Заместитель начальника отдела</w:t>
            </w:r>
          </w:p>
        </w:tc>
        <w:tc>
          <w:tcPr>
            <w:tcW w:type="dxa" w:w="2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Начальник отдела по согласованию с куратором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EFEA" w:color="auto" w:val="clear"/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8</w:t>
            </w:r>
          </w:p>
        </w:tc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EFEA" w:color="auto" w:val="clear"/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Полковник</w:t>
            </w:r>
          </w:p>
        </w:tc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EFEA" w:color="auto" w:val="clear"/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Начальник отдела КГБ</w:t>
            </w:r>
          </w:p>
        </w:tc>
        <w:tc>
          <w:tcPr>
            <w:tcW w:type="dxa" w:w="2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EFEA" w:color="auto" w:val="clear"/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ЦК (Положение о лидерах)</w:t>
            </w:r>
          </w:p>
        </w:tc>
      </w:tr>
    </w:tbl>
    <w:p>
      <w:pPr>
        <w:spacing w:after="100"/>
      </w:pPr>
    </w:p>
    <w:p>
      <w:pPr>
        <w:spacing w:after="90" w:line="288"/>
        <w:ind w:firstLine="567"/>
        <w:jc w:val="both"/>
      </w:pPr>
      <w:r>
        <w:rPr>
          <w:b/>
          <w:bCs/>
          <w:color w:val="A51C1C"/>
        </w:rPr>
        <w:t xml:space="preserve">2.3. </w:t>
      </w:r>
      <w:r>
        <w:t xml:space="preserve">начальник отдела КГБ назначает до двух заместителей из числа офицеров в звании не ниже майора. Заместители исполняют обязанности руководителя в его отсутствие и имеют права, делегированные им приказом.</w:t>
      </w:r>
    </w:p>
    <w:p>
      <w:pPr>
        <w:spacing w:after="90" w:line="288"/>
        <w:ind w:firstLine="567"/>
        <w:jc w:val="both"/>
      </w:pPr>
      <w:r>
        <w:rPr>
          <w:b/>
          <w:bCs/>
          <w:color w:val="A51C1C"/>
        </w:rPr>
        <w:t xml:space="preserve">2.4. </w:t>
      </w:r>
      <w:r>
        <w:t xml:space="preserve">Число сотрудников одного звания или должности может ограничиваться приказом руководителя в зависимости от численности отдела КГБ.</w:t>
      </w:r>
    </w:p>
    <w:p>
      <w:pPr>
        <w:pStyle w:val="Heading1"/>
        <w:pageBreakBefore/>
        <w:pBdr>
          <w:bottom w:val="single" w:color="A51C1C" w:sz="6" w:space="4"/>
        </w:pBdr>
        <w:spacing w:after="200" w:before="0"/>
      </w:pPr>
      <w:r>
        <w:t xml:space="preserve">Глава 3. Приём на службу</w:t>
      </w:r>
    </w:p>
    <w:p>
      <w:pPr>
        <w:spacing w:after="90" w:line="288"/>
        <w:ind w:firstLine="567"/>
        <w:jc w:val="both"/>
      </w:pPr>
      <w:r>
        <w:rPr>
          <w:b/>
          <w:bCs/>
          <w:color w:val="A51C1C"/>
        </w:rPr>
        <w:t xml:space="preserve">3.1. </w:t>
      </w:r>
      <w:r>
        <w:t xml:space="preserve">На службу в отдел КГБ принимаются граждане, отвечающие следующим требованиям:</w:t>
      </w:r>
    </w:p>
    <w:p>
      <w:pPr>
        <w:spacing w:after="40" w:line="276"/>
        <w:ind w:left="1000" w:hanging="400"/>
        <w:jc w:val="both"/>
      </w:pPr>
      <w:r>
        <w:rPr>
          <w:b/>
          <w:bCs/>
        </w:rPr>
        <w:t xml:space="preserve">а) </w:t>
      </w:r>
      <w:r>
        <w:t xml:space="preserve">наличие паспорта и прописки;</w:t>
      </w:r>
    </w:p>
    <w:p>
      <w:pPr>
        <w:spacing w:after="40" w:line="276"/>
        <w:ind w:left="1000" w:hanging="400"/>
        <w:jc w:val="both"/>
      </w:pPr>
      <w:r>
        <w:rPr>
          <w:b/>
          <w:bCs/>
        </w:rPr>
        <w:t xml:space="preserve">б) </w:t>
      </w:r>
      <w:r>
        <w:t xml:space="preserve">уровень персонажа не ниже 5;</w:t>
      </w:r>
    </w:p>
    <w:p>
      <w:pPr>
        <w:spacing w:after="40" w:line="276"/>
        <w:ind w:left="1000" w:hanging="400"/>
        <w:jc w:val="both"/>
      </w:pPr>
      <w:r>
        <w:rPr>
          <w:b/>
          <w:bCs/>
        </w:rPr>
        <w:t xml:space="preserve">в) </w:t>
      </w:r>
      <w:r>
        <w:t xml:space="preserve">отсутствие действующих взысканий по Уставу сервера за последние 7 дней (ст. 7.1 Устава сервера);</w:t>
      </w:r>
    </w:p>
    <w:p>
      <w:pPr>
        <w:spacing w:after="40" w:line="276"/>
        <w:ind w:left="1000" w:hanging="400"/>
        <w:jc w:val="both"/>
      </w:pPr>
      <w:r>
        <w:rPr>
          <w:b/>
          <w:bCs/>
        </w:rPr>
        <w:t xml:space="preserve">г) </w:t>
      </w:r>
      <w:r>
        <w:t xml:space="preserve">отсутствие непогашенной судимости за тяжкие и особо тяжкие преступления;</w:t>
      </w:r>
    </w:p>
    <w:p>
      <w:pPr>
        <w:spacing w:after="40" w:line="276"/>
        <w:ind w:left="1000" w:hanging="400"/>
        <w:jc w:val="both"/>
      </w:pPr>
      <w:r>
        <w:rPr>
          <w:b/>
          <w:bCs/>
        </w:rPr>
        <w:t xml:space="preserve">д) </w:t>
      </w:r>
      <w:r>
        <w:t xml:space="preserve">неучастие в группировках, а также отсутствие в чёрном списке организации;</w:t>
      </w:r>
    </w:p>
    <w:p>
      <w:pPr>
        <w:spacing w:after="40" w:line="276"/>
        <w:ind w:left="1000" w:hanging="400"/>
        <w:jc w:val="both"/>
      </w:pPr>
      <w:r>
        <w:rPr>
          <w:b/>
          <w:bCs/>
        </w:rPr>
        <w:t xml:space="preserve">е) </w:t>
      </w:r>
      <w:r>
        <w:t xml:space="preserve">стаж службы не менее 3 дней в милиции, ГАИ или армии с положительной характеристикой руководителя (по решению начальника отдела допускается приём без стажа);</w:t>
      </w:r>
    </w:p>
    <w:p>
      <w:pPr>
        <w:spacing w:after="40" w:line="276"/>
        <w:ind w:left="1000" w:hanging="400"/>
        <w:jc w:val="both"/>
      </w:pPr>
      <w:r>
        <w:rPr>
          <w:b/>
          <w:bCs/>
        </w:rPr>
        <w:t xml:space="preserve">ж) </w:t>
      </w:r>
      <w:r>
        <w:t xml:space="preserve">отсутствие любых судимостей, в том числе погашенных, за последние 14 дней;</w:t>
      </w:r>
    </w:p>
    <w:p>
      <w:pPr>
        <w:spacing w:after="40" w:line="276"/>
        <w:ind w:left="1000" w:hanging="400"/>
        <w:jc w:val="both"/>
      </w:pPr>
      <w:r>
        <w:rPr>
          <w:b/>
          <w:bCs/>
        </w:rPr>
        <w:t xml:space="preserve">з) </w:t>
      </w:r>
      <w:r>
        <w:t xml:space="preserve">прохождение спецпроверки: изучение личного дела, связей и истории наказаний кандидата;</w:t>
      </w:r>
    </w:p>
    <w:p>
      <w:pPr>
        <w:spacing w:after="90" w:line="288"/>
        <w:ind w:firstLine="567"/>
        <w:jc w:val="both"/>
      </w:pPr>
      <w:r>
        <w:rPr>
          <w:b/>
          <w:bCs/>
          <w:color w:val="A51C1C"/>
        </w:rPr>
        <w:t xml:space="preserve">3.2. </w:t>
      </w:r>
      <w:r>
        <w:t xml:space="preserve">Приём осуществляется в одном из следующих порядков:</w:t>
      </w:r>
    </w:p>
    <w:p>
      <w:pPr>
        <w:spacing w:after="40" w:line="276"/>
        <w:ind w:left="1000" w:hanging="400"/>
        <w:jc w:val="both"/>
      </w:pPr>
      <w:r>
        <w:rPr>
          <w:b/>
          <w:bCs/>
        </w:rPr>
        <w:t xml:space="preserve">а) </w:t>
      </w:r>
      <w:r>
        <w:t xml:space="preserve">собеседование в здании отдела КГБ, которое проводит начальник отдела или его заместитель;</w:t>
      </w:r>
    </w:p>
    <w:p>
      <w:pPr>
        <w:spacing w:after="40" w:line="276"/>
        <w:ind w:left="1000" w:hanging="400"/>
        <w:jc w:val="both"/>
      </w:pPr>
      <w:r>
        <w:rPr>
          <w:b/>
          <w:bCs/>
        </w:rPr>
        <w:t xml:space="preserve">б) </w:t>
      </w:r>
      <w:r>
        <w:t xml:space="preserve">перевод из другой государственной организации по согласованию руководителей обеих организаций;</w:t>
      </w:r>
    </w:p>
    <w:p>
      <w:pPr>
        <w:spacing w:after="40" w:line="276"/>
        <w:ind w:left="1000" w:hanging="400"/>
        <w:jc w:val="both"/>
      </w:pPr>
      <w:r>
        <w:rPr>
          <w:b/>
          <w:bCs/>
        </w:rPr>
        <w:t xml:space="preserve">в) </w:t>
      </w:r>
      <w:r>
        <w:t xml:space="preserve">восстановление уволенного по собственному желанию без нарушений — по решению руководителя.</w:t>
      </w:r>
    </w:p>
    <w:p>
      <w:pPr>
        <w:keepNext/>
        <w:spacing w:after="90" w:before="200"/>
      </w:pPr>
      <w:r>
        <w:rPr>
          <w:b/>
          <w:bCs/>
          <w:sz w:val="25"/>
          <w:szCs w:val="25"/>
        </w:rPr>
        <w:t xml:space="preserve">Порядок собеседования</w:t>
      </w:r>
    </w:p>
    <w:p>
      <w:pPr>
        <w:pStyle w:val="ListParagraph"/>
        <w:numPr>
          <w:ilvl w:val="0"/>
          <w:numId w:val="2"/>
        </w:numPr>
        <w:spacing w:after="40" w:line="276"/>
        <w:jc w:val="both"/>
      </w:pPr>
      <w:r>
        <w:t xml:space="preserve">проверка паспорта, медицинской справки и иных документов;</w:t>
      </w:r>
    </w:p>
    <w:p>
      <w:pPr>
        <w:pStyle w:val="ListParagraph"/>
        <w:numPr>
          <w:ilvl w:val="0"/>
          <w:numId w:val="2"/>
        </w:numPr>
        <w:spacing w:after="40" w:line="276"/>
        <w:jc w:val="both"/>
      </w:pPr>
      <w:r>
        <w:t xml:space="preserve">проверка знания законов: Главы 4, 5 и 9 Уголовного кодекса, порядок задержания и допроса;</w:t>
      </w:r>
    </w:p>
    <w:p>
      <w:pPr>
        <w:pStyle w:val="ListParagraph"/>
        <w:numPr>
          <w:ilvl w:val="0"/>
          <w:numId w:val="2"/>
        </w:numPr>
        <w:spacing w:after="40" w:line="276"/>
        <w:jc w:val="both"/>
      </w:pPr>
      <w:r>
        <w:t xml:space="preserve">проверка умения вести отыгрыш (/me, /do) — кандидату предлагается отыграть простую ситуацию;</w:t>
      </w:r>
    </w:p>
    <w:p>
      <w:pPr>
        <w:pStyle w:val="ListParagraph"/>
        <w:numPr>
          <w:ilvl w:val="0"/>
          <w:numId w:val="2"/>
        </w:numPr>
        <w:spacing w:after="40" w:line="276"/>
        <w:jc w:val="both"/>
      </w:pPr>
      <w:r>
        <w:t xml:space="preserve">психологическая беседа: кандидату задаются вопросы о мотивах поступления и действиях в сложных ситуациях;</w:t>
      </w:r>
    </w:p>
    <w:p>
      <w:pPr>
        <w:pStyle w:val="ListParagraph"/>
        <w:numPr>
          <w:ilvl w:val="0"/>
          <w:numId w:val="2"/>
        </w:numPr>
        <w:spacing w:after="40" w:line="276"/>
        <w:jc w:val="both"/>
      </w:pPr>
      <w:r>
        <w:t xml:space="preserve">подписка о неразглашении сведений, составляющих государственную тайну;</w:t>
      </w:r>
    </w:p>
    <w:p>
      <w:pPr>
        <w:pStyle w:val="ListParagraph"/>
        <w:numPr>
          <w:ilvl w:val="0"/>
          <w:numId w:val="2"/>
        </w:numPr>
        <w:spacing w:after="40" w:line="276"/>
        <w:jc w:val="both"/>
      </w:pPr>
      <w:r>
        <w:t xml:space="preserve">решение о приёме объявляется кандидату сразу после собеседования.</w:t>
      </w:r>
    </w:p>
    <w:p>
      <w:pPr>
        <w:spacing w:after="90" w:line="288"/>
        <w:ind w:firstLine="567"/>
        <w:jc w:val="both"/>
      </w:pPr>
      <w:r>
        <w:rPr>
          <w:b/>
          <w:bCs/>
          <w:color w:val="A51C1C"/>
        </w:rPr>
        <w:t xml:space="preserve">3.3. </w:t>
      </w:r>
      <w:r>
        <w:t xml:space="preserve">Принятый проходит испытательный срок — 4 часа службы в звании «Прапорщик». В течение испытательного срока сотрудник может быть уволен без объяснения причин.</w:t>
      </w:r>
    </w:p>
    <w:p>
      <w:pPr>
        <w:spacing w:after="90" w:line="288"/>
        <w:ind w:firstLine="567"/>
        <w:jc w:val="both"/>
      </w:pPr>
      <w:r>
        <w:rPr>
          <w:b/>
          <w:bCs/>
          <w:color w:val="A51C1C"/>
        </w:rPr>
        <w:t xml:space="preserve">3.4. </w:t>
      </w:r>
      <w:r>
        <w:t xml:space="preserve">Принятый на службу принимает присягу в торжественной обстановке перед строем или коллективом. До принятия присяги сотрудник не допускается к самостоятельному несению службы.</w:t>
      </w:r>
    </w:p>
    <w:p>
      <w:pPr>
        <w:keepNext/>
        <w:spacing w:after="90" w:before="200"/>
      </w:pPr>
      <w:r>
        <w:rPr>
          <w:b/>
          <w:bCs/>
          <w:sz w:val="25"/>
          <w:szCs w:val="25"/>
        </w:rPr>
        <w:t xml:space="preserve">Присяга сотрудника органов государственной безопасности</w:t>
      </w:r>
    </w:p>
    <w:p>
      <w:pPr>
        <w:pBdr>
          <w:top w:val="single" w:color="A51C1C" w:sz="6" w:space="6"/>
        </w:pBdr>
        <w:spacing w:after="60" w:line="288"/>
        <w:ind w:left="850" w:right="850"/>
        <w:jc w:val="both"/>
      </w:pPr>
      <w:r>
        <w:rPr>
          <w:i/>
          <w:iCs/>
        </w:rPr>
        <w:t xml:space="preserve">Я, гражданин Союза Советских Социалистических Республик, вступая в ряды сотрудников органов государственной безопасности, торжественно клянусь:</w:t>
      </w:r>
    </w:p>
    <w:p>
      <w:pPr>
        <w:spacing w:after="60" w:line="288"/>
        <w:ind w:left="850" w:right="850"/>
        <w:jc w:val="both"/>
      </w:pPr>
      <w:r>
        <w:rPr>
          <w:i/>
          <w:iCs/>
        </w:rPr>
        <w:t xml:space="preserve">быть честным, храбрым, дисциплинированным и бдительным, свято хранить государственную и служебную тайну;</w:t>
      </w:r>
    </w:p>
    <w:p>
      <w:pPr>
        <w:spacing w:after="60" w:line="288"/>
        <w:ind w:left="850" w:right="850"/>
        <w:jc w:val="both"/>
      </w:pPr>
      <w:r>
        <w:rPr>
          <w:i/>
          <w:iCs/>
        </w:rPr>
        <w:t xml:space="preserve">беспрекословно выполнять законные приказы начальников, стойко переносить трудности службы;</w:t>
      </w:r>
    </w:p>
    <w:p>
      <w:pPr>
        <w:spacing w:after="60" w:line="288"/>
        <w:ind w:left="850" w:right="850"/>
        <w:jc w:val="both"/>
      </w:pPr>
      <w:r>
        <w:rPr>
          <w:i/>
          <w:iCs/>
        </w:rPr>
        <w:t xml:space="preserve">не жалея сил защищать государство и граждан от тех, кто посягает на их безопасность;</w:t>
      </w:r>
    </w:p>
    <w:p>
      <w:pPr>
        <w:spacing w:after="60" w:line="288"/>
        <w:ind w:left="850" w:right="850"/>
        <w:jc w:val="both"/>
      </w:pPr>
      <w:r>
        <w:rPr>
          <w:i/>
          <w:iCs/>
        </w:rPr>
        <w:t xml:space="preserve">никогда и ни при каких обстоятельствах не раскрывать посторонним сведений о товарищах и о работе органов.</w:t>
      </w:r>
    </w:p>
    <w:p>
      <w:pPr>
        <w:spacing w:after="60" w:line="288"/>
        <w:ind w:left="850" w:right="850"/>
        <w:jc w:val="both"/>
      </w:pPr>
      <w:r>
        <w:rPr>
          <w:i/>
          <w:iCs/>
        </w:rPr>
        <w:t xml:space="preserve">Если же я нарушу эту мою торжественную присягу, то пусть меня постигнет суровая кара закона.</w:t>
      </w:r>
    </w:p>
    <w:p>
      <w:pPr>
        <w:pBdr>
          <w:top w:val="single" w:color="A51C1C" w:sz="6" w:space="6"/>
        </w:pBdr>
        <w:spacing w:after="120"/>
        <w:ind w:left="850" w:right="850"/>
      </w:pPr>
    </w:p>
    <w:p>
      <w:pPr>
        <w:pStyle w:val="Heading1"/>
        <w:pageBreakBefore/>
        <w:pBdr>
          <w:bottom w:val="single" w:color="A51C1C" w:sz="6" w:space="4"/>
        </w:pBdr>
        <w:spacing w:after="200" w:before="0"/>
      </w:pPr>
      <w:r>
        <w:t xml:space="preserve">Глава 4. Права и обязанности сотрудников</w:t>
      </w:r>
    </w:p>
    <w:p>
      <w:pPr>
        <w:spacing w:after="90" w:line="288"/>
        <w:ind w:firstLine="567"/>
        <w:jc w:val="both"/>
      </w:pPr>
      <w:r>
        <w:rPr>
          <w:b/>
          <w:bCs/>
          <w:color w:val="A51C1C"/>
        </w:rPr>
        <w:t xml:space="preserve">4.1. </w:t>
      </w:r>
      <w:r>
        <w:t xml:space="preserve">Сотрудник отдела КГБ имеет право:</w:t>
      </w:r>
    </w:p>
    <w:p>
      <w:pPr>
        <w:pStyle w:val="ListParagraph"/>
        <w:numPr>
          <w:ilvl w:val="0"/>
          <w:numId w:val="2"/>
        </w:numPr>
        <w:spacing w:after="40" w:line="276"/>
        <w:jc w:val="both"/>
      </w:pPr>
      <w:r>
        <w:t xml:space="preserve">на заработную плату и премии в соответствии с занимаемой должностью;</w:t>
      </w:r>
    </w:p>
    <w:p>
      <w:pPr>
        <w:pStyle w:val="ListParagraph"/>
        <w:numPr>
          <w:ilvl w:val="0"/>
          <w:numId w:val="2"/>
        </w:numPr>
        <w:spacing w:after="40" w:line="276"/>
        <w:jc w:val="both"/>
      </w:pPr>
      <w:r>
        <w:t xml:space="preserve">на служебный транспорт, форму, снаряжение и средства связи, необходимые для работы;</w:t>
      </w:r>
    </w:p>
    <w:p>
      <w:pPr>
        <w:pStyle w:val="ListParagraph"/>
        <w:numPr>
          <w:ilvl w:val="0"/>
          <w:numId w:val="2"/>
        </w:numPr>
        <w:spacing w:after="40" w:line="276"/>
        <w:jc w:val="both"/>
      </w:pPr>
      <w:r>
        <w:t xml:space="preserve">на повышение по службе в порядке главы о повышении;</w:t>
      </w:r>
    </w:p>
    <w:p>
      <w:pPr>
        <w:pStyle w:val="ListParagraph"/>
        <w:numPr>
          <w:ilvl w:val="0"/>
          <w:numId w:val="2"/>
        </w:numPr>
        <w:spacing w:after="40" w:line="276"/>
        <w:jc w:val="both"/>
      </w:pPr>
      <w:r>
        <w:t xml:space="preserve">на отпуск в порядке настоящего Устава;</w:t>
      </w:r>
    </w:p>
    <w:p>
      <w:pPr>
        <w:pStyle w:val="ListParagraph"/>
        <w:numPr>
          <w:ilvl w:val="0"/>
          <w:numId w:val="2"/>
        </w:numPr>
        <w:spacing w:after="40" w:line="276"/>
        <w:jc w:val="both"/>
      </w:pPr>
      <w:r>
        <w:t xml:space="preserve">обращаться к руководству с рапортами и предложениями, обжаловать приказы вышестоящему руководителю и куратору;</w:t>
      </w:r>
    </w:p>
    <w:p>
      <w:pPr>
        <w:pStyle w:val="ListParagraph"/>
        <w:numPr>
          <w:ilvl w:val="0"/>
          <w:numId w:val="2"/>
        </w:numPr>
        <w:spacing w:after="40" w:line="276"/>
        <w:jc w:val="both"/>
      </w:pPr>
      <w:r>
        <w:t xml:space="preserve">вести оперативную разработку лиц, подозреваемых в государственных преступлениях;</w:t>
      </w:r>
    </w:p>
    <w:p>
      <w:pPr>
        <w:pStyle w:val="ListParagraph"/>
        <w:numPr>
          <w:ilvl w:val="0"/>
          <w:numId w:val="2"/>
        </w:numPr>
        <w:spacing w:after="40" w:line="276"/>
        <w:jc w:val="both"/>
      </w:pPr>
      <w:r>
        <w:t xml:space="preserve">проводить задержание, обыск и допрос в порядке главы 4 Уголовного кодекса;</w:t>
      </w:r>
    </w:p>
    <w:p>
      <w:pPr>
        <w:pStyle w:val="ListParagraph"/>
        <w:numPr>
          <w:ilvl w:val="0"/>
          <w:numId w:val="2"/>
        </w:numPr>
        <w:spacing w:after="40" w:line="276"/>
        <w:jc w:val="both"/>
      </w:pPr>
      <w:r>
        <w:t xml:space="preserve">запрашивать у милиции, ГАИ и армии сведения и содействие нарядов;</w:t>
      </w:r>
    </w:p>
    <w:p>
      <w:pPr>
        <w:pStyle w:val="ListParagraph"/>
        <w:numPr>
          <w:ilvl w:val="0"/>
          <w:numId w:val="2"/>
        </w:numPr>
        <w:spacing w:after="40" w:line="276"/>
        <w:jc w:val="both"/>
      </w:pPr>
      <w:r>
        <w:t xml:space="preserve">проверять кандидатов на руководящие должности в государственных организациях по запросу ЦК или руководителя организации;</w:t>
      </w:r>
    </w:p>
    <w:p>
      <w:pPr>
        <w:pStyle w:val="ListParagraph"/>
        <w:numPr>
          <w:ilvl w:val="0"/>
          <w:numId w:val="2"/>
        </w:numPr>
        <w:spacing w:after="40" w:line="276"/>
        <w:jc w:val="both"/>
      </w:pPr>
      <w:r>
        <w:t xml:space="preserve">осуществлять службу в гражданской одежде и на транспорте без опознавательных знаков.</w:t>
      </w:r>
    </w:p>
    <w:p>
      <w:pPr>
        <w:spacing w:after="90" w:line="288"/>
        <w:ind w:firstLine="567"/>
        <w:jc w:val="both"/>
      </w:pPr>
      <w:r>
        <w:rPr>
          <w:b/>
          <w:bCs/>
          <w:color w:val="A51C1C"/>
        </w:rPr>
        <w:t xml:space="preserve">4.2. </w:t>
      </w:r>
      <w:r>
        <w:t xml:space="preserve">Сотрудник обязан:</w:t>
      </w:r>
    </w:p>
    <w:p>
      <w:pPr>
        <w:pStyle w:val="ListParagraph"/>
        <w:numPr>
          <w:ilvl w:val="0"/>
          <w:numId w:val="2"/>
        </w:numPr>
        <w:spacing w:after="40" w:line="276"/>
        <w:jc w:val="both"/>
      </w:pPr>
      <w:r>
        <w:t xml:space="preserve">добросовестно исполнять служебные обязанности, приказы и распоряжения руководства;</w:t>
      </w:r>
    </w:p>
    <w:p>
      <w:pPr>
        <w:pStyle w:val="ListParagraph"/>
        <w:numPr>
          <w:ilvl w:val="0"/>
          <w:numId w:val="2"/>
        </w:numPr>
        <w:spacing w:after="40" w:line="276"/>
        <w:jc w:val="both"/>
      </w:pPr>
      <w:r>
        <w:t xml:space="preserve">соблюдать Устав сервера, Уголовный кодекс, ПДД и настоящий Устав;</w:t>
      </w:r>
    </w:p>
    <w:p>
      <w:pPr>
        <w:pStyle w:val="ListParagraph"/>
        <w:numPr>
          <w:ilvl w:val="0"/>
          <w:numId w:val="2"/>
        </w:numPr>
        <w:spacing w:after="40" w:line="276"/>
        <w:jc w:val="both"/>
      </w:pPr>
      <w:r>
        <w:t xml:space="preserve">быть вежливым и корректным с гражданами, представляться при обращении;</w:t>
      </w:r>
    </w:p>
    <w:p>
      <w:pPr>
        <w:pStyle w:val="ListParagraph"/>
        <w:numPr>
          <w:ilvl w:val="0"/>
          <w:numId w:val="2"/>
        </w:numPr>
        <w:spacing w:after="40" w:line="276"/>
        <w:jc w:val="both"/>
      </w:pPr>
      <w:r>
        <w:t xml:space="preserve">хранить служебную тайну: не разглашать сведения о составе, планах, складах и частотах организации;</w:t>
      </w:r>
    </w:p>
    <w:p>
      <w:pPr>
        <w:pStyle w:val="ListParagraph"/>
        <w:numPr>
          <w:ilvl w:val="0"/>
          <w:numId w:val="2"/>
        </w:numPr>
        <w:spacing w:after="40" w:line="276"/>
        <w:jc w:val="both"/>
      </w:pPr>
      <w:r>
        <w:t xml:space="preserve">беречь служебное имущество, оружие и транспорт;</w:t>
      </w:r>
    </w:p>
    <w:p>
      <w:pPr>
        <w:pStyle w:val="ListParagraph"/>
        <w:numPr>
          <w:ilvl w:val="0"/>
          <w:numId w:val="2"/>
        </w:numPr>
        <w:spacing w:after="40" w:line="276"/>
        <w:jc w:val="both"/>
      </w:pPr>
      <w:r>
        <w:t xml:space="preserve">по возможности вести отыгрыш всех служебных действий;</w:t>
      </w:r>
    </w:p>
    <w:p>
      <w:pPr>
        <w:pStyle w:val="ListParagraph"/>
        <w:numPr>
          <w:ilvl w:val="0"/>
          <w:numId w:val="2"/>
        </w:numPr>
        <w:spacing w:after="40" w:line="276"/>
        <w:jc w:val="both"/>
      </w:pPr>
      <w:r>
        <w:t xml:space="preserve">хранить в тайне принадлежность к органам, кроме случаев служебной необходимости;</w:t>
      </w:r>
    </w:p>
    <w:p>
      <w:pPr>
        <w:pStyle w:val="ListParagraph"/>
        <w:numPr>
          <w:ilvl w:val="0"/>
          <w:numId w:val="2"/>
        </w:numPr>
        <w:spacing w:after="40" w:line="276"/>
        <w:jc w:val="both"/>
      </w:pPr>
      <w:r>
        <w:t xml:space="preserve">предъявлять удостоверение при задержании и обыске;</w:t>
      </w:r>
    </w:p>
    <w:p>
      <w:pPr>
        <w:pStyle w:val="ListParagraph"/>
        <w:numPr>
          <w:ilvl w:val="0"/>
          <w:numId w:val="2"/>
        </w:numPr>
        <w:spacing w:after="40" w:line="276"/>
        <w:jc w:val="both"/>
      </w:pPr>
      <w:r>
        <w:t xml:space="preserve">докладывать начальнику отделения о каждом контакте с объектами разработки;</w:t>
      </w:r>
    </w:p>
    <w:p>
      <w:pPr>
        <w:pStyle w:val="ListParagraph"/>
        <w:numPr>
          <w:ilvl w:val="0"/>
          <w:numId w:val="2"/>
        </w:numPr>
        <w:spacing w:after="40" w:line="276"/>
        <w:jc w:val="both"/>
      </w:pPr>
      <w:r>
        <w:t xml:space="preserve">немедленно сообщать о попытках вербовки, подкупа, давления.</w:t>
      </w:r>
    </w:p>
    <w:p>
      <w:pPr>
        <w:spacing w:after="90" w:line="288"/>
        <w:ind w:firstLine="567"/>
        <w:jc w:val="both"/>
      </w:pPr>
      <w:r>
        <w:rPr>
          <w:b/>
          <w:bCs/>
          <w:color w:val="A51C1C"/>
        </w:rPr>
        <w:t xml:space="preserve">4.3. </w:t>
      </w:r>
      <w:r>
        <w:t xml:space="preserve">Сотрудникам запрещается:</w:t>
      </w:r>
    </w:p>
    <w:p>
      <w:pPr>
        <w:pStyle w:val="ListParagraph"/>
        <w:numPr>
          <w:ilvl w:val="0"/>
          <w:numId w:val="2"/>
        </w:numPr>
        <w:spacing w:after="40" w:line="276"/>
        <w:jc w:val="both"/>
      </w:pPr>
      <w:r>
        <w:t xml:space="preserve">использовать служебное положение, транспорт, оружие и имущество в личных целях;</w:t>
      </w:r>
    </w:p>
    <w:p>
      <w:pPr>
        <w:pStyle w:val="ListParagraph"/>
        <w:numPr>
          <w:ilvl w:val="0"/>
          <w:numId w:val="2"/>
        </w:numPr>
        <w:spacing w:after="40" w:line="276"/>
        <w:jc w:val="both"/>
      </w:pPr>
      <w:r>
        <w:t xml:space="preserve">передавать служебное оружие, форму, транспорт и сведения посторонним лицам;</w:t>
      </w:r>
    </w:p>
    <w:p>
      <w:pPr>
        <w:pStyle w:val="ListParagraph"/>
        <w:numPr>
          <w:ilvl w:val="0"/>
          <w:numId w:val="2"/>
        </w:numPr>
        <w:spacing w:after="40" w:line="276"/>
        <w:jc w:val="both"/>
      </w:pPr>
      <w:r>
        <w:t xml:space="preserve">находиться на службе в состоянии опьянения;</w:t>
      </w:r>
    </w:p>
    <w:p>
      <w:pPr>
        <w:pStyle w:val="ListParagraph"/>
        <w:numPr>
          <w:ilvl w:val="0"/>
          <w:numId w:val="2"/>
        </w:numPr>
        <w:spacing w:after="40" w:line="276"/>
        <w:jc w:val="both"/>
      </w:pPr>
      <w:r>
        <w:t xml:space="preserve">находиться в AFK на службе дольше 5 минут без доклада руководству;</w:t>
      </w:r>
    </w:p>
    <w:p>
      <w:pPr>
        <w:pStyle w:val="ListParagraph"/>
        <w:numPr>
          <w:ilvl w:val="0"/>
          <w:numId w:val="2"/>
        </w:numPr>
        <w:spacing w:after="40" w:line="276"/>
        <w:jc w:val="both"/>
      </w:pPr>
      <w:r>
        <w:t xml:space="preserve">покидать пост и маршрут без разрешения;</w:t>
      </w:r>
    </w:p>
    <w:p>
      <w:pPr>
        <w:pStyle w:val="ListParagraph"/>
        <w:numPr>
          <w:ilvl w:val="0"/>
          <w:numId w:val="2"/>
        </w:numPr>
        <w:spacing w:after="40" w:line="276"/>
        <w:jc w:val="both"/>
      </w:pPr>
      <w:r>
        <w:t xml:space="preserve">состоять в группировках и поддерживать с ними связь вне служебной необходимости;</w:t>
      </w:r>
    </w:p>
    <w:p>
      <w:pPr>
        <w:pStyle w:val="ListParagraph"/>
        <w:numPr>
          <w:ilvl w:val="0"/>
          <w:numId w:val="2"/>
        </w:numPr>
        <w:spacing w:after="40" w:line="276"/>
        <w:jc w:val="both"/>
      </w:pPr>
      <w:r>
        <w:t xml:space="preserve">носить форму вне службы и при выполнении личных дел;</w:t>
      </w:r>
    </w:p>
    <w:p>
      <w:pPr>
        <w:pStyle w:val="ListParagraph"/>
        <w:numPr>
          <w:ilvl w:val="0"/>
          <w:numId w:val="2"/>
        </w:numPr>
        <w:spacing w:after="40" w:line="276"/>
        <w:jc w:val="both"/>
      </w:pPr>
      <w:r>
        <w:t xml:space="preserve">раскрывать посторонним, в том числе родственникам и друзьям по роли, сведения о составе, операциях и осведомителях;</w:t>
      </w:r>
    </w:p>
    <w:p>
      <w:pPr>
        <w:pStyle w:val="ListParagraph"/>
        <w:numPr>
          <w:ilvl w:val="0"/>
          <w:numId w:val="2"/>
        </w:numPr>
        <w:spacing w:after="40" w:line="276"/>
        <w:jc w:val="both"/>
      </w:pPr>
      <w:r>
        <w:t xml:space="preserve">проводить операции против граждан из личных побуждений;</w:t>
      </w:r>
    </w:p>
    <w:p>
      <w:pPr>
        <w:pStyle w:val="ListParagraph"/>
        <w:numPr>
          <w:ilvl w:val="0"/>
          <w:numId w:val="2"/>
        </w:numPr>
        <w:spacing w:after="40" w:line="276"/>
        <w:jc w:val="both"/>
      </w:pPr>
      <w:r>
        <w:t xml:space="preserve">вмешиваться в дела милиции, не относящиеся к компетенции КГБ, без поручения прокурора;</w:t>
      </w:r>
    </w:p>
    <w:p>
      <w:pPr>
        <w:pStyle w:val="ListParagraph"/>
        <w:numPr>
          <w:ilvl w:val="0"/>
          <w:numId w:val="2"/>
        </w:numPr>
        <w:spacing w:after="40" w:line="276"/>
        <w:jc w:val="both"/>
      </w:pPr>
      <w:r>
        <w:t xml:space="preserve">использовать сведения отдела в личных или коммерческих целях;</w:t>
      </w:r>
    </w:p>
    <w:p>
      <w:pPr>
        <w:pStyle w:val="ListParagraph"/>
        <w:numPr>
          <w:ilvl w:val="0"/>
          <w:numId w:val="2"/>
        </w:numPr>
        <w:spacing w:after="40" w:line="276"/>
        <w:jc w:val="both"/>
      </w:pPr>
      <w:r>
        <w:t xml:space="preserve">иметь твинки в любых организациях и группировках (ст. 6.2 Устава сервера).</w:t>
      </w:r>
    </w:p>
    <w:p>
      <w:pPr>
        <w:pStyle w:val="Heading1"/>
        <w:pageBreakBefore/>
        <w:pBdr>
          <w:bottom w:val="single" w:color="A51C1C" w:sz="6" w:space="4"/>
        </w:pBdr>
        <w:spacing w:after="200" w:before="0"/>
      </w:pPr>
      <w:r>
        <w:t xml:space="preserve">Глава 5. Порядок несения службы</w:t>
      </w:r>
    </w:p>
    <w:p>
      <w:pPr>
        <w:spacing w:after="90" w:line="288"/>
        <w:ind w:firstLine="567"/>
        <w:jc w:val="both"/>
      </w:pPr>
      <w:r>
        <w:rPr>
          <w:b/>
          <w:bCs/>
          <w:color w:val="A51C1C"/>
        </w:rPr>
        <w:t xml:space="preserve">5.1. </w:t>
      </w:r>
      <w:r>
        <w:t xml:space="preserve">Минимальная норма службы — 4 часов в неделю (в форме, на смене). Невыполнение нормы без уважительной причины является дисциплинарным проступком.</w:t>
      </w:r>
    </w:p>
    <w:p>
      <w:pPr>
        <w:spacing w:after="90" w:line="288"/>
        <w:ind w:firstLine="567"/>
        <w:jc w:val="both"/>
      </w:pPr>
      <w:r>
        <w:rPr>
          <w:b/>
          <w:bCs/>
          <w:color w:val="A51C1C"/>
        </w:rPr>
        <w:t xml:space="preserve">5.2. </w:t>
      </w:r>
      <w:r>
        <w:t xml:space="preserve">Заступая на смену, сотрудник переодевается в форму, получает снаряжение и докладывает в рацию: «[позывной] на связи». Окончив смену — сдаёт снаряжение и докладывает: «[позывной] связь закончил».</w:t>
      </w:r>
    </w:p>
    <w:p>
      <w:pPr>
        <w:keepNext/>
        <w:spacing w:after="90" w:before="200"/>
      </w:pPr>
      <w:r>
        <w:rPr>
          <w:b/>
          <w:bCs/>
          <w:sz w:val="25"/>
          <w:szCs w:val="25"/>
        </w:rPr>
        <w:t xml:space="preserve">Форма одежды</w:t>
      </w:r>
    </w:p>
    <w:p>
      <w:pPr>
        <w:spacing w:after="90" w:line="288"/>
        <w:ind w:firstLine="567"/>
        <w:jc w:val="both"/>
      </w:pPr>
      <w:r>
        <w:rPr>
          <w:b/>
          <w:bCs/>
          <w:color w:val="A51C1C"/>
        </w:rPr>
        <w:t xml:space="preserve">5.3. </w:t>
      </w:r>
      <w:r>
        <w:t xml:space="preserve">Основная форма — гражданский костюм (тёмный костюм, белая рубашка, галстук) или неприметная гражданская одежда для наружного наблюдения. Военная форма с васильковыми (синими) околышами и погонами — на торжественных мероприятиях и при силовых операциях группы специального назначения. Удостоверение сотрудника — при себе всегда.</w:t>
      </w:r>
    </w:p>
    <w:p>
      <w:pPr>
        <w:keepNext/>
        <w:spacing w:after="90" w:before="200"/>
      </w:pPr>
      <w:r>
        <w:rPr>
          <w:b/>
          <w:bCs/>
          <w:sz w:val="25"/>
          <w:szCs w:val="25"/>
        </w:rPr>
        <w:t xml:space="preserve">Служебный транспорт</w:t>
      </w:r>
    </w:p>
    <w:p>
      <w:pPr>
        <w:spacing w:after="90" w:line="288"/>
        <w:ind w:firstLine="567"/>
        <w:jc w:val="both"/>
      </w:pPr>
      <w:r>
        <w:rPr>
          <w:b/>
          <w:bCs/>
          <w:color w:val="A51C1C"/>
        </w:rPr>
        <w:t xml:space="preserve">5.4. </w:t>
      </w:r>
      <w:r>
        <w:t xml:space="preserve">Чёрные «Волги» ГАЗ-24 и ГАЗ-3102 без опознавательных знаков, ВАЗ-2107 неприметных цветов для наружного наблюдения, микроавтобус РАФ для группы специального назначения, вертолёт — по согласованию с армией. Синий маячок устанавливается скрытно и применяется только при операциях.</w:t>
      </w:r>
    </w:p>
    <w:p>
      <w:pPr>
        <w:keepNext/>
        <w:spacing w:after="90" w:before="200"/>
      </w:pPr>
      <w:r>
        <w:rPr>
          <w:b/>
          <w:bCs/>
          <w:sz w:val="25"/>
          <w:szCs w:val="25"/>
        </w:rPr>
        <w:t xml:space="preserve">Вооружение и снаряжение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6238"/>
      </w:tblGrid>
      <w:tr>
        <w:trPr>
          <w:tblHeader/>
        </w:trP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A51C1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Воинское звание</w:t>
            </w:r>
          </w:p>
        </w:tc>
        <w:tc>
          <w:tcPr>
            <w:tcW w:type="dxa" w:w="6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A51C1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Вооружение и снаряжение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r>
              <w:rPr>
                <w:b/>
                <w:bCs/>
                <w:sz w:val="21"/>
                <w:szCs w:val="21"/>
              </w:rPr>
              <w:t xml:space="preserve">Прапорщик (стажёр)</w:t>
            </w:r>
          </w:p>
        </w:tc>
        <w:tc>
          <w:tcPr>
            <w:tcW w:type="dxa" w:w="6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Пистолет Макарова (ПМ), удостоверение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EFEA" w:color="auto" w:val="clear"/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r>
              <w:rPr>
                <w:b/>
                <w:bCs/>
                <w:sz w:val="21"/>
                <w:szCs w:val="21"/>
              </w:rPr>
              <w:t xml:space="preserve">Младший лейтенант — капитан</w:t>
            </w:r>
          </w:p>
        </w:tc>
        <w:tc>
          <w:tcPr>
            <w:tcW w:type="dxa" w:w="6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EFEA" w:color="auto" w:val="clear"/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ПМ, наручники; при операциях — пистолет-пулемёт или автомат по распоряжению начальника отделения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r>
              <w:rPr>
                <w:b/>
                <w:bCs/>
                <w:sz w:val="21"/>
                <w:szCs w:val="21"/>
              </w:rPr>
              <w:t xml:space="preserve">Группа специального назначения</w:t>
            </w:r>
          </w:p>
        </w:tc>
        <w:tc>
          <w:tcPr>
            <w:tcW w:type="dxa" w:w="6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Автомат АКС-74У, снайперская винтовка (по допуску), бронежилет, светошумовые гранаты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EFEA" w:color="auto" w:val="clear"/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r>
              <w:rPr>
                <w:b/>
                <w:bCs/>
                <w:sz w:val="21"/>
                <w:szCs w:val="21"/>
              </w:rPr>
              <w:t xml:space="preserve">Майор и выше</w:t>
            </w:r>
          </w:p>
        </w:tc>
        <w:tc>
          <w:tcPr>
            <w:tcW w:type="dxa" w:w="6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EFEA" w:color="auto" w:val="clear"/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ПМ; право выдачи оружия подчинённым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r>
              <w:rPr>
                <w:b/>
                <w:bCs/>
                <w:sz w:val="21"/>
                <w:szCs w:val="21"/>
              </w:rPr>
              <w:t xml:space="preserve">Все сотрудники</w:t>
            </w:r>
          </w:p>
        </w:tc>
        <w:tc>
          <w:tcPr>
            <w:tcW w:type="dxa" w:w="6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Шифрованная рация, удостоверение, фотоаппарат для наружного наблюдения</w:t>
            </w:r>
          </w:p>
        </w:tc>
      </w:tr>
    </w:tbl>
    <w:p>
      <w:pPr>
        <w:spacing w:after="100"/>
      </w:pPr>
    </w:p>
    <w:p>
      <w:pPr>
        <w:spacing w:after="90" w:line="288"/>
        <w:ind w:firstLine="567"/>
        <w:jc w:val="both"/>
      </w:pPr>
      <w:r>
        <w:rPr>
          <w:b/>
          <w:bCs/>
          <w:color w:val="A51C1C"/>
        </w:rPr>
        <w:t xml:space="preserve">5.5. </w:t>
      </w:r>
      <w:r>
        <w:t xml:space="preserve">Оружие выдаётся со склада под роспись в журнале и сдаётся по окончании смены. Утрата оружия влечёт дисциплинарную и уголовную ответственность.</w:t>
      </w:r>
    </w:p>
    <w:p>
      <w:pPr>
        <w:pStyle w:val="Heading1"/>
        <w:pageBreakBefore/>
        <w:pBdr>
          <w:bottom w:val="single" w:color="A51C1C" w:sz="6" w:space="4"/>
        </w:pBdr>
        <w:spacing w:after="200" w:before="0"/>
      </w:pPr>
      <w:r>
        <w:t xml:space="preserve">Глава 6. Радиосвязь</w:t>
      </w:r>
    </w:p>
    <w:p>
      <w:pPr>
        <w:spacing w:after="90" w:line="288"/>
        <w:ind w:firstLine="567"/>
        <w:jc w:val="both"/>
      </w:pPr>
      <w:r>
        <w:rPr>
          <w:b/>
          <w:bCs/>
          <w:color w:val="A51C1C"/>
        </w:rPr>
        <w:t xml:space="preserve">6.1. </w:t>
      </w:r>
      <w:r>
        <w:t xml:space="preserve">Служебная связь ведётся по закрытой шифрованной волне КГБ; позывные и частоты составляют государственную тайну. Межведомственная связь с другими организациями — по общей волне.</w:t>
      </w:r>
    </w:p>
    <w:p>
      <w:pPr>
        <w:spacing w:after="90" w:line="288"/>
        <w:ind w:firstLine="567"/>
        <w:jc w:val="both"/>
      </w:pPr>
      <w:r>
        <w:rPr>
          <w:b/>
          <w:bCs/>
          <w:color w:val="A51C1C"/>
        </w:rPr>
        <w:t xml:space="preserve">6.2. </w:t>
      </w:r>
      <w:r>
        <w:t xml:space="preserve">Переговоры ведутся кратко, по делу, без лишних слов. Запрещено засорять эфир посторонними разговорами, OOC-сообщениями, руганью.</w:t>
      </w:r>
    </w:p>
    <w:p>
      <w:pPr>
        <w:spacing w:after="90" w:line="288"/>
        <w:ind w:firstLine="567"/>
        <w:jc w:val="both"/>
      </w:pPr>
      <w:r>
        <w:rPr>
          <w:b/>
          <w:bCs/>
          <w:color w:val="A51C1C"/>
        </w:rPr>
        <w:t xml:space="preserve">6.3. </w:t>
      </w:r>
      <w:r>
        <w:t xml:space="preserve">Позывные: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6238"/>
      </w:tblGrid>
      <w:tr>
        <w:trPr>
          <w:tblHeader/>
        </w:trP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A51C1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Позывной</w:t>
            </w:r>
          </w:p>
        </w:tc>
        <w:tc>
          <w:tcPr>
            <w:tcW w:type="dxa" w:w="6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A51C1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Кому присваивается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r>
              <w:rPr>
                <w:b/>
                <w:bCs/>
                <w:sz w:val="21"/>
                <w:szCs w:val="21"/>
              </w:rPr>
              <w:t xml:space="preserve">«Центр»</w:t>
            </w:r>
          </w:p>
        </w:tc>
        <w:tc>
          <w:tcPr>
            <w:tcW w:type="dxa" w:w="6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Дежурный отдела, начальник отдела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EFEA" w:color="auto" w:val="clear"/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r>
              <w:rPr>
                <w:b/>
                <w:bCs/>
                <w:sz w:val="21"/>
                <w:szCs w:val="21"/>
              </w:rPr>
              <w:t xml:space="preserve">«Гранит-1» … «Гранит-9»</w:t>
            </w:r>
          </w:p>
        </w:tc>
        <w:tc>
          <w:tcPr>
            <w:tcW w:type="dxa" w:w="6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EFEA" w:color="auto" w:val="clear"/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Оперативные сотрудники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r>
              <w:rPr>
                <w:b/>
                <w:bCs/>
                <w:sz w:val="21"/>
                <w:szCs w:val="21"/>
              </w:rPr>
              <w:t xml:space="preserve">«Тень-1» … «Тень-5»</w:t>
            </w:r>
          </w:p>
        </w:tc>
        <w:tc>
          <w:tcPr>
            <w:tcW w:type="dxa" w:w="6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Наружное наблюдение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EFEA" w:color="auto" w:val="clear"/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r>
              <w:rPr>
                <w:b/>
                <w:bCs/>
                <w:sz w:val="21"/>
                <w:szCs w:val="21"/>
              </w:rPr>
              <w:t xml:space="preserve">«Щит»</w:t>
            </w:r>
          </w:p>
        </w:tc>
        <w:tc>
          <w:tcPr>
            <w:tcW w:type="dxa" w:w="6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EFEA" w:color="auto" w:val="clear"/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Охрана руководства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r>
              <w:rPr>
                <w:b/>
                <w:bCs/>
                <w:sz w:val="21"/>
                <w:szCs w:val="21"/>
              </w:rPr>
              <w:t xml:space="preserve">«Вымпел»</w:t>
            </w:r>
          </w:p>
        </w:tc>
        <w:tc>
          <w:tcPr>
            <w:tcW w:type="dxa" w:w="6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Группа специального назначения</w:t>
            </w:r>
          </w:p>
        </w:tc>
      </w:tr>
    </w:tbl>
    <w:p>
      <w:pPr>
        <w:spacing w:after="100"/>
      </w:pPr>
    </w:p>
    <w:p>
      <w:pPr>
        <w:spacing w:after="90" w:line="288"/>
        <w:ind w:firstLine="567"/>
        <w:jc w:val="both"/>
      </w:pPr>
      <w:r>
        <w:rPr>
          <w:b/>
          <w:bCs/>
          <w:color w:val="A51C1C"/>
        </w:rPr>
        <w:t xml:space="preserve">6.4. </w:t>
      </w:r>
      <w:r>
        <w:t xml:space="preserve">Установленные фразы радиообмена: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6238"/>
      </w:tblGrid>
      <w:tr>
        <w:trPr>
          <w:tblHeader/>
        </w:trP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A51C1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Фраза</w:t>
            </w:r>
          </w:p>
        </w:tc>
        <w:tc>
          <w:tcPr>
            <w:tcW w:type="dxa" w:w="6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A51C1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Значение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r>
              <w:rPr>
                <w:b/>
                <w:bCs/>
                <w:sz w:val="21"/>
                <w:szCs w:val="21"/>
              </w:rPr>
              <w:t xml:space="preserve">«Приём»</w:t>
            </w:r>
          </w:p>
        </w:tc>
        <w:tc>
          <w:tcPr>
            <w:tcW w:type="dxa" w:w="6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Конец передачи, ожидаю ответа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EFEA" w:color="auto" w:val="clear"/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r>
              <w:rPr>
                <w:b/>
                <w:bCs/>
                <w:sz w:val="21"/>
                <w:szCs w:val="21"/>
              </w:rPr>
              <w:t xml:space="preserve">«Понял, выполняю»</w:t>
            </w:r>
          </w:p>
        </w:tc>
        <w:tc>
          <w:tcPr>
            <w:tcW w:type="dxa" w:w="6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EFEA" w:color="auto" w:val="clear"/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Распоряжение принято и выполняется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r>
              <w:rPr>
                <w:b/>
                <w:bCs/>
                <w:sz w:val="21"/>
                <w:szCs w:val="21"/>
              </w:rPr>
              <w:t xml:space="preserve">«Повторите»</w:t>
            </w:r>
          </w:p>
        </w:tc>
        <w:tc>
          <w:tcPr>
            <w:tcW w:type="dxa" w:w="6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Сообщение не понято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EFEA" w:color="auto" w:val="clear"/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r>
              <w:rPr>
                <w:b/>
                <w:bCs/>
                <w:sz w:val="21"/>
                <w:szCs w:val="21"/>
              </w:rPr>
              <w:t xml:space="preserve">«На связи»</w:t>
            </w:r>
          </w:p>
        </w:tc>
        <w:tc>
          <w:tcPr>
            <w:tcW w:type="dxa" w:w="6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EFEA" w:color="auto" w:val="clear"/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Ответ на вызов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r>
              <w:rPr>
                <w:b/>
                <w:bCs/>
                <w:sz w:val="21"/>
                <w:szCs w:val="21"/>
              </w:rPr>
              <w:t xml:space="preserve">«Доклад»</w:t>
            </w:r>
          </w:p>
        </w:tc>
        <w:tc>
          <w:tcPr>
            <w:tcW w:type="dxa" w:w="6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Требование доложить обстановку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EFEA" w:color="auto" w:val="clear"/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r>
              <w:rPr>
                <w:b/>
                <w:bCs/>
                <w:sz w:val="21"/>
                <w:szCs w:val="21"/>
              </w:rPr>
              <w:t xml:space="preserve">«Тревога»</w:t>
            </w:r>
          </w:p>
        </w:tc>
        <w:tc>
          <w:tcPr>
            <w:tcW w:type="dxa" w:w="6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EFEA" w:color="auto" w:val="clear"/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Нападение на сотрудника, нужна немедленная помощь всех свободных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r>
              <w:rPr>
                <w:b/>
                <w:bCs/>
                <w:sz w:val="21"/>
                <w:szCs w:val="21"/>
              </w:rPr>
              <w:t xml:space="preserve">«Нужна поддержка, адрес …»</w:t>
            </w:r>
          </w:p>
        </w:tc>
        <w:tc>
          <w:tcPr>
            <w:tcW w:type="dxa" w:w="6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Требуется помощь на указанном месте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EFEA" w:color="auto" w:val="clear"/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r>
              <w:rPr>
                <w:b/>
                <w:bCs/>
                <w:sz w:val="21"/>
                <w:szCs w:val="21"/>
              </w:rPr>
              <w:t xml:space="preserve">«Ромашку на адрес …»</w:t>
            </w:r>
          </w:p>
        </w:tc>
        <w:tc>
          <w:tcPr>
            <w:tcW w:type="dxa" w:w="6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EFEA" w:color="auto" w:val="clear"/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Вызов скорой медицинской помощи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r>
              <w:rPr>
                <w:b/>
                <w:bCs/>
                <w:sz w:val="21"/>
                <w:szCs w:val="21"/>
              </w:rPr>
              <w:t xml:space="preserve">«Конец связи»</w:t>
            </w:r>
          </w:p>
        </w:tc>
        <w:tc>
          <w:tcPr>
            <w:tcW w:type="dxa" w:w="6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Окончание сеанса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EFEA" w:color="auto" w:val="clear"/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r>
              <w:rPr>
                <w:b/>
                <w:bCs/>
                <w:sz w:val="21"/>
                <w:szCs w:val="21"/>
              </w:rPr>
              <w:t xml:space="preserve">«Объект вышел / объект на месте»</w:t>
            </w:r>
          </w:p>
        </w:tc>
        <w:tc>
          <w:tcPr>
            <w:tcW w:type="dxa" w:w="6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EFEA" w:color="auto" w:val="clear"/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Сообщение наружного наблюдения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r>
              <w:rPr>
                <w:b/>
                <w:bCs/>
                <w:sz w:val="21"/>
                <w:szCs w:val="21"/>
              </w:rPr>
              <w:t xml:space="preserve">«Работаем»</w:t>
            </w:r>
          </w:p>
        </w:tc>
        <w:tc>
          <w:tcPr>
            <w:tcW w:type="dxa" w:w="6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Начало силовой фазы операции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EFEA" w:color="auto" w:val="clear"/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r>
              <w:rPr>
                <w:b/>
                <w:bCs/>
                <w:sz w:val="21"/>
                <w:szCs w:val="21"/>
              </w:rPr>
              <w:t xml:space="preserve">«Отбой»</w:t>
            </w:r>
          </w:p>
        </w:tc>
        <w:tc>
          <w:tcPr>
            <w:tcW w:type="dxa" w:w="6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EFEA" w:color="auto" w:val="clear"/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Операция завершена или отменена</w:t>
            </w:r>
          </w:p>
        </w:tc>
      </w:tr>
    </w:tbl>
    <w:p>
      <w:pPr>
        <w:spacing w:after="100"/>
      </w:pPr>
    </w:p>
    <w:p>
      <w:pPr>
        <w:pStyle w:val="Heading1"/>
        <w:pageBreakBefore/>
        <w:pBdr>
          <w:bottom w:val="single" w:color="A51C1C" w:sz="6" w:space="4"/>
        </w:pBdr>
        <w:spacing w:after="200" w:before="0"/>
      </w:pPr>
      <w:r>
        <w:t xml:space="preserve">Глава 7. Оперативная разработка</w:t>
      </w:r>
    </w:p>
    <w:p>
      <w:pPr>
        <w:spacing w:after="90" w:line="288"/>
        <w:ind w:firstLine="567"/>
        <w:jc w:val="both"/>
      </w:pPr>
      <w:r>
        <w:rPr>
          <w:b/>
          <w:bCs/>
          <w:color w:val="A51C1C"/>
        </w:rPr>
        <w:t xml:space="preserve">7.1. </w:t>
      </w:r>
      <w:r>
        <w:t xml:space="preserve">Основанием для оперативной разработки являются сведения о готовящемся или совершённом государственном преступлении, валютных операциях, крупных хищениях или коррупции, полученные в роли: от осведомителей, из заявлений граждан, из материалов наблюдения, по запросам организаций.</w:t>
      </w:r>
    </w:p>
    <w:p>
      <w:pPr>
        <w:spacing w:after="90" w:line="288"/>
        <w:ind w:firstLine="567"/>
        <w:jc w:val="both"/>
      </w:pPr>
      <w:r>
        <w:rPr>
          <w:b/>
          <w:bCs/>
          <w:color w:val="A51C1C"/>
        </w:rPr>
        <w:t xml:space="preserve">7.2. </w:t>
      </w:r>
      <w:r>
        <w:t xml:space="preserve">Разработка открывается решением начальника отделения с записью в журнале отдела: объект, основание, ответственный сотрудник. Разработка без основания запрещена.</w:t>
      </w:r>
    </w:p>
    <w:p>
      <w:pPr>
        <w:spacing w:after="90" w:line="288"/>
        <w:ind w:firstLine="567"/>
        <w:jc w:val="both"/>
      </w:pPr>
      <w:r>
        <w:rPr>
          <w:b/>
          <w:bCs/>
          <w:color w:val="A51C1C"/>
        </w:rPr>
        <w:t xml:space="preserve">7.3. </w:t>
      </w:r>
      <w:r>
        <w:t xml:space="preserve">В ходе разработки допускаются: наружное наблюдение, сбор сведений через осведомителей, проверка связей, контрольные закупки валюты и дефицита, внедрение сотрудника под прикрытием по разрешению начальника отдела.</w:t>
      </w:r>
    </w:p>
    <w:p>
      <w:pPr>
        <w:spacing w:after="90" w:line="288"/>
        <w:ind w:firstLine="567"/>
        <w:jc w:val="both"/>
      </w:pPr>
      <w:r>
        <w:rPr>
          <w:b/>
          <w:bCs/>
          <w:color w:val="A51C1C"/>
        </w:rPr>
        <w:t xml:space="preserve">7.4. </w:t>
      </w:r>
      <w:r>
        <w:t xml:space="preserve">Внедрение сотрудника в группировку допускается только с разрешения начальника отдела и кураторов обеих сторон (ст. 7.1 Устава сервера). Сотрудник под прикрытием не вправе совершать тяжкие преступления против граждан, кроме случаев защиты собственной жизни.</w:t>
      </w:r>
    </w:p>
    <w:p>
      <w:pPr>
        <w:spacing w:after="90" w:line="288"/>
        <w:ind w:firstLine="567"/>
        <w:jc w:val="both"/>
      </w:pPr>
      <w:r>
        <w:rPr>
          <w:b/>
          <w:bCs/>
          <w:color w:val="A51C1C"/>
        </w:rPr>
        <w:t xml:space="preserve">7.5. </w:t>
      </w:r>
      <w:r>
        <w:t xml:space="preserve">Разработка закрывается задержанием, передачей материалов прокурору или прекращением при неподтверждении сведений.</w:t>
      </w:r>
    </w:p>
    <w:p>
      <w:pPr>
        <w:pStyle w:val="Heading1"/>
        <w:pageBreakBefore/>
        <w:pBdr>
          <w:bottom w:val="single" w:color="A51C1C" w:sz="6" w:space="4"/>
        </w:pBdr>
        <w:spacing w:after="200" w:before="0"/>
      </w:pPr>
      <w:r>
        <w:t xml:space="preserve">Глава 8. Работа с осведомителями</w:t>
      </w:r>
    </w:p>
    <w:p>
      <w:pPr>
        <w:spacing w:after="90" w:line="288"/>
        <w:ind w:firstLine="567"/>
        <w:jc w:val="both"/>
      </w:pPr>
      <w:r>
        <w:rPr>
          <w:b/>
          <w:bCs/>
          <w:color w:val="A51C1C"/>
        </w:rPr>
        <w:t xml:space="preserve">8.1. </w:t>
      </w:r>
      <w:r>
        <w:t xml:space="preserve">Осведомителем может быть любой гражданин, добровольно согласившийся сообщать сведения отделу. Принуждение к сотрудничеству угрозами, шантажом и требованиями OOC-характера запрещено.</w:t>
      </w:r>
    </w:p>
    <w:p>
      <w:pPr>
        <w:spacing w:after="90" w:line="288"/>
        <w:ind w:firstLine="567"/>
        <w:jc w:val="both"/>
      </w:pPr>
      <w:r>
        <w:rPr>
          <w:b/>
          <w:bCs/>
          <w:color w:val="A51C1C"/>
        </w:rPr>
        <w:t xml:space="preserve">8.2. </w:t>
      </w:r>
      <w:r>
        <w:t xml:space="preserve">Сведения об осведомителе (настоящее имя, псевдоним, встречи) известны только сотруднику, ведущему его, и начальнику отделения.</w:t>
      </w:r>
    </w:p>
    <w:p>
      <w:pPr>
        <w:spacing w:after="90" w:line="288"/>
        <w:ind w:firstLine="567"/>
        <w:jc w:val="both"/>
      </w:pPr>
      <w:r>
        <w:rPr>
          <w:b/>
          <w:bCs/>
          <w:color w:val="A51C1C"/>
        </w:rPr>
        <w:t xml:space="preserve">8.3. </w:t>
      </w:r>
      <w:r>
        <w:t xml:space="preserve">Встречи с осведомителями проводятся на конспиративных квартирах или в нейтральных местах, о каждой встрече составляется донесение.</w:t>
      </w:r>
    </w:p>
    <w:p>
      <w:pPr>
        <w:spacing w:after="90" w:line="288"/>
        <w:ind w:firstLine="567"/>
        <w:jc w:val="both"/>
      </w:pPr>
      <w:r>
        <w:rPr>
          <w:b/>
          <w:bCs/>
          <w:color w:val="A51C1C"/>
        </w:rPr>
        <w:t xml:space="preserve">8.4. </w:t>
      </w:r>
      <w:r>
        <w:t xml:space="preserve">Вознаграждение осведомителю выплачивается из оперативного фонда отдела по решению начальника отделения.</w:t>
      </w:r>
    </w:p>
    <w:p>
      <w:pPr>
        <w:pStyle w:val="Heading1"/>
        <w:pageBreakBefore/>
        <w:pBdr>
          <w:bottom w:val="single" w:color="A51C1C" w:sz="6" w:space="4"/>
        </w:pBdr>
        <w:spacing w:after="200" w:before="0"/>
      </w:pPr>
      <w:r>
        <w:t xml:space="preserve">Глава 9. Задержание, обыск и допрос</w:t>
      </w:r>
    </w:p>
    <w:p>
      <w:pPr>
        <w:spacing w:after="90" w:line="288"/>
        <w:ind w:firstLine="567"/>
        <w:jc w:val="both"/>
      </w:pPr>
      <w:r>
        <w:rPr>
          <w:b/>
          <w:bCs/>
          <w:color w:val="A51C1C"/>
        </w:rPr>
        <w:t xml:space="preserve">9.1. </w:t>
      </w:r>
      <w:r>
        <w:t xml:space="preserve">Задержание проводится в порядке главы 4 Уголовного кодекса. Сотрудник предъявляет удостоверение: «Комитет государственной безопасности, вы задержаны по подозрению в …».</w:t>
      </w:r>
    </w:p>
    <w:p>
      <w:pPr>
        <w:spacing w:after="90" w:line="288"/>
        <w:ind w:firstLine="567"/>
        <w:jc w:val="both"/>
      </w:pPr>
      <w:r>
        <w:rPr>
          <w:b/>
          <w:bCs/>
          <w:color w:val="A51C1C"/>
        </w:rPr>
        <w:t xml:space="preserve">9.2. </w:t>
      </w:r>
      <w:r>
        <w:t xml:space="preserve">Обыск жилища проводится по санкции прокурора, а в неотложных случаях — по постановлению начальника отдела с уведомлением прокурора в течение 15 минут.</w:t>
      </w:r>
    </w:p>
    <w:p>
      <w:pPr>
        <w:spacing w:after="90" w:line="288"/>
        <w:ind w:firstLine="567"/>
        <w:jc w:val="both"/>
      </w:pPr>
      <w:r>
        <w:rPr>
          <w:b/>
          <w:bCs/>
          <w:color w:val="A51C1C"/>
        </w:rPr>
        <w:t xml:space="preserve">9.3. </w:t>
      </w:r>
      <w:r>
        <w:t xml:space="preserve">Допрос проводится в комнате для допросов отдела. Допрос не может длиться более 15 минут. Применение насилия, угроз и пыток запрещено и преследуется по статье «Принуждение к даче показаний».</w:t>
      </w:r>
    </w:p>
    <w:p>
      <w:pPr>
        <w:spacing w:after="90" w:line="288"/>
        <w:ind w:firstLine="567"/>
        <w:jc w:val="both"/>
      </w:pPr>
      <w:r>
        <w:rPr>
          <w:b/>
          <w:bCs/>
          <w:color w:val="A51C1C"/>
        </w:rPr>
        <w:t xml:space="preserve">9.4. </w:t>
      </w:r>
      <w:r>
        <w:t xml:space="preserve">По итогам допроса задержанный освобождается, передаётся в милицию для назначения наказания или в суд по делам о тяжких преступлениях.</w:t>
      </w:r>
    </w:p>
    <w:p>
      <w:pPr>
        <w:pStyle w:val="Heading1"/>
        <w:pageBreakBefore/>
        <w:pBdr>
          <w:bottom w:val="single" w:color="A51C1C" w:sz="6" w:space="4"/>
        </w:pBdr>
        <w:spacing w:after="200" w:before="0"/>
      </w:pPr>
      <w:r>
        <w:t xml:space="preserve">Глава 10. Охрана руководства и мероприятий</w:t>
      </w:r>
    </w:p>
    <w:p>
      <w:pPr>
        <w:spacing w:after="90" w:line="288"/>
        <w:ind w:firstLine="567"/>
        <w:jc w:val="both"/>
      </w:pPr>
      <w:r>
        <w:rPr>
          <w:b/>
          <w:bCs/>
          <w:color w:val="A51C1C"/>
        </w:rPr>
        <w:t xml:space="preserve">10.1. </w:t>
      </w:r>
      <w:r>
        <w:t xml:space="preserve">Отделение охраны обеспечивает безопасность председателя горисполкома и руководителей организаций на массовых мероприятиях, праздниках, демонстрациях 1 Мая и 7 Ноября.</w:t>
      </w:r>
    </w:p>
    <w:p>
      <w:pPr>
        <w:spacing w:after="90" w:line="288"/>
        <w:ind w:firstLine="567"/>
        <w:jc w:val="both"/>
      </w:pPr>
      <w:r>
        <w:rPr>
          <w:b/>
          <w:bCs/>
          <w:color w:val="A51C1C"/>
        </w:rPr>
        <w:t xml:space="preserve">10.2. </w:t>
      </w:r>
      <w:r>
        <w:t xml:space="preserve">План охраны мероприятия составляется заранее и согласуется с ОВД. Сотрудники охраны располагаются в штатском среди граждан и в оцеплении.</w:t>
      </w:r>
    </w:p>
    <w:p>
      <w:pPr>
        <w:spacing w:after="90" w:line="288"/>
        <w:ind w:firstLine="567"/>
        <w:jc w:val="both"/>
      </w:pPr>
      <w:r>
        <w:rPr>
          <w:b/>
          <w:bCs/>
          <w:color w:val="A51C1C"/>
        </w:rPr>
        <w:t xml:space="preserve">10.3. </w:t>
      </w:r>
      <w:r>
        <w:t xml:space="preserve">При угрозе нападения сотрудник охраны прикрывает охраняемое лицо, эвакуирует его в автомобиль и подаёт сигнал «Тревога».</w:t>
      </w:r>
    </w:p>
    <w:p>
      <w:pPr>
        <w:pStyle w:val="Heading1"/>
        <w:pageBreakBefore/>
        <w:pBdr>
          <w:bottom w:val="single" w:color="A51C1C" w:sz="6" w:space="4"/>
        </w:pBdr>
        <w:spacing w:after="200" w:before="0"/>
      </w:pPr>
      <w:r>
        <w:t xml:space="preserve">Глава 11. Проверка кандидатов</w:t>
      </w:r>
    </w:p>
    <w:p>
      <w:pPr>
        <w:spacing w:after="90" w:line="288"/>
        <w:ind w:firstLine="567"/>
        <w:jc w:val="both"/>
      </w:pPr>
      <w:r>
        <w:rPr>
          <w:b/>
          <w:bCs/>
          <w:color w:val="A51C1C"/>
        </w:rPr>
        <w:t xml:space="preserve">11.1. </w:t>
      </w:r>
      <w:r>
        <w:t xml:space="preserve">По запросу ЦК или руководителя организации отдел проводит проверку кандидата на руководящую должность: изучает его личное дело, историю наказаний, связи с группировками, характеристики.</w:t>
      </w:r>
    </w:p>
    <w:p>
      <w:pPr>
        <w:spacing w:after="90" w:line="288"/>
        <w:ind w:firstLine="567"/>
        <w:jc w:val="both"/>
      </w:pPr>
      <w:r>
        <w:rPr>
          <w:b/>
          <w:bCs/>
          <w:color w:val="A51C1C"/>
        </w:rPr>
        <w:t xml:space="preserve">11.2. </w:t>
      </w:r>
      <w:r>
        <w:t xml:space="preserve">Заключение проверки направляется запросившему лицу в течение 24 часов. Заключение носит рекомендательный характер.</w:t>
      </w:r>
    </w:p>
    <w:p>
      <w:pPr>
        <w:spacing w:after="90" w:line="288"/>
        <w:ind w:firstLine="567"/>
        <w:jc w:val="both"/>
      </w:pPr>
      <w:r>
        <w:rPr>
          <w:b/>
          <w:bCs/>
          <w:color w:val="A51C1C"/>
        </w:rPr>
        <w:t xml:space="preserve">11.3. </w:t>
      </w:r>
      <w:r>
        <w:t xml:space="preserve">Сведения, полученные при проверке, не разглашаются и используются только для решения о назначении.</w:t>
      </w:r>
    </w:p>
    <w:p>
      <w:pPr>
        <w:pStyle w:val="Heading1"/>
        <w:pageBreakBefore/>
        <w:pBdr>
          <w:bottom w:val="single" w:color="A51C1C" w:sz="6" w:space="4"/>
        </w:pBdr>
        <w:spacing w:after="200" w:before="0"/>
      </w:pPr>
      <w:r>
        <w:t xml:space="preserve">Глава 12. Государственная тайна и делопроизводство</w:t>
      </w:r>
    </w:p>
    <w:p>
      <w:pPr>
        <w:spacing w:after="90" w:line="288"/>
        <w:ind w:firstLine="567"/>
        <w:jc w:val="both"/>
      </w:pPr>
      <w:r>
        <w:rPr>
          <w:b/>
          <w:bCs/>
          <w:color w:val="A51C1C"/>
        </w:rPr>
        <w:t xml:space="preserve">12.1. </w:t>
      </w:r>
      <w:r>
        <w:t xml:space="preserve">Государственную тайну составляют сведения, перечисленные в Уголовном кодексе: планы операций, сведения об агентах и осведомителях, коды и содержимое складов оружия, служебные частоты и шифры, личные дела сотрудников.</w:t>
      </w:r>
    </w:p>
    <w:p>
      <w:pPr>
        <w:spacing w:after="90" w:line="288"/>
        <w:ind w:firstLine="567"/>
        <w:jc w:val="both"/>
      </w:pPr>
      <w:r>
        <w:rPr>
          <w:b/>
          <w:bCs/>
          <w:color w:val="A51C1C"/>
        </w:rPr>
        <w:t xml:space="preserve">12.2. </w:t>
      </w:r>
      <w:r>
        <w:t xml:space="preserve">Документы отдела хранятся в архиве и выдаются сотрудникам под роспись. Выносить документы из здания запрещено.</w:t>
      </w:r>
    </w:p>
    <w:p>
      <w:pPr>
        <w:spacing w:after="90" w:line="288"/>
        <w:ind w:firstLine="567"/>
        <w:jc w:val="both"/>
      </w:pPr>
      <w:r>
        <w:rPr>
          <w:b/>
          <w:bCs/>
          <w:color w:val="A51C1C"/>
        </w:rPr>
        <w:t xml:space="preserve">12.3. </w:t>
      </w:r>
      <w:r>
        <w:t xml:space="preserve">Разглашение государственной тайны сотрудником отдела влечёт увольнение с занесением в чёрный список бессрочно и ответственность по статьям «Разглашение государственной тайны» или «Измена Родине».</w:t>
      </w:r>
    </w:p>
    <w:p>
      <w:pPr>
        <w:pStyle w:val="Heading1"/>
        <w:pageBreakBefore/>
        <w:pBdr>
          <w:bottom w:val="single" w:color="A51C1C" w:sz="6" w:space="4"/>
        </w:pBdr>
        <w:spacing w:after="200" w:before="0"/>
      </w:pPr>
      <w:r>
        <w:t xml:space="preserve">Глава 13. Взаимодействие с другими организациями</w:t>
      </w:r>
    </w:p>
    <w:p>
      <w:pPr>
        <w:spacing w:after="90" w:line="288"/>
        <w:ind w:firstLine="567"/>
        <w:jc w:val="both"/>
      </w:pPr>
      <w:r>
        <w:rPr>
          <w:b/>
          <w:bCs/>
          <w:color w:val="A51C1C"/>
        </w:rPr>
        <w:t xml:space="preserve">13.1. </w:t>
      </w:r>
      <w:r>
        <w:t xml:space="preserve">Милиция и ГАИ по запросу отдела предоставляют сведения и наряды для операций. Отдел по запросу милиции содействует в делах о бандитизме и хищениях оружия.</w:t>
      </w:r>
    </w:p>
    <w:p>
      <w:pPr>
        <w:spacing w:after="90" w:line="288"/>
        <w:ind w:firstLine="567"/>
        <w:jc w:val="both"/>
      </w:pPr>
      <w:r>
        <w:rPr>
          <w:b/>
          <w:bCs/>
          <w:color w:val="A51C1C"/>
        </w:rPr>
        <w:t xml:space="preserve">13.2. </w:t>
      </w:r>
      <w:r>
        <w:t xml:space="preserve">Армия обеспечивает отдел транспортом и вооружением для операций против вооружённых банд по согласованию командира части.</w:t>
      </w:r>
    </w:p>
    <w:p>
      <w:pPr>
        <w:spacing w:after="90" w:line="288"/>
        <w:ind w:firstLine="567"/>
        <w:jc w:val="both"/>
      </w:pPr>
      <w:r>
        <w:rPr>
          <w:b/>
          <w:bCs/>
          <w:color w:val="A51C1C"/>
        </w:rPr>
        <w:t xml:space="preserve">13.3. </w:t>
      </w:r>
      <w:r>
        <w:t xml:space="preserve">Отдел расследует преступления сотрудников милиции и ГАИ только по поручению прокурора или ЦК.</w:t>
      </w:r>
    </w:p>
    <w:p>
      <w:pPr>
        <w:pStyle w:val="Heading1"/>
        <w:pageBreakBefore/>
        <w:pBdr>
          <w:bottom w:val="single" w:color="A51C1C" w:sz="6" w:space="4"/>
        </w:pBdr>
        <w:spacing w:after="200" w:before="0"/>
      </w:pPr>
      <w:r>
        <w:t xml:space="preserve">Глава 14. Повышение в звании и должности</w:t>
      </w:r>
    </w:p>
    <w:p>
      <w:pPr>
        <w:spacing w:after="90" w:line="288"/>
        <w:ind w:firstLine="567"/>
        <w:jc w:val="both"/>
      </w:pPr>
      <w:r>
        <w:rPr>
          <w:b/>
          <w:bCs/>
          <w:color w:val="A51C1C"/>
        </w:rPr>
        <w:t xml:space="preserve">14.1. </w:t>
      </w:r>
      <w:r>
        <w:t xml:space="preserve">Повышение производится по совокупности: выслуги (часы службы в текущем звании), качества службы, отсутствия действующих взысканий и, для старших званий, выполнения особых требований.</w:t>
      </w:r>
    </w:p>
    <w:p>
      <w:pPr>
        <w:spacing w:after="90" w:line="288"/>
        <w:ind w:firstLine="567"/>
        <w:jc w:val="both"/>
      </w:pPr>
      <w:r>
        <w:rPr>
          <w:b/>
          <w:bCs/>
          <w:color w:val="A51C1C"/>
        </w:rPr>
        <w:t xml:space="preserve">14.2. </w:t>
      </w:r>
      <w:r>
        <w:t xml:space="preserve">Минимальные сроки выслуги и условия: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200"/>
        <w:gridCol w:w="4438"/>
      </w:tblGrid>
      <w:tr>
        <w:trPr>
          <w:tblHeader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A51C1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Переход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A51C1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Выслуга</w:t>
            </w:r>
          </w:p>
        </w:tc>
        <w:tc>
          <w:tcPr>
            <w:tcW w:type="dxa" w:w="4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A51C1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Дополнительное условие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Прапорщик → Младший лейтенант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4 часа</w:t>
            </w:r>
          </w:p>
        </w:tc>
        <w:tc>
          <w:tcPr>
            <w:tcW w:type="dxa" w:w="4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Испытательный срок пройден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EFEA" w:color="auto" w:val="clear"/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Младший лейтенант → Лейтенант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EFEA" w:color="auto" w:val="clear"/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6 часов</w:t>
            </w:r>
          </w:p>
        </w:tc>
        <w:tc>
          <w:tcPr>
            <w:tcW w:type="dxa" w:w="4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EFEA" w:color="auto" w:val="clear"/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Лейтенант → Старший лейтенант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8 часов</w:t>
            </w:r>
          </w:p>
        </w:tc>
        <w:tc>
          <w:tcPr>
            <w:tcW w:type="dxa" w:w="4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Сдача зачёта по Главам 4 и 5 УК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EFEA" w:color="auto" w:val="clear"/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Старший лейтенант → Капитан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EFEA" w:color="auto" w:val="clear"/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12 часов</w:t>
            </w:r>
          </w:p>
        </w:tc>
        <w:tc>
          <w:tcPr>
            <w:tcW w:type="dxa" w:w="4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EFEA" w:color="auto" w:val="clear"/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Участие не менее чем в 5 операциях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Капитан → Майор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16 часов</w:t>
            </w:r>
          </w:p>
        </w:tc>
        <w:tc>
          <w:tcPr>
            <w:tcW w:type="dxa" w:w="4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Наличие вакантной должности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EFEA" w:color="auto" w:val="clear"/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Майор → Подполковник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EFEA" w:color="auto" w:val="clear"/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22 часа</w:t>
            </w:r>
          </w:p>
        </w:tc>
        <w:tc>
          <w:tcPr>
            <w:tcW w:type="dxa" w:w="4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EFEA" w:color="auto" w:val="clear"/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Назначение на должность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Подполковник → Полковник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4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Назначение лидером</w:t>
            </w:r>
          </w:p>
        </w:tc>
      </w:tr>
    </w:tbl>
    <w:p>
      <w:pPr>
        <w:spacing w:after="100"/>
      </w:pPr>
    </w:p>
    <w:p>
      <w:pPr>
        <w:spacing w:after="90" w:line="288"/>
        <w:ind w:firstLine="567"/>
        <w:jc w:val="both"/>
      </w:pPr>
      <w:r>
        <w:rPr>
          <w:b/>
          <w:bCs/>
          <w:color w:val="A51C1C"/>
        </w:rPr>
        <w:t xml:space="preserve">14.3. </w:t>
      </w:r>
      <w:r>
        <w:t xml:space="preserve">Для повышения сотрудник подаёт рапорт непосредственному руководителю. Руководитель рассматривает рапорт в течение 24 часов.</w:t>
      </w:r>
    </w:p>
    <w:p>
      <w:pPr>
        <w:spacing w:after="90" w:line="288"/>
        <w:ind w:firstLine="567"/>
        <w:jc w:val="both"/>
      </w:pPr>
      <w:r>
        <w:rPr>
          <w:b/>
          <w:bCs/>
          <w:color w:val="A51C1C"/>
        </w:rPr>
        <w:t xml:space="preserve">14.4. </w:t>
      </w:r>
      <w:r>
        <w:t xml:space="preserve">Досрочное присвоение звания допускается за особые заслуги приказом руководителя, но не более чем на одну ступень и не чаще одного раза в неделю.</w:t>
      </w:r>
    </w:p>
    <w:p>
      <w:pPr>
        <w:spacing w:after="90" w:line="288"/>
        <w:ind w:firstLine="567"/>
        <w:jc w:val="both"/>
      </w:pPr>
      <w:r>
        <w:rPr>
          <w:b/>
          <w:bCs/>
          <w:color w:val="A51C1C"/>
        </w:rPr>
        <w:t xml:space="preserve">14.5. </w:t>
      </w:r>
      <w:r>
        <w:t xml:space="preserve">Наличие действующего выговора или строгого выговора исключает повышение до его снятия.</w:t>
      </w:r>
    </w:p>
    <w:p>
      <w:pPr>
        <w:pStyle w:val="Heading1"/>
        <w:pageBreakBefore/>
        <w:pBdr>
          <w:bottom w:val="single" w:color="A51C1C" w:sz="6" w:space="4"/>
        </w:pBdr>
        <w:spacing w:after="200" w:before="0"/>
      </w:pPr>
      <w:r>
        <w:t xml:space="preserve">Глава 15. Поощрения</w:t>
      </w:r>
    </w:p>
    <w:p>
      <w:pPr>
        <w:spacing w:after="90" w:line="288"/>
        <w:ind w:firstLine="567"/>
        <w:jc w:val="both"/>
      </w:pPr>
      <w:r>
        <w:rPr>
          <w:b/>
          <w:bCs/>
          <w:color w:val="A51C1C"/>
        </w:rPr>
        <w:t xml:space="preserve">15.1. </w:t>
      </w:r>
      <w:r>
        <w:t xml:space="preserve">За добросовестную службу к сотрудникам применяются поощрения:</w:t>
      </w:r>
    </w:p>
    <w:p>
      <w:pPr>
        <w:spacing w:after="40" w:line="276"/>
        <w:ind w:left="1000" w:hanging="400"/>
        <w:jc w:val="both"/>
      </w:pPr>
      <w:r>
        <w:rPr>
          <w:b/>
          <w:bCs/>
        </w:rPr>
        <w:t xml:space="preserve">а) </w:t>
      </w:r>
      <w:r>
        <w:t xml:space="preserve">объявление благодарности (устно или приказом);</w:t>
      </w:r>
    </w:p>
    <w:p>
      <w:pPr>
        <w:spacing w:after="40" w:line="276"/>
        <w:ind w:left="1000" w:hanging="400"/>
        <w:jc w:val="both"/>
      </w:pPr>
      <w:r>
        <w:rPr>
          <w:b/>
          <w:bCs/>
        </w:rPr>
        <w:t xml:space="preserve">б) </w:t>
      </w:r>
      <w:r>
        <w:t xml:space="preserve">денежная премия из фонда организации;</w:t>
      </w:r>
    </w:p>
    <w:p>
      <w:pPr>
        <w:spacing w:after="40" w:line="276"/>
        <w:ind w:left="1000" w:hanging="400"/>
        <w:jc w:val="both"/>
      </w:pPr>
      <w:r>
        <w:rPr>
          <w:b/>
          <w:bCs/>
        </w:rPr>
        <w:t xml:space="preserve">в) </w:t>
      </w:r>
      <w:r>
        <w:t xml:space="preserve">награждение Почётной грамотой;</w:t>
      </w:r>
    </w:p>
    <w:p>
      <w:pPr>
        <w:spacing w:after="40" w:line="276"/>
        <w:ind w:left="1000" w:hanging="400"/>
        <w:jc w:val="both"/>
      </w:pPr>
      <w:r>
        <w:rPr>
          <w:b/>
          <w:bCs/>
        </w:rPr>
        <w:t xml:space="preserve">г) </w:t>
      </w:r>
      <w:r>
        <w:t xml:space="preserve">занесение на Доску почёта организации;</w:t>
      </w:r>
    </w:p>
    <w:p>
      <w:pPr>
        <w:spacing w:after="40" w:line="276"/>
        <w:ind w:left="1000" w:hanging="400"/>
        <w:jc w:val="both"/>
      </w:pPr>
      <w:r>
        <w:rPr>
          <w:b/>
          <w:bCs/>
        </w:rPr>
        <w:t xml:space="preserve">д) </w:t>
      </w:r>
      <w:r>
        <w:t xml:space="preserve">снятие ранее наложенного взыскания;</w:t>
      </w:r>
    </w:p>
    <w:p>
      <w:pPr>
        <w:spacing w:after="40" w:line="276"/>
        <w:ind w:left="1000" w:hanging="400"/>
        <w:jc w:val="both"/>
      </w:pPr>
      <w:r>
        <w:rPr>
          <w:b/>
          <w:bCs/>
        </w:rPr>
        <w:t xml:space="preserve">е) </w:t>
      </w:r>
      <w:r>
        <w:t xml:space="preserve">досрочное присвоение очередного звания;</w:t>
      </w:r>
    </w:p>
    <w:p>
      <w:pPr>
        <w:spacing w:after="40" w:line="276"/>
        <w:ind w:left="1000" w:hanging="400"/>
        <w:jc w:val="both"/>
      </w:pPr>
      <w:r>
        <w:rPr>
          <w:b/>
          <w:bCs/>
        </w:rPr>
        <w:t xml:space="preserve">ж) </w:t>
      </w:r>
      <w:r>
        <w:t xml:space="preserve">присвоение почётного звания «Ударник службы» или «Отличник» с отметкой в личном деле.</w:t>
      </w:r>
    </w:p>
    <w:p>
      <w:pPr>
        <w:spacing w:after="90" w:line="288"/>
        <w:ind w:firstLine="567"/>
        <w:jc w:val="both"/>
      </w:pPr>
      <w:r>
        <w:rPr>
          <w:b/>
          <w:bCs/>
          <w:color w:val="A51C1C"/>
        </w:rPr>
        <w:t xml:space="preserve">15.2. </w:t>
      </w:r>
      <w:r>
        <w:t xml:space="preserve">Поощрения объявляются приказом, который публикуется в беседе организации.</w:t>
      </w:r>
    </w:p>
    <w:p>
      <w:pPr>
        <w:pStyle w:val="Heading1"/>
        <w:pageBreakBefore/>
        <w:pBdr>
          <w:bottom w:val="single" w:color="A51C1C" w:sz="6" w:space="4"/>
        </w:pBdr>
        <w:spacing w:after="200" w:before="0"/>
      </w:pPr>
      <w:r>
        <w:t xml:space="preserve">Глава 16. Дисциплинарные взыскания</w:t>
      </w:r>
    </w:p>
    <w:p>
      <w:pPr>
        <w:spacing w:after="90" w:line="288"/>
        <w:ind w:firstLine="567"/>
        <w:jc w:val="both"/>
      </w:pPr>
      <w:r>
        <w:rPr>
          <w:b/>
          <w:bCs/>
          <w:color w:val="A51C1C"/>
        </w:rPr>
        <w:t xml:space="preserve">16.1. </w:t>
      </w:r>
      <w:r>
        <w:t xml:space="preserve">За нарушение служебной дисциплины к сотрудникам применяются взыскания:</w:t>
      </w:r>
    </w:p>
    <w:p>
      <w:pPr>
        <w:spacing w:after="40" w:line="276"/>
        <w:ind w:left="1000" w:hanging="400"/>
        <w:jc w:val="both"/>
      </w:pPr>
      <w:r>
        <w:rPr>
          <w:b/>
          <w:bCs/>
        </w:rPr>
        <w:t xml:space="preserve">а) </w:t>
      </w:r>
      <w:r>
        <w:t xml:space="preserve">замечание;</w:t>
      </w:r>
    </w:p>
    <w:p>
      <w:pPr>
        <w:spacing w:after="40" w:line="276"/>
        <w:ind w:left="1000" w:hanging="400"/>
        <w:jc w:val="both"/>
      </w:pPr>
      <w:r>
        <w:rPr>
          <w:b/>
          <w:bCs/>
        </w:rPr>
        <w:t xml:space="preserve">б) </w:t>
      </w:r>
      <w:r>
        <w:t xml:space="preserve">выговор;</w:t>
      </w:r>
    </w:p>
    <w:p>
      <w:pPr>
        <w:spacing w:after="40" w:line="276"/>
        <w:ind w:left="1000" w:hanging="400"/>
        <w:jc w:val="both"/>
      </w:pPr>
      <w:r>
        <w:rPr>
          <w:b/>
          <w:bCs/>
        </w:rPr>
        <w:t xml:space="preserve">в) </w:t>
      </w:r>
      <w:r>
        <w:t xml:space="preserve">строгий выговор;</w:t>
      </w:r>
    </w:p>
    <w:p>
      <w:pPr>
        <w:spacing w:after="40" w:line="276"/>
        <w:ind w:left="1000" w:hanging="400"/>
        <w:jc w:val="both"/>
      </w:pPr>
      <w:r>
        <w:rPr>
          <w:b/>
          <w:bCs/>
        </w:rPr>
        <w:t xml:space="preserve">г) </w:t>
      </w:r>
      <w:r>
        <w:t xml:space="preserve">понижение в звании или должности на одну ступень;</w:t>
      </w:r>
    </w:p>
    <w:p>
      <w:pPr>
        <w:spacing w:after="40" w:line="276"/>
        <w:ind w:left="1000" w:hanging="400"/>
        <w:jc w:val="both"/>
      </w:pPr>
      <w:r>
        <w:rPr>
          <w:b/>
          <w:bCs/>
        </w:rPr>
        <w:t xml:space="preserve">д) </w:t>
      </w:r>
      <w:r>
        <w:t xml:space="preserve">увольнение;</w:t>
      </w:r>
    </w:p>
    <w:p>
      <w:pPr>
        <w:spacing w:after="40" w:line="276"/>
        <w:ind w:left="1000" w:hanging="400"/>
        <w:jc w:val="both"/>
      </w:pPr>
      <w:r>
        <w:rPr>
          <w:b/>
          <w:bCs/>
        </w:rPr>
        <w:t xml:space="preserve">е) </w:t>
      </w:r>
      <w:r>
        <w:t xml:space="preserve">увольнение с занесением в чёрный список организации.</w:t>
      </w:r>
    </w:p>
    <w:p>
      <w:pPr>
        <w:spacing w:after="90" w:line="288"/>
        <w:ind w:firstLine="567"/>
        <w:jc w:val="both"/>
      </w:pPr>
      <w:r>
        <w:rPr>
          <w:b/>
          <w:bCs/>
          <w:color w:val="A51C1C"/>
        </w:rPr>
        <w:t xml:space="preserve">16.2. </w:t>
      </w:r>
      <w:r>
        <w:t xml:space="preserve">Выговор снимается через 7 дней, строгий выговор — через 14 дней безупречной службы. Три действующих выговора приравниваются к строгому выговору; два строгих выговора влекут увольнение.</w:t>
      </w:r>
    </w:p>
    <w:p>
      <w:pPr>
        <w:spacing w:after="90" w:line="288"/>
        <w:ind w:firstLine="567"/>
        <w:jc w:val="both"/>
      </w:pPr>
      <w:r>
        <w:rPr>
          <w:b/>
          <w:bCs/>
          <w:color w:val="A51C1C"/>
        </w:rPr>
        <w:t xml:space="preserve">16.3. </w:t>
      </w:r>
      <w:r>
        <w:t xml:space="preserve">Примерный перечень проступков и взысканий: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400"/>
        <w:gridCol w:w="4238"/>
      </w:tblGrid>
      <w:tr>
        <w:trPr>
          <w:tblHeader/>
        </w:trPr>
        <w:tc>
          <w:tcPr>
            <w:tcW w:type="dxa" w:w="5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A51C1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Проступок</w:t>
            </w:r>
          </w:p>
        </w:tc>
        <w:tc>
          <w:tcPr>
            <w:tcW w:type="dxa" w:w="4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A51C1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Взыскание</w:t>
            </w:r>
          </w:p>
        </w:tc>
      </w:tr>
      <w:tr>
        <w:trPr>
          <w:cantSplit/>
        </w:trPr>
        <w:tc>
          <w:tcPr>
            <w:tcW w:type="dxa" w:w="5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Неявка на построение или собрание без уважительной причины</w:t>
            </w:r>
          </w:p>
        </w:tc>
        <w:tc>
          <w:tcPr>
            <w:tcW w:type="dxa" w:w="4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Замечание; повторно — выговор</w:t>
            </w:r>
          </w:p>
        </w:tc>
      </w:tr>
      <w:tr>
        <w:trPr>
          <w:cantSplit/>
        </w:trPr>
        <w:tc>
          <w:tcPr>
            <w:tcW w:type="dxa" w:w="5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EFEA" w:color="auto" w:val="clear"/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AFK на службе дольше 5 минут без доклада</w:t>
            </w:r>
          </w:p>
        </w:tc>
        <w:tc>
          <w:tcPr>
            <w:tcW w:type="dxa" w:w="4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EFEA" w:color="auto" w:val="clear"/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Выговор</w:t>
            </w:r>
          </w:p>
        </w:tc>
      </w:tr>
      <w:tr>
        <w:trPr>
          <w:cantSplit/>
        </w:trPr>
        <w:tc>
          <w:tcPr>
            <w:tcW w:type="dxa" w:w="5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Нахождение в форме вне службы</w:t>
            </w:r>
          </w:p>
        </w:tc>
        <w:tc>
          <w:tcPr>
            <w:tcW w:type="dxa" w:w="4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Замечание</w:t>
            </w:r>
          </w:p>
        </w:tc>
      </w:tr>
      <w:tr>
        <w:trPr>
          <w:cantSplit/>
        </w:trPr>
        <w:tc>
          <w:tcPr>
            <w:tcW w:type="dxa" w:w="5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EFEA" w:color="auto" w:val="clear"/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Невыполнение нормы службы за неделю</w:t>
            </w:r>
          </w:p>
        </w:tc>
        <w:tc>
          <w:tcPr>
            <w:tcW w:type="dxa" w:w="4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EFEA" w:color="auto" w:val="clear"/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Выговор</w:t>
            </w:r>
          </w:p>
        </w:tc>
      </w:tr>
      <w:tr>
        <w:trPr>
          <w:cantSplit/>
        </w:trPr>
        <w:tc>
          <w:tcPr>
            <w:tcW w:type="dxa" w:w="5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Засорение эфира, ругань в рации</w:t>
            </w:r>
          </w:p>
        </w:tc>
        <w:tc>
          <w:tcPr>
            <w:tcW w:type="dxa" w:w="4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Замечание; повторно — выговор</w:t>
            </w:r>
          </w:p>
        </w:tc>
      </w:tr>
      <w:tr>
        <w:trPr>
          <w:cantSplit/>
        </w:trPr>
        <w:tc>
          <w:tcPr>
            <w:tcW w:type="dxa" w:w="5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EFEA" w:color="auto" w:val="clear"/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Грубость с гражданами</w:t>
            </w:r>
          </w:p>
        </w:tc>
        <w:tc>
          <w:tcPr>
            <w:tcW w:type="dxa" w:w="4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EFEA" w:color="auto" w:val="clear"/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Выговор</w:t>
            </w:r>
          </w:p>
        </w:tc>
      </w:tr>
      <w:tr>
        <w:trPr>
          <w:cantSplit/>
        </w:trPr>
        <w:tc>
          <w:tcPr>
            <w:tcW w:type="dxa" w:w="5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Неисполнение приказа руководителя</w:t>
            </w:r>
          </w:p>
        </w:tc>
        <w:tc>
          <w:tcPr>
            <w:tcW w:type="dxa" w:w="4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Строгий выговор</w:t>
            </w:r>
          </w:p>
        </w:tc>
      </w:tr>
      <w:tr>
        <w:trPr>
          <w:cantSplit/>
        </w:trPr>
        <w:tc>
          <w:tcPr>
            <w:tcW w:type="dxa" w:w="5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EFEA" w:color="auto" w:val="clear"/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Использование служебного транспорта в личных целях</w:t>
            </w:r>
          </w:p>
        </w:tc>
        <w:tc>
          <w:tcPr>
            <w:tcW w:type="dxa" w:w="4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EFEA" w:color="auto" w:val="clear"/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Строгий выговор</w:t>
            </w:r>
          </w:p>
        </w:tc>
      </w:tr>
      <w:tr>
        <w:trPr>
          <w:cantSplit/>
        </w:trPr>
        <w:tc>
          <w:tcPr>
            <w:tcW w:type="dxa" w:w="5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Утрата служебного оружия или транспорта</w:t>
            </w:r>
          </w:p>
        </w:tc>
        <w:tc>
          <w:tcPr>
            <w:tcW w:type="dxa" w:w="4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Строгий выговор или понижение</w:t>
            </w:r>
          </w:p>
        </w:tc>
      </w:tr>
      <w:tr>
        <w:trPr>
          <w:cantSplit/>
        </w:trPr>
        <w:tc>
          <w:tcPr>
            <w:tcW w:type="dxa" w:w="5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EFEA" w:color="auto" w:val="clear"/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Разглашение служебной информации</w:t>
            </w:r>
          </w:p>
        </w:tc>
        <w:tc>
          <w:tcPr>
            <w:tcW w:type="dxa" w:w="4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EFEA" w:color="auto" w:val="clear"/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Увольнение с занесением в ЧС</w:t>
            </w:r>
          </w:p>
        </w:tc>
      </w:tr>
      <w:tr>
        <w:trPr>
          <w:cantSplit/>
        </w:trPr>
        <w:tc>
          <w:tcPr>
            <w:tcW w:type="dxa" w:w="5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Передача оружия, формы, имущества посторонним</w:t>
            </w:r>
          </w:p>
        </w:tc>
        <w:tc>
          <w:tcPr>
            <w:tcW w:type="dxa" w:w="4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Увольнение с занесением в ЧС</w:t>
            </w:r>
          </w:p>
        </w:tc>
      </w:tr>
      <w:tr>
        <w:trPr>
          <w:cantSplit/>
        </w:trPr>
        <w:tc>
          <w:tcPr>
            <w:tcW w:type="dxa" w:w="5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EFEA" w:color="auto" w:val="clear"/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Связь с группировками, работа «на две стороны»</w:t>
            </w:r>
          </w:p>
        </w:tc>
        <w:tc>
          <w:tcPr>
            <w:tcW w:type="dxa" w:w="4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EFEA" w:color="auto" w:val="clear"/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Увольнение с занесением в ЧС</w:t>
            </w:r>
          </w:p>
        </w:tc>
      </w:tr>
      <w:tr>
        <w:trPr>
          <w:cantSplit/>
        </w:trPr>
        <w:tc>
          <w:tcPr>
            <w:tcW w:type="dxa" w:w="5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Нарушение Устава сервера, повлёкшее высылку</w:t>
            </w:r>
          </w:p>
        </w:tc>
        <w:tc>
          <w:tcPr>
            <w:tcW w:type="dxa" w:w="4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Увольнение</w:t>
            </w:r>
          </w:p>
        </w:tc>
      </w:tr>
      <w:tr>
        <w:trPr>
          <w:cantSplit/>
        </w:trPr>
        <w:tc>
          <w:tcPr>
            <w:tcW w:type="dxa" w:w="5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EFEA" w:color="auto" w:val="clear"/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Раскрытие принадлежности к КГБ без служебной необходимости</w:t>
            </w:r>
          </w:p>
        </w:tc>
        <w:tc>
          <w:tcPr>
            <w:tcW w:type="dxa" w:w="4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EFEA" w:color="auto" w:val="clear"/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Строгий выговор</w:t>
            </w:r>
          </w:p>
        </w:tc>
      </w:tr>
      <w:tr>
        <w:trPr>
          <w:cantSplit/>
        </w:trPr>
        <w:tc>
          <w:tcPr>
            <w:tcW w:type="dxa" w:w="5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Разработка гражданина без основания</w:t>
            </w:r>
          </w:p>
        </w:tc>
        <w:tc>
          <w:tcPr>
            <w:tcW w:type="dxa" w:w="4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Строгий выговор; повторно — увольнение</w:t>
            </w:r>
          </w:p>
        </w:tc>
      </w:tr>
      <w:tr>
        <w:trPr>
          <w:cantSplit/>
        </w:trPr>
        <w:tc>
          <w:tcPr>
            <w:tcW w:type="dxa" w:w="5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EFEA" w:color="auto" w:val="clear"/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Разглашение сведений об осведомителе или операции</w:t>
            </w:r>
          </w:p>
        </w:tc>
        <w:tc>
          <w:tcPr>
            <w:tcW w:type="dxa" w:w="4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EFEA" w:color="auto" w:val="clear"/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Увольнение с занесением в ЧС бессрочно</w:t>
            </w:r>
          </w:p>
        </w:tc>
      </w:tr>
    </w:tbl>
    <w:p>
      <w:pPr>
        <w:spacing w:after="100"/>
      </w:pPr>
    </w:p>
    <w:p>
      <w:pPr>
        <w:spacing w:after="90" w:line="288"/>
        <w:ind w:firstLine="567"/>
        <w:jc w:val="both"/>
      </w:pPr>
      <w:r>
        <w:rPr>
          <w:b/>
          <w:bCs/>
          <w:color w:val="A51C1C"/>
        </w:rPr>
        <w:t xml:space="preserve">16.4. </w:t>
      </w:r>
      <w:r>
        <w:t xml:space="preserve">Взыскание налагается руководителем подразделения или руководителем организации. Взыскание может быть обжаловано руководителю организации, а его решение — куратору.</w:t>
      </w:r>
    </w:p>
    <w:p>
      <w:pPr>
        <w:pStyle w:val="Heading1"/>
        <w:pageBreakBefore/>
        <w:pBdr>
          <w:bottom w:val="single" w:color="A51C1C" w:sz="6" w:space="4"/>
        </w:pBdr>
        <w:spacing w:after="200" w:before="0"/>
      </w:pPr>
      <w:r>
        <w:t xml:space="preserve">Глава 17. Отпуск и неактивность</w:t>
      </w:r>
    </w:p>
    <w:p>
      <w:pPr>
        <w:spacing w:after="90" w:line="288"/>
        <w:ind w:firstLine="567"/>
        <w:jc w:val="both"/>
      </w:pPr>
      <w:r>
        <w:rPr>
          <w:b/>
          <w:bCs/>
          <w:color w:val="A51C1C"/>
        </w:rPr>
        <w:t xml:space="preserve">17.1. </w:t>
      </w:r>
      <w:r>
        <w:t xml:space="preserve">Сотрудник, прослуживший не менее 7 дней, имеет право на отпуск до 7 дней по рапорту, поданному заранее. Во время отпуска звание и должность сохраняются.</w:t>
      </w:r>
    </w:p>
    <w:p>
      <w:pPr>
        <w:spacing w:after="90" w:line="288"/>
        <w:ind w:firstLine="567"/>
        <w:jc w:val="both"/>
      </w:pPr>
      <w:r>
        <w:rPr>
          <w:b/>
          <w:bCs/>
          <w:color w:val="A51C1C"/>
        </w:rPr>
        <w:t xml:space="preserve">17.2. </w:t>
      </w:r>
      <w:r>
        <w:t xml:space="preserve">Отсутствие в игре более 3 дней без рапорта считается неактивностью и влечёт увольнение по инициативе руководства без занесения в чёрный список.</w:t>
      </w:r>
    </w:p>
    <w:p>
      <w:pPr>
        <w:spacing w:after="90" w:line="288"/>
        <w:ind w:firstLine="567"/>
        <w:jc w:val="both"/>
      </w:pPr>
      <w:r>
        <w:rPr>
          <w:b/>
          <w:bCs/>
          <w:color w:val="A51C1C"/>
        </w:rPr>
        <w:t xml:space="preserve">17.3. </w:t>
      </w:r>
      <w:r>
        <w:t xml:space="preserve">Руководители подразделений и заместители руководителя при отъезде более чем на 2 дня обязаны назначить временно исполняющего обязанности.</w:t>
      </w:r>
    </w:p>
    <w:p>
      <w:pPr>
        <w:pStyle w:val="Heading1"/>
        <w:pageBreakBefore/>
        <w:pBdr>
          <w:bottom w:val="single" w:color="A51C1C" w:sz="6" w:space="4"/>
        </w:pBdr>
        <w:spacing w:after="200" w:before="0"/>
      </w:pPr>
      <w:r>
        <w:t xml:space="preserve">Глава 18. Увольнение и чёрный список</w:t>
      </w:r>
    </w:p>
    <w:p>
      <w:pPr>
        <w:spacing w:after="90" w:line="288"/>
        <w:ind w:firstLine="567"/>
        <w:jc w:val="both"/>
      </w:pPr>
      <w:r>
        <w:rPr>
          <w:b/>
          <w:bCs/>
          <w:color w:val="A51C1C"/>
        </w:rPr>
        <w:t xml:space="preserve">18.1. </w:t>
      </w:r>
      <w:r>
        <w:t xml:space="preserve">Увольнение производится:</w:t>
      </w:r>
    </w:p>
    <w:p>
      <w:pPr>
        <w:spacing w:after="40" w:line="276"/>
        <w:ind w:left="1000" w:hanging="400"/>
        <w:jc w:val="both"/>
      </w:pPr>
      <w:r>
        <w:rPr>
          <w:b/>
          <w:bCs/>
        </w:rPr>
        <w:t xml:space="preserve">а) </w:t>
      </w:r>
      <w:r>
        <w:t xml:space="preserve">по собственному желанию — по рапорту, не ранее чем через 24 часа после подачи; в период испытательного срока — в любое время;</w:t>
      </w:r>
    </w:p>
    <w:p>
      <w:pPr>
        <w:spacing w:after="40" w:line="276"/>
        <w:ind w:left="1000" w:hanging="400"/>
        <w:jc w:val="both"/>
      </w:pPr>
      <w:r>
        <w:rPr>
          <w:b/>
          <w:bCs/>
        </w:rPr>
        <w:t xml:space="preserve">б) </w:t>
      </w:r>
      <w:r>
        <w:t xml:space="preserve">по инициативе руководства — за неактивность, систематические нарушения, несоответствие должности;</w:t>
      </w:r>
    </w:p>
    <w:p>
      <w:pPr>
        <w:spacing w:after="40" w:line="276"/>
        <w:ind w:left="1000" w:hanging="400"/>
        <w:jc w:val="both"/>
      </w:pPr>
      <w:r>
        <w:rPr>
          <w:b/>
          <w:bCs/>
        </w:rPr>
        <w:t xml:space="preserve">в) </w:t>
      </w:r>
      <w:r>
        <w:t xml:space="preserve">по статье — за тяжкие дисциплинарные проступки, с занесением в чёрный список;</w:t>
      </w:r>
    </w:p>
    <w:p>
      <w:pPr>
        <w:spacing w:after="40" w:line="276"/>
        <w:ind w:left="1000" w:hanging="400"/>
        <w:jc w:val="both"/>
      </w:pPr>
      <w:r>
        <w:rPr>
          <w:b/>
          <w:bCs/>
        </w:rPr>
        <w:t xml:space="preserve">г) </w:t>
      </w:r>
      <w:r>
        <w:t xml:space="preserve">в связи с назначением в другую организацию или осуждением за тяжкое преступление.</w:t>
      </w:r>
    </w:p>
    <w:p>
      <w:pPr>
        <w:spacing w:after="90" w:line="288"/>
        <w:ind w:firstLine="567"/>
        <w:jc w:val="both"/>
      </w:pPr>
      <w:r>
        <w:rPr>
          <w:b/>
          <w:bCs/>
          <w:color w:val="A51C1C"/>
        </w:rPr>
        <w:t xml:space="preserve">18.2. </w:t>
      </w:r>
      <w:r>
        <w:t xml:space="preserve">При увольнении сдаются форма, оружие, удостоверение и служебное имущество. Невозврат служебного имущества влечёт ответственность по Уголовному кодексу.</w:t>
      </w:r>
    </w:p>
    <w:p>
      <w:pPr>
        <w:spacing w:after="90" w:line="288"/>
        <w:ind w:firstLine="567"/>
        <w:jc w:val="both"/>
      </w:pPr>
      <w:r>
        <w:rPr>
          <w:b/>
          <w:bCs/>
          <w:color w:val="A51C1C"/>
        </w:rPr>
        <w:t xml:space="preserve">18.3. </w:t>
      </w:r>
      <w:r>
        <w:t xml:space="preserve">Чёрный список организации ведётся руководителем. Срок нахождения в чёрном списке — от 7 до 30 дней, а за предательство интересов организации — бессрочно. Лицо из чёрного списка не может быть принято. Внесение в чёрный список по личной неприязни отменяется куратором (ст. 7.8 Устава сервера).</w:t>
      </w:r>
    </w:p>
    <w:p>
      <w:pPr>
        <w:spacing w:after="90" w:line="288"/>
        <w:ind w:firstLine="567"/>
        <w:jc w:val="both"/>
      </w:pPr>
      <w:r>
        <w:rPr>
          <w:b/>
          <w:bCs/>
          <w:color w:val="A51C1C"/>
        </w:rPr>
        <w:t xml:space="preserve">18.4. </w:t>
      </w:r>
      <w:r>
        <w:t xml:space="preserve">Уволенный по собственному желанию может быть восстановлен не ранее чем через 24 часа, уволенный по инициативе руководства — через 3 дня.</w:t>
      </w:r>
    </w:p>
    <w:p>
      <w:pPr>
        <w:pStyle w:val="Heading1"/>
        <w:pageBreakBefore/>
        <w:pBdr>
          <w:bottom w:val="single" w:color="A51C1C" w:sz="6" w:space="4"/>
        </w:pBdr>
        <w:spacing w:after="200" w:before="0"/>
      </w:pPr>
      <w:r>
        <w:t xml:space="preserve">Глава 19. Заключительные положения</w:t>
      </w:r>
    </w:p>
    <w:p>
      <w:pPr>
        <w:spacing w:after="90" w:line="288"/>
        <w:ind w:firstLine="567"/>
        <w:jc w:val="both"/>
      </w:pPr>
      <w:r>
        <w:rPr>
          <w:b/>
          <w:bCs/>
          <w:color w:val="A51C1C"/>
        </w:rPr>
        <w:t xml:space="preserve">19.1. </w:t>
      </w:r>
      <w:r>
        <w:t xml:space="preserve">Вопросы, не урегулированные настоящим Уставом, решаются руководителем организации, а при разногласиях — куратором.</w:t>
      </w:r>
    </w:p>
    <w:p>
      <w:pPr>
        <w:spacing w:after="90" w:line="288"/>
        <w:ind w:firstLine="567"/>
        <w:jc w:val="both"/>
      </w:pPr>
      <w:r>
        <w:rPr>
          <w:b/>
          <w:bCs/>
          <w:color w:val="A51C1C"/>
        </w:rPr>
        <w:t xml:space="preserve">19.2. </w:t>
      </w:r>
      <w:r>
        <w:t xml:space="preserve">Настоящий Устав публикуется в беседе организации и на форуме проекта. Каждый принятый обязан ознакомиться с ним в течение первой смены.</w:t>
      </w:r>
    </w:p>
    <w:p>
      <w:pPr>
        <w:pStyle w:val="Heading1"/>
        <w:pageBreakBefore/>
        <w:pBdr>
          <w:bottom w:val="single" w:color="A51C1C" w:sz="6" w:space="4"/>
        </w:pBdr>
        <w:spacing w:after="200" w:before="0"/>
      </w:pPr>
      <w:r>
        <w:t xml:space="preserve">Приложение 1. Формы рапортов</w:t>
      </w:r>
    </w:p>
    <w:p>
      <w:pPr>
        <w:keepNext/>
        <w:spacing w:after="90" w:before="200"/>
      </w:pPr>
      <w:r>
        <w:rPr>
          <w:b/>
          <w:bCs/>
          <w:sz w:val="25"/>
          <w:szCs w:val="25"/>
        </w:rPr>
        <w:t xml:space="preserve">Рапорт на повышение</w:t>
      </w:r>
    </w:p>
    <w:p>
      <w:pPr>
        <w:pBdr>
          <w:top w:val="single" w:color="A51C1C" w:sz="6" w:space="6"/>
        </w:pBdr>
        <w:spacing w:after="60" w:line="288"/>
        <w:ind w:left="850" w:right="850"/>
        <w:jc w:val="both"/>
      </w:pPr>
      <w:r>
        <w:rPr>
          <w:i/>
          <w:iCs/>
        </w:rPr>
        <w:t xml:space="preserve">Начальнику отдела КГБ (руководителю подразделения)</w:t>
      </w:r>
    </w:p>
    <w:p>
      <w:pPr>
        <w:spacing w:after="60" w:line="288"/>
        <w:ind w:left="850" w:right="850"/>
        <w:jc w:val="both"/>
      </w:pPr>
      <w:r>
        <w:rPr>
          <w:i/>
          <w:iCs/>
        </w:rPr>
        <w:t xml:space="preserve">от [звание, Имя_Фамилия]</w:t>
      </w:r>
    </w:p>
    <w:p>
      <w:pPr>
        <w:spacing w:after="60" w:line="288"/>
        <w:ind w:left="850" w:right="850"/>
        <w:jc w:val="both"/>
      </w:pPr>
      <w:r>
        <w:rPr>
          <w:i/>
          <w:iCs/>
        </w:rPr>
        <w:t xml:space="preserve">Рапорт. Прошу рассмотреть вопрос о присвоении мне звания [звание]. Выслуга в текущем звании: [часы]. Взысканий не имею. За период службы: [краткий перечень заслуг].</w:t>
      </w:r>
    </w:p>
    <w:p>
      <w:pPr>
        <w:spacing w:after="60" w:line="288"/>
        <w:ind w:left="850" w:right="850"/>
        <w:jc w:val="both"/>
      </w:pPr>
      <w:r>
        <w:rPr>
          <w:i/>
          <w:iCs/>
        </w:rPr>
        <w:t xml:space="preserve">Дата. Подпись (/me расписался).</w:t>
      </w:r>
    </w:p>
    <w:p>
      <w:pPr>
        <w:pBdr>
          <w:top w:val="single" w:color="A51C1C" w:sz="6" w:space="6"/>
        </w:pBdr>
        <w:spacing w:after="120"/>
        <w:ind w:left="850" w:right="850"/>
      </w:pPr>
    </w:p>
    <w:p>
      <w:pPr>
        <w:keepNext/>
        <w:spacing w:after="90" w:before="200"/>
      </w:pPr>
      <w:r>
        <w:rPr>
          <w:b/>
          <w:bCs/>
          <w:sz w:val="25"/>
          <w:szCs w:val="25"/>
        </w:rPr>
        <w:t xml:space="preserve">Рапорт на отпуск</w:t>
      </w:r>
    </w:p>
    <w:p>
      <w:pPr>
        <w:pBdr>
          <w:top w:val="single" w:color="A51C1C" w:sz="6" w:space="6"/>
        </w:pBdr>
        <w:spacing w:after="60" w:line="288"/>
        <w:ind w:left="850" w:right="850"/>
        <w:jc w:val="both"/>
      </w:pPr>
      <w:r>
        <w:rPr>
          <w:i/>
          <w:iCs/>
        </w:rPr>
        <w:t xml:space="preserve">от [звание, Имя_Фамилия]</w:t>
      </w:r>
    </w:p>
    <w:p>
      <w:pPr>
        <w:spacing w:after="60" w:line="288"/>
        <w:ind w:left="850" w:right="850"/>
        <w:jc w:val="both"/>
      </w:pPr>
      <w:r>
        <w:rPr>
          <w:i/>
          <w:iCs/>
        </w:rPr>
        <w:t xml:space="preserve">Рапорт. Прошу предоставить мне отпуск с [дата] по [дата] в связи с [причина]. Временно исполняющим мои обязанности предлагаю [звание, Имя_Фамилия] (для руководителей).</w:t>
      </w:r>
    </w:p>
    <w:p>
      <w:pPr>
        <w:spacing w:after="60" w:line="288"/>
        <w:ind w:left="850" w:right="850"/>
        <w:jc w:val="both"/>
      </w:pPr>
      <w:r>
        <w:rPr>
          <w:i/>
          <w:iCs/>
        </w:rPr>
        <w:t xml:space="preserve">Дата. Подпись.</w:t>
      </w:r>
    </w:p>
    <w:p>
      <w:pPr>
        <w:pBdr>
          <w:top w:val="single" w:color="A51C1C" w:sz="6" w:space="6"/>
        </w:pBdr>
        <w:spacing w:after="120"/>
        <w:ind w:left="850" w:right="850"/>
      </w:pPr>
    </w:p>
    <w:p>
      <w:pPr>
        <w:keepNext/>
        <w:spacing w:after="90" w:before="200"/>
      </w:pPr>
      <w:r>
        <w:rPr>
          <w:b/>
          <w:bCs/>
          <w:sz w:val="25"/>
          <w:szCs w:val="25"/>
        </w:rPr>
        <w:t xml:space="preserve">Рапорт на увольнение</w:t>
      </w:r>
    </w:p>
    <w:p>
      <w:pPr>
        <w:pBdr>
          <w:top w:val="single" w:color="A51C1C" w:sz="6" w:space="6"/>
        </w:pBdr>
        <w:spacing w:after="60" w:line="288"/>
        <w:ind w:left="850" w:right="850"/>
        <w:jc w:val="both"/>
      </w:pPr>
      <w:r>
        <w:rPr>
          <w:i/>
          <w:iCs/>
        </w:rPr>
        <w:t xml:space="preserve">от [звание, Имя_Фамилия]</w:t>
      </w:r>
    </w:p>
    <w:p>
      <w:pPr>
        <w:spacing w:after="60" w:line="288"/>
        <w:ind w:left="850" w:right="850"/>
        <w:jc w:val="both"/>
      </w:pPr>
      <w:r>
        <w:rPr>
          <w:i/>
          <w:iCs/>
        </w:rPr>
        <w:t xml:space="preserve">Рапорт. Прошу уволить меня по собственному желанию. Служебное имущество сдано: форма, оружие, удостоверение.</w:t>
      </w:r>
    </w:p>
    <w:p>
      <w:pPr>
        <w:spacing w:after="60" w:line="288"/>
        <w:ind w:left="850" w:right="850"/>
        <w:jc w:val="both"/>
      </w:pPr>
      <w:r>
        <w:rPr>
          <w:i/>
          <w:iCs/>
        </w:rPr>
        <w:t xml:space="preserve">Дата. Подпись.</w:t>
      </w:r>
    </w:p>
    <w:p>
      <w:pPr>
        <w:pBdr>
          <w:top w:val="single" w:color="A51C1C" w:sz="6" w:space="6"/>
        </w:pBdr>
        <w:spacing w:after="120"/>
        <w:ind w:left="850" w:right="850"/>
      </w:pPr>
    </w:p>
    <w:p>
      <w:pPr>
        <w:pStyle w:val="Heading1"/>
        <w:pageBreakBefore/>
        <w:pBdr>
          <w:bottom w:val="single" w:color="A51C1C" w:sz="6" w:space="4"/>
        </w:pBdr>
        <w:spacing w:after="200" w:before="0"/>
      </w:pPr>
      <w:r>
        <w:t xml:space="preserve">Приложение 2. Подписка о неразглашении (образец)</w:t>
      </w:r>
    </w:p>
    <w:p>
      <w:pPr>
        <w:pBdr>
          <w:top w:val="single" w:color="A51C1C" w:sz="6" w:space="6"/>
        </w:pBdr>
        <w:spacing w:after="60" w:line="288"/>
        <w:ind w:left="850" w:right="850"/>
        <w:jc w:val="both"/>
      </w:pPr>
      <w:r>
        <w:rPr>
          <w:i/>
          <w:iCs/>
        </w:rPr>
        <w:t xml:space="preserve">Я, [Имя_Фамилия], поступая на службу в органы государственной безопасности, обязуюсь не разглашать ставшие мне известными сведения, составляющие государственную и служебную тайну, ни во время службы, ни после её окончания.</w:t>
      </w:r>
    </w:p>
    <w:p>
      <w:pPr>
        <w:spacing w:after="60" w:line="288"/>
        <w:ind w:left="850" w:right="850"/>
        <w:jc w:val="both"/>
      </w:pPr>
      <w:r>
        <w:rPr>
          <w:i/>
          <w:iCs/>
        </w:rPr>
        <w:t xml:space="preserve">Я предупреждён, что за разглашение указанных сведений несу ответственность по Уголовному кодексу.</w:t>
      </w:r>
    </w:p>
    <w:p>
      <w:pPr>
        <w:spacing w:after="60" w:line="288"/>
        <w:ind w:left="850" w:right="850"/>
        <w:jc w:val="both"/>
      </w:pPr>
      <w:r>
        <w:rPr>
          <w:i/>
          <w:iCs/>
        </w:rPr>
        <w:t xml:space="preserve">Дата. Подпись.</w:t>
      </w:r>
    </w:p>
    <w:p>
      <w:pPr>
        <w:pBdr>
          <w:top w:val="single" w:color="A51C1C" w:sz="6" w:space="6"/>
        </w:pBdr>
        <w:spacing w:after="120"/>
        <w:ind w:left="850" w:right="850"/>
      </w:pPr>
    </w:p>
    <w:p>
      <w:pPr>
        <w:pStyle w:val="Heading1"/>
        <w:pageBreakBefore/>
        <w:pBdr>
          <w:bottom w:val="single" w:color="A51C1C" w:sz="6" w:space="4"/>
        </w:pBdr>
        <w:spacing w:after="200" w:before="0"/>
      </w:pPr>
      <w:r>
        <w:t xml:space="preserve">Приложение 3. Донесение сотрудника (образец)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6038"/>
      </w:tblGrid>
      <w:tr>
        <w:trPr>
          <w:tblHeader/>
        </w:trPr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A51C1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Поле</w:t>
            </w:r>
          </w:p>
        </w:tc>
        <w:tc>
          <w:tcPr>
            <w:tcW w:type="dxa" w:w="6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A51C1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Заполнение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r>
              <w:rPr>
                <w:b/>
                <w:bCs/>
                <w:sz w:val="21"/>
                <w:szCs w:val="21"/>
              </w:rPr>
              <w:t xml:space="preserve">Дата и время</w:t>
            </w:r>
          </w:p>
        </w:tc>
        <w:tc>
          <w:tcPr>
            <w:tcW w:type="dxa" w:w="6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По МСК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EFEA" w:color="auto" w:val="clear"/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r>
              <w:rPr>
                <w:b/>
                <w:bCs/>
                <w:sz w:val="21"/>
                <w:szCs w:val="21"/>
              </w:rPr>
              <w:t xml:space="preserve">Сотрудник</w:t>
            </w:r>
          </w:p>
        </w:tc>
        <w:tc>
          <w:tcPr>
            <w:tcW w:type="dxa" w:w="6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EFEA" w:color="auto" w:val="clear"/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Позывной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r>
              <w:rPr>
                <w:b/>
                <w:bCs/>
                <w:sz w:val="21"/>
                <w:szCs w:val="21"/>
              </w:rPr>
              <w:t xml:space="preserve">Объект</w:t>
            </w:r>
          </w:p>
        </w:tc>
        <w:tc>
          <w:tcPr>
            <w:tcW w:type="dxa" w:w="6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Псевдоним объекта разработки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EFEA" w:color="auto" w:val="clear"/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r>
              <w:rPr>
                <w:b/>
                <w:bCs/>
                <w:sz w:val="21"/>
                <w:szCs w:val="21"/>
              </w:rPr>
              <w:t xml:space="preserve">Источник сведений</w:t>
            </w:r>
          </w:p>
        </w:tc>
        <w:tc>
          <w:tcPr>
            <w:tcW w:type="dxa" w:w="6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EFEA" w:color="auto" w:val="clear"/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Наблюдение, осведомитель (псевдоним), документ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r>
              <w:rPr>
                <w:b/>
                <w:bCs/>
                <w:sz w:val="21"/>
                <w:szCs w:val="21"/>
              </w:rPr>
              <w:t xml:space="preserve">Содержание</w:t>
            </w:r>
          </w:p>
        </w:tc>
        <w:tc>
          <w:tcPr>
            <w:tcW w:type="dxa" w:w="6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Что установлено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EFEA" w:color="auto" w:val="clear"/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r>
              <w:rPr>
                <w:b/>
                <w:bCs/>
                <w:sz w:val="21"/>
                <w:szCs w:val="21"/>
              </w:rPr>
              <w:t xml:space="preserve">Предложения</w:t>
            </w:r>
          </w:p>
        </w:tc>
        <w:tc>
          <w:tcPr>
            <w:tcW w:type="dxa" w:w="6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EFEA" w:color="auto" w:val="clear"/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Дальнейшие действия</w:t>
            </w:r>
          </w:p>
        </w:tc>
      </w:tr>
    </w:tbl>
    <w:p>
      <w:pPr>
        <w:spacing w:after="100"/>
      </w:pPr>
    </w:p>
    <w:sectPr>
      <w:headerReference w:type="default" r:id="rId7"/>
      <w:headerReference w:type="first" r:id="rId8"/>
      <w:footerReference w:type="default" r:id="rId9"/>
      <w:footerReference w:type="first" r:id="rId10"/>
      <w:pgSz w:w="11906" w:h="16838" w:orient="portrait"/>
      <w:pgMar w:top="1134" w:right="850" w:bottom="1134" w:left="1418" w:header="708" w:footer="708" w:gutter="0"/>
      <w:pgNumType/>
      <w:titlePg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A5A5A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/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5A5A5A"/>
        <w:sz w:val="18"/>
        <w:szCs w:val="18"/>
      </w:rPr>
      <w:t xml:space="preserve">★ Akcent Role Play — Устав: КГБ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★"/>
      <w:lvlJc w:val="left"/>
      <w:pPr>
        <w:ind w:left="720" w:hanging="360"/>
      </w:pPr>
      <w:rPr>
        <w:color w:val="A51C1C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0"/>
      <w:outlineLvl w:val="0"/>
    </w:pPr>
    <w:rPr>
      <w:rFonts w:ascii="Times New Roman" w:cs="Times New Roman" w:eastAsia="Times New Roman" w:hAnsi="Times New Roman"/>
      <w:b/>
      <w:bCs/>
      <w:color w:val="A51C1C"/>
      <w:sz w:val="30"/>
      <w:szCs w:val="3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header" Target="header2.xml"/><Relationship Id="rId9" Type="http://schemas.openxmlformats.org/officeDocument/2006/relationships/footer" Target="footer1.xml"/><Relationship Id="rId10" Type="http://schemas.openxmlformats.org/officeDocument/2006/relationships/footer" Target="footer2.xml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_rels/header2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УСТАВ</dc:title>
  <dc:creator>Akcent Role Play</dc:creator>
  <cp:lastModifiedBy>Un-named</cp:lastModifiedBy>
  <cp:revision>1</cp:revision>
  <dcterms:created xsi:type="dcterms:W3CDTF">2026-10-09T23:20:05.797Z</dcterms:created>
  <dcterms:modified xsi:type="dcterms:W3CDTF">2026-10-09T23:20:05.797Z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