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8" w:hanging="7088"/>
        <w:jc w:val="right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Приложение 2 /____________ – 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right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 договору № ___________________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right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 «___» _______________ 20 ___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right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eastAsia="ru-RU"/>
        </w:rPr>
        <w:t xml:space="preserve">ООО «ДатаБленд»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3540" w:firstLine="708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szCs w:val="28"/>
          <w:lang w:eastAsia="ru-RU"/>
        </w:rPr>
        <w:t xml:space="preserve">название профильной организации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</w:p>
    <w:p>
      <w:pPr>
        <w:pStyle w:val="835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5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Совместный рабочий график (план) проведения практики</w:t>
      </w:r>
      <w:r>
        <w:rPr>
          <w:rFonts w:ascii="Times New Roman" w:hAnsi="Times New Roman" w:cs="Times New Roman"/>
          <w:sz w:val="32"/>
          <w:szCs w:val="32"/>
          <w:u w:val="single"/>
        </w:rPr>
      </w:r>
      <w:r>
        <w:rPr>
          <w:rFonts w:ascii="Times New Roman" w:hAnsi="Times New Roman" w:cs="Times New Roman"/>
          <w:sz w:val="32"/>
          <w:szCs w:val="32"/>
          <w:u w:val="single"/>
        </w:rPr>
      </w:r>
    </w:p>
    <w:p>
      <w:pPr>
        <w:pStyle w:val="835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5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5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проведения практики:</w:t>
      </w:r>
      <w:r>
        <w:rPr>
          <w:rFonts w:ascii="Times New Roman" w:hAnsi="Times New Roman" w:cs="Times New Roman"/>
          <w:sz w:val="24"/>
          <w:szCs w:val="24"/>
        </w:rPr>
        <w:t xml:space="preserve">     01.07.2024 – 14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.07.2024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5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5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практики: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производственная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5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5"/>
        <w:ind w:firstLine="54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_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Астахов С.В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______________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_         группа 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ИУ6-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22М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 </w:t>
      </w:r>
      <w:r>
        <w:rPr>
          <w:highlight w:val="none"/>
        </w:rPr>
      </w:r>
      <w:r>
        <w:rPr>
          <w:highlight w:val="none"/>
        </w:rPr>
      </w:r>
    </w:p>
    <w:p>
      <w: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Направление</w:t>
      </w:r>
      <w:r>
        <w:t xml:space="preserve">  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09.04.01 Информатика и вычислительная техника</w:t>
      </w:r>
      <w:r>
        <w:t xml:space="preserve">_</w:t>
      </w:r>
      <w:r/>
    </w:p>
    <w:p>
      <w:r/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>
        <w:trPr/>
        <w:tc>
          <w:tcPr>
            <w:tcW w:w="23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Мероприятия *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Место проведения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Ответственное лицо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3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Организационное собрание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W w:w="233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01.07.2024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W w:w="2336" w:type="dxa"/>
            <w:textDirection w:val="lrTb"/>
            <w:noWrap w:val="false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кафедра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обзорная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W w:w="233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01.07.2024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ООО «ДатаБленд»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auto"/>
            <w:tcW w:w="2337" w:type="dxa"/>
            <w:textDirection w:val="lrTb"/>
            <w:noWrap w:val="false"/>
          </w:tcPr>
          <w:p>
            <w:r/>
            <w:r/>
          </w:p>
          <w:p>
            <w:r/>
            <w:r/>
          </w:p>
        </w:tc>
      </w:tr>
      <w:tr>
        <w:trPr/>
        <w:tc>
          <w:tcPr>
            <w:tcW w:w="23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индивидуального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W w:w="233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01.07.2024 </w:t>
            </w:r>
            <w:r>
              <w:rPr>
                <w:rFonts w:ascii="Times New Roman" w:hAnsi="Times New Roman" w:cs="Times New Roman"/>
                <w:highlight w:val="none"/>
              </w:rPr>
              <w:t xml:space="preserve">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.07.2024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green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ООО «ДатаБленд»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auto"/>
            <w:tcW w:w="233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Лекции (по необходимости)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W w:w="233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01.07.2024</w:t>
            </w:r>
            <w:r/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green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ООО «ДатаБленд»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auto"/>
            <w:tcW w:w="233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W w:w="233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03.07.2024,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10.07.2024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ООО «ДатаБленд»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auto"/>
            <w:tcW w:w="233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Итоговое собрание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.07.2024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W w:w="2336" w:type="dxa"/>
            <w:textDirection w:val="lrTb"/>
            <w:noWrap w:val="false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кафедра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83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*-тип мероприятия устанавливаются на усмотрение руководителей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r/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Подписи сторон: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Руководитель практики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                         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Руководитель практики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от кафедры МГТУ им. Н.Э. Баумана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ab/>
        <w:t xml:space="preserve">от Профильной организации 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</w:p>
    <w:p>
      <w:pPr>
        <w:spacing w:after="200" w:line="276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spacing w:after="200" w:line="276" w:lineRule="auto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____________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___</w:t>
      </w:r>
      <w:r>
        <w:rPr>
          <w:rFonts w:ascii="Times New Roman" w:hAnsi="Times New Roman" w:eastAsia="Calibri" w:cs="Times New Roman"/>
          <w:sz w:val="28"/>
          <w:szCs w:val="28"/>
        </w:rPr>
        <w:t xml:space="preserve">_____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  <w:t xml:space="preserve">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_____________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</w:t>
      </w:r>
      <w:r>
        <w:rPr>
          <w:rFonts w:ascii="Times New Roman" w:hAnsi="Times New Roman" w:eastAsia="Calibri" w:cs="Times New Roman"/>
          <w:sz w:val="28"/>
          <w:szCs w:val="28"/>
        </w:rPr>
        <w:t xml:space="preserve">_________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r>
        <w:t xml:space="preserve">                                             </w:t>
      </w:r>
      <w:r>
        <w:rPr>
          <w:highlight w:val="yellow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2"/>
    <w:link w:val="682"/>
    <w:uiPriority w:val="99"/>
  </w:style>
  <w:style w:type="paragraph" w:styleId="684">
    <w:name w:val="Footer"/>
    <w:basedOn w:val="831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2"/>
    <w:link w:val="684"/>
    <w:uiPriority w:val="99"/>
  </w:style>
  <w:style w:type="paragraph" w:styleId="686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e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e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7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blStylePr w:type="band1Horz">
      <w:tcPr>
        <w:shd w:val="clear" w:color="ffffff" w:themeColor="accent1" w:themeTint="75" w:fill="b4d1ec" w:themeFill="accent1" w:themeFillTint="75"/>
      </w:tcPr>
    </w:tblStylePr>
    <w:tblStylePr w:type="band1Vert">
      <w:tcPr>
        <w:shd w:val="clear" w:color="ffffff" w:themeColor="accent1" w:themeTint="75" w:fill="b4d1ec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blStylePr w:type="band1Horz">
      <w:tcPr>
        <w:shd w:val="clear" w:color="ffffff" w:themeColor="accent2" w:themeTint="75" w:fill="f7c3a0" w:themeFill="accent2" w:themeFillTint="75"/>
      </w:tcPr>
    </w:tblStylePr>
    <w:tblStylePr w:type="band1Vert">
      <w:tcPr>
        <w:shd w:val="clear" w:color="ffffff" w:themeColor="accent2" w:themeTint="75" w:fill="f7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blStylePr w:type="band1Horz">
      <w:tcPr>
        <w:shd w:val="clear" w:color="ffffff" w:themeColor="accent4" w:themeTint="75" w:fill="ffe28a" w:themeFill="accent4" w:themeFillTint="75"/>
      </w:tcPr>
    </w:tblStylePr>
    <w:tblStylePr w:type="band1Vert">
      <w:tcPr>
        <w:shd w:val="clear" w:color="ffffff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blStylePr w:type="band1Horz">
      <w:tcPr>
        <w:shd w:val="clear" w:color="ffffff" w:themeColor="accent5" w:themeTint="75" w:fill="a9bee4" w:themeFill="accent5" w:themeFillTint="75"/>
      </w:tcPr>
    </w:tblStylePr>
    <w:tblStylePr w:type="band1Vert">
      <w:tcPr>
        <w:shd w:val="clear" w:color="ffffff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blStylePr w:type="band1Horz">
      <w:tcPr>
        <w:shd w:val="clear" w:color="ffffff" w:themeColor="accent6" w:themeTint="75" w:fill="bddba8" w:themeFill="accent6" w:themeFillTint="75"/>
      </w:tcPr>
    </w:tblStylePr>
    <w:tblStylePr w:type="band1Vert">
      <w:tcPr>
        <w:shd w:val="clear" w:color="ffffff" w:themeColor="accent6" w:themeTint="75" w:fill="bd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eebf6" w:themeFill="accent1" w:themeFillTint="34"/>
      </w:tcPr>
    </w:tblStylePr>
    <w:tblStylePr w:type="band1Vert">
      <w:tcPr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07abd" w:themeColor="accent1" w:themeTint="80" w:themeShade="95"/>
      </w:rPr>
    </w:tblStylePr>
    <w:tblStylePr w:type="firstRow">
      <w:rPr>
        <w:b/>
        <w:color w:val="307abd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</w:tblStylePr>
    <w:tblStylePr w:type="lastRow">
      <w:rPr>
        <w:b/>
        <w:color w:val="307abd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tcPr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a5d12" w:themeColor="accent2" w:themeTint="97" w:themeShade="95"/>
      </w:rPr>
    </w:tblStylePr>
    <w:tblStylePr w:type="firstRow">
      <w:rPr>
        <w:b/>
        <w:color w:val="ca5d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</w:tblStylePr>
    <w:tblStylePr w:type="lastRow">
      <w:rPr>
        <w:b/>
        <w:color w:val="ca5d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tcPr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09d00" w:themeColor="accent4" w:themeTint="9A" w:themeShade="95"/>
      </w:rPr>
    </w:tblStylePr>
    <w:tblStylePr w:type="firstRow">
      <w:rPr>
        <w:b/>
        <w:color w:val="d09d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</w:tblStylePr>
    <w:tblStylePr w:type="lastRow">
      <w:rPr>
        <w:b/>
        <w:color w:val="d09d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tcPr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275" w:themeColor="accent5" w:themeShade="95"/>
      </w:rPr>
    </w:tblStylePr>
    <w:tblStylePr w:type="firstRow">
      <w:rPr>
        <w:b/>
        <w:color w:val="25427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</w:tblStylePr>
    <w:tblStylePr w:type="lastRow">
      <w:rPr>
        <w:b/>
        <w:color w:val="25427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tcPr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275" w:themeColor="accent5" w:themeShade="95"/>
      </w:rPr>
    </w:tblStylePr>
    <w:tblStylePr w:type="firstRow">
      <w:rPr>
        <w:b/>
        <w:color w:val="25427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</w:tblStylePr>
    <w:tblStylePr w:type="lastRow">
      <w:rPr>
        <w:b/>
        <w:color w:val="25427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07abd" w:themeColor="accent1" w:themeTint="80" w:themeShade="95"/>
        <w:sz w:val="22"/>
      </w:rPr>
      <w:tcPr>
        <w:shd w:val="clear" w:color="ffffff" w:themeColor="accent1" w:themeTint="34" w:fill="deebf6" w:themeFill="accent1" w:themeFillTint="34"/>
      </w:tcPr>
    </w:tblStylePr>
    <w:tblStylePr w:type="band1Vert">
      <w:tcPr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a5d12" w:themeColor="accent2" w:themeTint="97" w:themeShade="95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tcPr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d09d00" w:themeColor="accent4" w:themeTint="9A" w:themeShade="95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tcPr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275" w:themeColor="accent5" w:themeShade="95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tcPr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16529" w:themeColor="accent6" w:themeShade="95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tcPr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6e6f4" w:themeFill="accent1" w:themeFillTint="40"/>
      </w:tcPr>
    </w:tblStylePr>
    <w:tblStylePr w:type="band1Vert">
      <w:tcPr>
        <w:shd w:val="clear" w:color="ffffff" w:themeColor="accent1" w:themeTint="40" w:fill="d6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0dcf0" w:themeFill="accent5" w:themeFillTint="40"/>
      </w:tcPr>
    </w:tblStylePr>
    <w:tblStylePr w:type="band1Vert">
      <w:tcPr>
        <w:shd w:val="clear" w:color="ffffff" w:themeColor="accent5" w:themeTint="40" w:fill="d0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cd0" w:themeFill="accent6" w:themeFillTint="40"/>
      </w:tcPr>
    </w:tblStylePr>
    <w:tblStylePr w:type="band1Vert">
      <w:tcPr>
        <w:shd w:val="clear" w:color="ffffff" w:themeColor="accent6" w:themeTint="40" w:fill="dbec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6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0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c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6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0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c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blStylePr w:type="band1Horz"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blStylePr w:type="band1Horz"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blStylePr w:type="band1Horz"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blStylePr w:type="band1Horz"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6e6f4" w:themeFill="accent1" w:themeFillTint="40"/>
      </w:tcPr>
    </w:tblStylePr>
    <w:tblStylePr w:type="band1Vert">
      <w:tcPr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b8d" w:themeColor="accent1" w:themeShade="95"/>
      </w:rPr>
    </w:tblStylePr>
    <w:tblStylePr w:type="firstRow">
      <w:rPr>
        <w:b/>
        <w:color w:val="245b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</w:tblStylePr>
    <w:tblStylePr w:type="lastRow">
      <w:rPr>
        <w:b/>
        <w:color w:val="245b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a5d12" w:themeColor="accent2" w:themeTint="97" w:themeShade="95"/>
      </w:rPr>
    </w:tblStylePr>
    <w:tblStylePr w:type="firstRow">
      <w:rPr>
        <w:b/>
        <w:color w:val="ca5d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</w:tblStylePr>
    <w:tblStylePr w:type="lastRow">
      <w:rPr>
        <w:b/>
        <w:color w:val="ca5d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09d00" w:themeColor="accent4" w:themeTint="9A" w:themeShade="95"/>
      </w:rPr>
    </w:tblStylePr>
    <w:tblStylePr w:type="firstRow">
      <w:rPr>
        <w:b/>
        <w:color w:val="d09d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</w:tblStylePr>
    <w:tblStylePr w:type="lastRow">
      <w:rPr>
        <w:b/>
        <w:color w:val="d09d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0dcf0" w:themeFill="accent5" w:themeFillTint="40"/>
      </w:tcPr>
    </w:tblStylePr>
    <w:tblStylePr w:type="band1Vert">
      <w:tcPr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ba0" w:themeColor="accent5" w:themeTint="9A" w:themeShade="95"/>
      </w:rPr>
    </w:tblStylePr>
    <w:tblStylePr w:type="firstRow">
      <w:rPr>
        <w:b/>
        <w:color w:val="335b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</w:tblStylePr>
    <w:tblStylePr w:type="lastRow">
      <w:rPr>
        <w:b/>
        <w:color w:val="335b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cd0" w:themeFill="accent6" w:themeFillTint="40"/>
      </w:tcPr>
    </w:tblStylePr>
    <w:tblStylePr w:type="band1Vert">
      <w:tcPr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e923c" w:themeColor="accent6" w:themeTint="98" w:themeShade="95"/>
      </w:rPr>
    </w:tblStylePr>
    <w:tblStylePr w:type="firstRow">
      <w:rPr>
        <w:b/>
        <w:color w:val="5e92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</w:tblStylePr>
    <w:tblStylePr w:type="lastRow">
      <w:rPr>
        <w:b/>
        <w:color w:val="5e92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b8d" w:themeColor="accent1" w:themeShade="95"/>
        <w:sz w:val="22"/>
      </w:rPr>
      <w:tcPr>
        <w:shd w:val="clear" w:color="ffffff" w:themeColor="accent1" w:themeTint="40" w:fill="d6e6f4" w:themeFill="accent1" w:themeFillTint="40"/>
      </w:tcPr>
    </w:tblStylePr>
    <w:tblStylePr w:type="band1Vert">
      <w:tcPr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b8d" w:themeColor="accent1" w:themeShade="95"/>
        <w:sz w:val="22"/>
      </w:rPr>
    </w:tblStylePr>
  </w:style>
  <w:style w:type="table" w:styleId="787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a5d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</w:tblStylePr>
  </w:style>
  <w:style w:type="table" w:styleId="788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d09d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</w:tblStylePr>
  </w:style>
  <w:style w:type="table" w:styleId="790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ba0" w:themeColor="accent5" w:themeTint="9A" w:themeShade="95"/>
        <w:sz w:val="22"/>
      </w:rPr>
      <w:tcPr>
        <w:shd w:val="clear" w:color="ffffff" w:themeColor="accent5" w:themeTint="40" w:fill="d0dcf0" w:themeFill="accent5" w:themeFillTint="40"/>
      </w:tcPr>
    </w:tblStylePr>
    <w:tblStylePr w:type="band1Vert">
      <w:tcPr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</w:tblStylePr>
  </w:style>
  <w:style w:type="table" w:styleId="791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e923c" w:themeColor="accent6" w:themeTint="98" w:themeShade="95"/>
        <w:sz w:val="22"/>
      </w:rPr>
      <w:tcPr>
        <w:shd w:val="clear" w:color="ffffff" w:themeColor="accent6" w:themeTint="40" w:fill="dbecd0" w:themeFill="accent6" w:themeFillTint="40"/>
      </w:tcPr>
    </w:tblStylePr>
    <w:tblStylePr w:type="band1Vert">
      <w:tcPr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</w:tblStylePr>
  </w:style>
  <w:style w:type="table" w:styleId="792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</w:style>
  <w:style w:type="table" w:styleId="794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</w:style>
  <w:style w:type="table" w:styleId="795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</w:style>
  <w:style w:type="table" w:styleId="797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</w:style>
  <w:style w:type="table" w:styleId="801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</w:style>
  <w:style w:type="table" w:styleId="802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</w:style>
  <w:style w:type="table" w:styleId="804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 w:customStyle="1">
    <w:name w:val="ConsPlusNormal"/>
    <w:pPr>
      <w:spacing w:after="0" w:line="240" w:lineRule="auto"/>
      <w:widowControl w:val="off"/>
    </w:pPr>
    <w:rPr>
      <w:rFonts w:ascii="Arial" w:hAnsi="Arial" w:eastAsia="Times New Roman" w:cs="Arial"/>
      <w:sz w:val="20"/>
      <w:szCs w:val="20"/>
      <w:lang w:eastAsia="ru-RU"/>
    </w:rPr>
  </w:style>
  <w:style w:type="table" w:styleId="836">
    <w:name w:val="Table Grid"/>
    <w:basedOn w:val="83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37">
    <w:name w:val="annotation reference"/>
    <w:basedOn w:val="832"/>
    <w:uiPriority w:val="99"/>
    <w:semiHidden/>
    <w:unhideWhenUsed/>
    <w:rPr>
      <w:sz w:val="16"/>
      <w:szCs w:val="16"/>
    </w:rPr>
  </w:style>
  <w:style w:type="paragraph" w:styleId="838">
    <w:name w:val="annotation text"/>
    <w:basedOn w:val="831"/>
    <w:link w:val="839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39" w:customStyle="1">
    <w:name w:val="Текст примечания Знак"/>
    <w:basedOn w:val="832"/>
    <w:link w:val="838"/>
    <w:uiPriority w:val="99"/>
    <w:semiHidden/>
    <w:rPr>
      <w:sz w:val="20"/>
      <w:szCs w:val="20"/>
    </w:rPr>
  </w:style>
  <w:style w:type="paragraph" w:styleId="840">
    <w:name w:val="annotation subject"/>
    <w:basedOn w:val="838"/>
    <w:next w:val="838"/>
    <w:link w:val="841"/>
    <w:uiPriority w:val="99"/>
    <w:semiHidden/>
    <w:unhideWhenUsed/>
    <w:rPr>
      <w:b/>
      <w:bCs/>
    </w:rPr>
  </w:style>
  <w:style w:type="character" w:styleId="841" w:customStyle="1">
    <w:name w:val="Тема примечания Знак"/>
    <w:basedOn w:val="839"/>
    <w:link w:val="840"/>
    <w:uiPriority w:val="99"/>
    <w:semiHidden/>
    <w:rPr>
      <w:b/>
      <w:bCs/>
      <w:sz w:val="20"/>
      <w:szCs w:val="20"/>
    </w:rPr>
  </w:style>
  <w:style w:type="paragraph" w:styleId="842">
    <w:name w:val="Balloon Text"/>
    <w:basedOn w:val="831"/>
    <w:link w:val="843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3" w:customStyle="1">
    <w:name w:val="Текст выноски Знак"/>
    <w:basedOn w:val="832"/>
    <w:link w:val="842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revision>5</cp:revision>
  <dcterms:created xsi:type="dcterms:W3CDTF">2024-02-13T11:32:00Z</dcterms:created>
  <dcterms:modified xsi:type="dcterms:W3CDTF">2024-08-26T16:15:53Z</dcterms:modified>
</cp:coreProperties>
</file>