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8"/>
        <w:jc w:val="right"/>
        <w:rPr>
          <w:b/>
          <w:lang w:val="ru-RU"/>
        </w:rPr>
      </w:pPr>
      <w:r>
        <w:rPr>
          <w:b/>
          <w:lang w:val="ru-RU"/>
        </w:rPr>
        <w:t xml:space="preserve">УТВЕРЖДАЮ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right"/>
        <w:rPr>
          <w:b/>
          <w:lang w:val="ru-RU"/>
        </w:rPr>
      </w:pP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right"/>
        <w:rPr>
          <w:b/>
          <w:lang w:val="ru-RU"/>
        </w:rPr>
      </w:pPr>
      <w:r>
        <w:rPr>
          <w:b/>
          <w:lang w:val="ru-RU"/>
        </w:rPr>
        <w:t xml:space="preserve">________________________________________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right"/>
        <w:rPr>
          <w:sz w:val="20"/>
          <w:lang w:val="ru-RU"/>
        </w:rPr>
      </w:pPr>
      <w:r>
        <w:rPr>
          <w:sz w:val="20"/>
          <w:lang w:val="ru-RU"/>
        </w:rPr>
        <w:t xml:space="preserve">(должность руководителя организации</w:t>
      </w:r>
      <w:r>
        <w:rPr>
          <w:sz w:val="20"/>
          <w:lang w:val="ru-RU"/>
        </w:rPr>
      </w:r>
      <w:r>
        <w:rPr>
          <w:sz w:val="20"/>
          <w:lang w:val="ru-RU"/>
        </w:rPr>
      </w:r>
    </w:p>
    <w:p>
      <w:pPr>
        <w:pStyle w:val="618"/>
        <w:jc w:val="right"/>
        <w:rPr>
          <w:sz w:val="20"/>
          <w:lang w:val="ru-RU"/>
        </w:rPr>
      </w:pPr>
      <w:r>
        <w:rPr>
          <w:sz w:val="20"/>
          <w:lang w:val="ru-RU"/>
        </w:rPr>
        <w:t xml:space="preserve"> или уполномоченного им лица)</w:t>
      </w:r>
      <w:r>
        <w:rPr>
          <w:sz w:val="20"/>
          <w:lang w:val="ru-RU"/>
        </w:rPr>
      </w:r>
      <w:r>
        <w:rPr>
          <w:sz w:val="20"/>
          <w:lang w:val="ru-RU"/>
        </w:rPr>
      </w:r>
    </w:p>
    <w:p>
      <w:pPr>
        <w:pStyle w:val="618"/>
        <w:jc w:val="right"/>
        <w:rPr>
          <w:b/>
          <w:lang w:val="ru-RU"/>
        </w:rPr>
      </w:pPr>
      <w:r>
        <w:rPr>
          <w:b/>
          <w:lang w:val="ru-RU"/>
        </w:rPr>
        <w:t xml:space="preserve">_______________________________________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right"/>
        <w:rPr>
          <w:sz w:val="20"/>
          <w:lang w:val="ru-RU"/>
        </w:rPr>
      </w:pPr>
      <w:r>
        <w:rPr>
          <w:sz w:val="20"/>
          <w:lang w:val="ru-RU"/>
        </w:rPr>
        <w:t xml:space="preserve">(подпись, инициалы и фамилия)</w:t>
      </w:r>
      <w:r>
        <w:rPr>
          <w:sz w:val="20"/>
          <w:lang w:val="ru-RU"/>
        </w:rPr>
      </w:r>
      <w:r>
        <w:rPr>
          <w:sz w:val="20"/>
          <w:lang w:val="ru-RU"/>
        </w:rPr>
      </w:r>
    </w:p>
    <w:p>
      <w:pPr>
        <w:pStyle w:val="618"/>
        <w:jc w:val="right"/>
        <w:rPr>
          <w:b/>
          <w:lang w:val="ru-RU"/>
        </w:rPr>
      </w:pP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right"/>
        <w:rPr>
          <w:b/>
          <w:lang w:val="ru-RU"/>
        </w:rPr>
      </w:pPr>
      <w:r>
        <w:rPr>
          <w:b/>
          <w:lang w:val="ru-RU"/>
        </w:rPr>
        <w:t xml:space="preserve">«_______» ______________________</w:t>
      </w:r>
      <w:r>
        <w:rPr>
          <w:lang w:val="ru-RU"/>
        </w:rPr>
        <w:t xml:space="preserve">20    г.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right"/>
        <w:rPr>
          <w:b/>
          <w:lang w:val="ru-RU"/>
        </w:rPr>
      </w:pP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right"/>
        <w:rPr>
          <w:b/>
          <w:lang w:val="ru-RU"/>
        </w:rPr>
      </w:pP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center"/>
        <w:rPr>
          <w:b/>
          <w:lang w:val="ru-RU"/>
        </w:rPr>
      </w:pPr>
      <w:r>
        <w:rPr>
          <w:b/>
          <w:lang w:val="ru-RU"/>
        </w:rPr>
        <w:t xml:space="preserve">ЗАКЛЮЧЕНИЕ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center"/>
        <w:rPr>
          <w:b/>
          <w:lang w:val="ru-RU"/>
        </w:rPr>
      </w:pP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center"/>
        <w:rPr>
          <w:b/>
          <w:lang w:val="ru-RU"/>
        </w:rPr>
      </w:pPr>
      <w:r>
        <w:rPr>
          <w:b/>
          <w:lang w:val="ru-RU"/>
        </w:rPr>
        <w:t xml:space="preserve">о </w:t>
      </w:r>
      <w:r>
        <w:rPr>
          <w:b/>
          <w:lang w:val="ru-RU"/>
        </w:rPr>
        <w:t xml:space="preserve">возможности откр</w:t>
      </w:r>
      <w:r>
        <w:rPr>
          <w:b/>
          <w:lang w:val="ru-RU"/>
        </w:rPr>
        <w:t xml:space="preserve">ытого опубликования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rPr>
          <w:b/>
          <w:lang w:val="ru-RU"/>
        </w:rPr>
      </w:pPr>
      <w:r>
        <w:rPr>
          <w:b/>
          <w:lang w:val="ru-RU"/>
        </w:rPr>
        <w:t xml:space="preserve">_____________________________________________________________________________</w:t>
      </w:r>
      <w:r>
        <w:rPr>
          <w:b/>
          <w:lang w:val="ru-RU"/>
        </w:rPr>
        <w:t xml:space="preserve">________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center"/>
        <w:rPr>
          <w:sz w:val="20"/>
          <w:lang w:val="ru-RU"/>
        </w:rPr>
      </w:pPr>
      <w:r>
        <w:rPr>
          <w:sz w:val="20"/>
          <w:lang w:val="ru-RU"/>
        </w:rPr>
        <w:t xml:space="preserve">(наименование материалов, подлежащих экспертизе)</w:t>
      </w:r>
      <w:r>
        <w:rPr>
          <w:sz w:val="20"/>
          <w:lang w:val="ru-RU"/>
        </w:rPr>
      </w:r>
      <w:r>
        <w:rPr>
          <w:sz w:val="20"/>
          <w:lang w:val="ru-RU"/>
        </w:rPr>
      </w:r>
    </w:p>
    <w:p>
      <w:pPr>
        <w:pStyle w:val="618"/>
        <w:jc w:val="both"/>
        <w:rPr>
          <w:vertAlign w:val="superscript"/>
          <w:lang w:val="ru-RU"/>
        </w:rPr>
      </w:pPr>
      <w:r>
        <w:rPr>
          <w:vertAlign w:val="superscript"/>
          <w:lang w:val="ru-RU"/>
        </w:rPr>
        <w:t xml:space="preserve">_____________________________________________________________________________________________</w:t>
      </w:r>
      <w:r>
        <w:rPr>
          <w:vertAlign w:val="superscript"/>
          <w:lang w:val="ru-RU"/>
        </w:rPr>
        <w:t xml:space="preserve">________________________________________</w:t>
      </w:r>
      <w:r>
        <w:rPr>
          <w:vertAlign w:val="superscript"/>
          <w:lang w:val="ru-RU"/>
        </w:rPr>
      </w:r>
      <w:r>
        <w:rPr>
          <w:vertAlign w:val="superscript"/>
          <w:lang w:val="ru-RU"/>
        </w:rPr>
      </w:r>
    </w:p>
    <w:p>
      <w:pPr>
        <w:pStyle w:val="618"/>
        <w:jc w:val="both"/>
        <w:tabs>
          <w:tab w:val="left" w:pos="0" w:leader="none"/>
        </w:tabs>
        <w:rPr>
          <w:vertAlign w:val="superscript"/>
          <w:lang w:val="ru-RU"/>
        </w:rPr>
      </w:pPr>
      <w:r>
        <w:rPr>
          <w:vertAlign w:val="superscript"/>
          <w:lang w:val="ru-RU"/>
        </w:rPr>
      </w:r>
      <w:r>
        <w:rPr>
          <w:vertAlign w:val="superscript"/>
          <w:lang w:val="ru-RU"/>
        </w:rPr>
      </w:r>
    </w:p>
    <w:p>
      <w:pPr>
        <w:pStyle w:val="618"/>
        <w:jc w:val="both"/>
        <w:rPr>
          <w:b/>
          <w:lang w:val="ru-RU"/>
        </w:rPr>
      </w:pPr>
      <w:r>
        <w:rPr>
          <w:b/>
          <w:lang w:val="en-US"/>
        </w:rPr>
        <w:t xml:space="preserve">I</w:t>
      </w:r>
      <w:r>
        <w:rPr>
          <w:b/>
          <w:lang w:val="ru-RU"/>
        </w:rPr>
        <w:t xml:space="preserve">. Экспертная комиссия, назначенная приказом ректора от ____ №_________ в составе: _____________________________________________________________________________</w:t>
      </w:r>
      <w:r>
        <w:rPr>
          <w:b/>
          <w:lang w:val="ru-RU"/>
        </w:rPr>
        <w:t xml:space="preserve">________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both"/>
        <w:rPr>
          <w:i/>
          <w:sz w:val="20"/>
          <w:lang w:val="ru-RU"/>
        </w:rPr>
      </w:pPr>
      <w:r>
        <w:rPr>
          <w:b/>
          <w:sz w:val="20"/>
          <w:lang w:val="ru-RU"/>
        </w:rPr>
        <w:t xml:space="preserve">                                             </w:t>
      </w:r>
      <w:r>
        <w:rPr>
          <w:b/>
          <w:sz w:val="20"/>
          <w:lang w:val="ru-RU"/>
        </w:rPr>
        <w:t xml:space="preserve">                </w:t>
      </w:r>
      <w:r>
        <w:rPr>
          <w:i/>
          <w:sz w:val="20"/>
          <w:lang w:val="ru-RU"/>
        </w:rPr>
        <w:t xml:space="preserve">(наименование должностей с указанием</w:t>
      </w:r>
      <w:r>
        <w:rPr>
          <w:i/>
          <w:sz w:val="20"/>
          <w:lang w:val="ru-RU"/>
        </w:rPr>
      </w:r>
      <w:r>
        <w:rPr>
          <w:i/>
          <w:sz w:val="20"/>
          <w:lang w:val="ru-RU"/>
        </w:rPr>
      </w:r>
    </w:p>
    <w:p>
      <w:pPr>
        <w:pStyle w:val="618"/>
        <w:jc w:val="both"/>
        <w:rPr>
          <w:b/>
          <w:lang w:val="ru-RU"/>
        </w:rPr>
      </w:pPr>
      <w:r>
        <w:rPr>
          <w:b/>
          <w:lang w:val="ru-RU"/>
        </w:rPr>
        <w:t xml:space="preserve">_____________________________________________________________________________</w:t>
      </w:r>
      <w:r>
        <w:rPr>
          <w:b/>
          <w:lang w:val="ru-RU"/>
        </w:rPr>
        <w:t xml:space="preserve">________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both"/>
        <w:rPr>
          <w:i/>
          <w:lang w:val="ru-RU"/>
        </w:rPr>
      </w:pPr>
      <w:r>
        <w:rPr>
          <w:i/>
          <w:lang w:val="ru-RU"/>
        </w:rPr>
        <w:t xml:space="preserve">                                          </w:t>
      </w:r>
      <w:r>
        <w:rPr>
          <w:i/>
          <w:sz w:val="20"/>
          <w:lang w:val="ru-RU"/>
        </w:rPr>
        <w:t xml:space="preserve">подразделения, инициалы и фамилия членов комиссии)</w:t>
      </w:r>
      <w:r>
        <w:rPr>
          <w:i/>
          <w:lang w:val="ru-RU"/>
        </w:rPr>
      </w:r>
      <w:r>
        <w:rPr>
          <w:i/>
          <w:lang w:val="ru-RU"/>
        </w:rPr>
      </w:r>
    </w:p>
    <w:p>
      <w:pPr>
        <w:pStyle w:val="618"/>
        <w:jc w:val="both"/>
        <w:rPr>
          <w:b/>
          <w:lang w:val="ru-RU"/>
        </w:rPr>
      </w:pPr>
      <w:r>
        <w:rPr>
          <w:b/>
          <w:lang w:val="ru-RU"/>
        </w:rPr>
        <w:t xml:space="preserve">в период с </w:t>
      </w:r>
      <w:r>
        <w:rPr>
          <w:b/>
          <w:lang w:val="ru-RU"/>
        </w:rPr>
        <w:t xml:space="preserve">«____» _______________20___г.    по «____» ______________20___г. провела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both"/>
        <w:rPr>
          <w:b/>
          <w:lang w:val="ru-RU"/>
        </w:rPr>
      </w:pPr>
      <w:r>
        <w:rPr>
          <w:b/>
          <w:lang w:val="ru-RU"/>
        </w:rPr>
        <w:t xml:space="preserve">экспертизу</w:t>
      </w:r>
      <w:r>
        <w:rPr>
          <w:b/>
          <w:lang w:val="ru-RU"/>
        </w:rPr>
        <w:t xml:space="preserve"> материалов_______________________________________________________</w:t>
      </w:r>
      <w:r>
        <w:rPr>
          <w:b/>
          <w:lang w:val="ru-RU"/>
        </w:rPr>
        <w:t xml:space="preserve">________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center"/>
        <w:tabs>
          <w:tab w:val="left" w:pos="1185" w:leader="none"/>
        </w:tabs>
        <w:rPr>
          <w:i/>
          <w:lang w:val="ru-RU"/>
        </w:rPr>
      </w:pPr>
      <w:r>
        <w:rPr>
          <w:i/>
          <w:sz w:val="20"/>
          <w:lang w:val="en-US"/>
        </w:rPr>
        <w:t xml:space="preserve">                                         </w:t>
      </w:r>
      <w:r>
        <w:rPr>
          <w:i/>
          <w:sz w:val="20"/>
          <w:lang w:val="ru-RU"/>
        </w:rPr>
        <w:t xml:space="preserve">(наименование материалов, подлежащих экспертизе)</w:t>
      </w:r>
      <w:r>
        <w:rPr>
          <w:i/>
          <w:lang w:val="ru-RU"/>
        </w:rPr>
      </w:r>
      <w:r>
        <w:rPr>
          <w:i/>
          <w:lang w:val="ru-RU"/>
        </w:rPr>
      </w:r>
    </w:p>
    <w:p>
      <w:pPr>
        <w:pStyle w:val="618"/>
        <w:jc w:val="both"/>
        <w:tabs>
          <w:tab w:val="left" w:pos="1185" w:leader="none"/>
        </w:tabs>
        <w:rPr>
          <w:lang w:val="ru-RU"/>
        </w:rPr>
      </w:pPr>
      <w:r>
        <w:rPr>
          <w:lang w:val="ru-RU"/>
        </w:rPr>
        <w:t xml:space="preserve">_____________________________________________________________</w:t>
      </w:r>
      <w:r>
        <w:rPr>
          <w:lang w:val="ru-RU"/>
        </w:rPr>
        <w:t xml:space="preserve">________________________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rPr>
          <w:lang w:val="ru-RU"/>
        </w:rPr>
      </w:pPr>
      <w:r>
        <w:rPr>
          <w:b/>
          <w:lang w:val="ru-RU"/>
        </w:rPr>
        <w:t xml:space="preserve">на предмет отсутствия (наличия) в них сведений, составляющих государственную тайну, сведений, запрещенных к открытому опубликованию и определения  возможности их открытого опубликования в:</w:t>
      </w:r>
      <w:r>
        <w:rPr>
          <w:lang w:val="ru-RU"/>
        </w:rPr>
        <w:t xml:space="preserve"> </w:t>
      </w:r>
      <w:r>
        <w:rPr>
          <w:b/>
          <w:lang w:val="ru-RU"/>
        </w:rPr>
        <w:t xml:space="preserve">_</w:t>
      </w:r>
      <w:r>
        <w:rPr>
          <w:lang w:val="ru-RU"/>
        </w:rPr>
        <w:t xml:space="preserve">_________________________________________</w:t>
      </w:r>
      <w:r>
        <w:rPr>
          <w:lang w:val="ru-RU"/>
        </w:rPr>
        <w:t xml:space="preserve">___________________________________</w:t>
      </w:r>
      <w:r>
        <w:rPr>
          <w:lang w:val="ru-RU"/>
        </w:rPr>
        <w:t xml:space="preserve">________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center"/>
        <w:tabs>
          <w:tab w:val="left" w:pos="1185" w:leader="none"/>
        </w:tabs>
        <w:rPr>
          <w:lang w:val="ru-RU"/>
        </w:rPr>
      </w:pPr>
      <w:r/>
      <w:bookmarkStart w:id="0" w:name="_Hlk142660869"/>
      <w:r>
        <w:rPr>
          <w:i/>
          <w:sz w:val="20"/>
          <w:lang w:val="ru-RU"/>
        </w:rPr>
        <w:t xml:space="preserve">(указывается название печатного органа, издания, журнала и пр., где предполагается публикация)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tabs>
          <w:tab w:val="left" w:pos="1185" w:leader="none"/>
        </w:tabs>
        <w:rPr>
          <w:lang w:val="ru-RU"/>
        </w:rPr>
      </w:pPr>
      <w:r/>
      <w:bookmarkEnd w:id="0"/>
      <w:r>
        <w:rPr>
          <w:lang w:val="ru-RU"/>
        </w:rPr>
        <w:t xml:space="preserve">_____________________________________________________________________________________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tabs>
          <w:tab w:val="left" w:pos="1185" w:leader="none"/>
        </w:tabs>
        <w:rPr>
          <w:lang w:val="ru-RU"/>
        </w:rPr>
      </w:pPr>
      <w:r>
        <w:rPr>
          <w:lang w:val="ru-RU"/>
        </w:rPr>
        <w:t xml:space="preserve">_______________________________</w:t>
      </w:r>
      <w:r>
        <w:rPr>
          <w:lang w:val="ru-RU"/>
        </w:rPr>
        <w:t xml:space="preserve">______________________________________________________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tabs>
          <w:tab w:val="left" w:pos="1185" w:leader="none"/>
        </w:tabs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tabs>
          <w:tab w:val="left" w:pos="1185" w:leader="none"/>
        </w:tabs>
        <w:rPr>
          <w:b/>
          <w:lang w:val="ru-RU"/>
        </w:rPr>
      </w:pPr>
      <w:r>
        <w:rPr>
          <w:b/>
          <w:lang w:val="en-US"/>
        </w:rPr>
        <w:t xml:space="preserve">II</w:t>
      </w:r>
      <w:r>
        <w:rPr>
          <w:b/>
          <w:lang w:val="ru-RU"/>
        </w:rPr>
        <w:t xml:space="preserve">. Экспертная комиссия, </w:t>
      </w:r>
      <w:r>
        <w:rPr>
          <w:lang w:val="ru-RU"/>
        </w:rPr>
        <w:t xml:space="preserve">руководствовалась: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both"/>
        <w:tabs>
          <w:tab w:val="left" w:pos="1185" w:leader="none"/>
        </w:tabs>
        <w:rPr>
          <w:lang w:val="ru-RU"/>
        </w:rPr>
      </w:pPr>
      <w:r>
        <w:rPr>
          <w:lang w:val="ru-RU"/>
        </w:rPr>
        <w:t xml:space="preserve"> -Законом Российской Федерации «О государственной тайне</w:t>
      </w:r>
      <w:r>
        <w:rPr>
          <w:i/>
          <w:lang w:val="ru-RU"/>
        </w:rPr>
        <w:t xml:space="preserve">», </w:t>
      </w:r>
      <w:r>
        <w:rPr>
          <w:lang w:val="ru-RU"/>
        </w:rPr>
        <w:t xml:space="preserve">от 21.07.1993№5485-1 (в последней редакции);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tabs>
          <w:tab w:val="left" w:pos="1185" w:leader="none"/>
        </w:tabs>
        <w:rPr>
          <w:lang w:val="ru-RU"/>
        </w:rPr>
      </w:pPr>
      <w:r>
        <w:rPr>
          <w:lang w:val="ru-RU"/>
        </w:rPr>
        <w:t xml:space="preserve"> -Перечнем сведений, отнесенных к государственной тайне, утвержденным Указом Президента Российской Федерац</w:t>
      </w:r>
      <w:r>
        <w:rPr>
          <w:lang w:val="ru-RU"/>
        </w:rPr>
        <w:t xml:space="preserve">ии от 30 ноября 1995г. № 1203 (в последней редакции); 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tabs>
          <w:tab w:val="left" w:pos="1185" w:leader="none"/>
        </w:tabs>
        <w:rPr>
          <w:lang w:val="ru-RU"/>
        </w:rPr>
      </w:pPr>
      <w:r>
        <w:rPr>
          <w:lang w:val="ru-RU"/>
        </w:rPr>
        <w:t xml:space="preserve">-Перечнем сведений, подлежащих засекречиванию, Министерства образования и науки Российской Федерации (Минобрнауки РФ), утвержденным приказом Минобрнауки РФ от </w:t>
      </w:r>
      <w:bookmarkStart w:id="1" w:name="_Hlk142660988"/>
      <w:r>
        <w:rPr>
          <w:lang w:val="ru-RU"/>
        </w:rPr>
        <w:t xml:space="preserve">10 ноября 2014 г. </w:t>
      </w:r>
      <w:r>
        <w:rPr>
          <w:lang w:val="ru-RU"/>
        </w:rPr>
        <w:br w:type="textWrapping" w:clear="all"/>
      </w:r>
      <w:r>
        <w:rPr>
          <w:lang w:val="ru-RU"/>
        </w:rPr>
        <w:t xml:space="preserve">№ 36с (продлен от 09 июля 2018 г.№1 г/т)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rPr>
          <w:lang w:val="ru-RU"/>
        </w:rPr>
      </w:pPr>
      <w:r/>
      <w:bookmarkEnd w:id="1"/>
      <w:r>
        <w:rPr>
          <w:lang w:val="ru-RU"/>
        </w:rPr>
        <w:t xml:space="preserve">-Федеральным законом от 18.07.1999 №183-0ФЗ «Об экспортном контроле»;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rPr>
          <w:lang w:val="ru-RU"/>
        </w:rPr>
      </w:pPr>
      <w:r>
        <w:rPr>
          <w:lang w:val="ru-RU"/>
        </w:rPr>
        <w:t xml:space="preserve">-Постановление Правительства РФ от 19.07.2022 №1299 (ред. от 26.01.2023) «Об утверждении списка товаров и технологий двойного назначения, которые могут быть использованы при создании вооружения и военной техники и в отношении кото</w:t>
      </w:r>
      <w:r>
        <w:rPr>
          <w:lang w:val="ru-RU"/>
        </w:rPr>
        <w:t xml:space="preserve">рых осуществляется экспортный контроль»;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rPr>
          <w:lang w:val="ru-RU"/>
        </w:rPr>
      </w:pPr>
      <w:r>
        <w:rPr>
          <w:lang w:val="ru-RU"/>
        </w:rPr>
        <w:t xml:space="preserve">-Перечнем сведений Вооруженных Сил Российской Федерации (Перечня ВС РФ), подлежащих отнесению к служебной тайне от 17.01.2022 г. №22;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rPr>
          <w:lang w:val="ru-RU"/>
        </w:rPr>
      </w:pPr>
      <w:r>
        <w:rPr>
          <w:lang w:val="ru-RU"/>
        </w:rPr>
        <w:t xml:space="preserve">-Перечнем сведений в области военной, военно-те</w:t>
      </w:r>
      <w:r>
        <w:rPr>
          <w:lang w:val="ru-RU"/>
        </w:rPr>
        <w:t xml:space="preserve">хнической деятельности Российской Федерации, которые при их получении иностранными источниками могут быть использованы против безопасности Российской Федерации» утвержденным приказом Федеральной службы безопасности Российской Федерации 04.11.2022 г. № 547;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rPr>
          <w:lang w:val="ru-RU"/>
        </w:rPr>
      </w:pPr>
      <w:r>
        <w:rPr>
          <w:lang w:val="ru-RU"/>
        </w:rPr>
        <w:t xml:space="preserve">- Перечнем служебной информации ограниченного распространения в МГТУ им. Н.Э. Баумана, веденным приказом ректора от 09.02.2022 № 02.01-03/1646;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rPr>
          <w:lang w:val="ru-RU"/>
        </w:rPr>
      </w:pPr>
      <w:r>
        <w:rPr>
          <w:lang w:val="ru-RU"/>
        </w:rPr>
        <w:t xml:space="preserve">- другими нормативными документами.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rPr>
          <w:b/>
          <w:lang w:val="ru-RU"/>
        </w:rPr>
      </w:pPr>
      <w:r>
        <w:rPr>
          <w:lang w:val="ru-RU"/>
        </w:rPr>
        <w:t xml:space="preserve"> </w:t>
      </w:r>
      <w:r>
        <w:rPr>
          <w:b/>
          <w:lang w:val="en-US"/>
        </w:rPr>
        <w:t xml:space="preserve">III</w:t>
      </w:r>
      <w:r>
        <w:rPr>
          <w:b/>
          <w:lang w:val="ru-RU"/>
        </w:rPr>
        <w:t xml:space="preserve">. В ходе экспертизы установила: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both"/>
        <w:rPr>
          <w:b/>
          <w:lang w:val="ru-RU"/>
        </w:rPr>
      </w:pPr>
      <w:r/>
      <w:bookmarkStart w:id="2" w:name="_Hlk142661321"/>
      <w:r>
        <w:rPr>
          <w:b/>
          <w:lang w:val="ru-RU"/>
        </w:rPr>
        <w:t xml:space="preserve">1.</w:t>
      </w:r>
      <w:r>
        <w:rPr>
          <w:lang w:val="ru-RU"/>
        </w:rPr>
        <w:t xml:space="preserve"> Сведения</w:t>
      </w:r>
      <w:r>
        <w:rPr>
          <w:b/>
          <w:lang w:val="ru-RU"/>
        </w:rPr>
        <w:t xml:space="preserve"> __________________________________________________________________</w:t>
      </w:r>
      <w:r>
        <w:rPr>
          <w:b/>
          <w:lang w:val="ru-RU"/>
        </w:rPr>
        <w:t xml:space="preserve">________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ind w:firstLine="708"/>
        <w:jc w:val="center"/>
        <w:rPr>
          <w:i/>
          <w:lang w:val="ru-RU"/>
        </w:rPr>
      </w:pPr>
      <w:r>
        <w:rPr>
          <w:i/>
          <w:sz w:val="20"/>
          <w:lang w:val="ru-RU"/>
        </w:rPr>
        <w:t xml:space="preserve">(конкретные сведения, содержащиеся в материалах)</w:t>
      </w:r>
      <w:r>
        <w:rPr>
          <w:i/>
          <w:lang w:val="ru-RU"/>
        </w:rPr>
      </w:r>
      <w:r>
        <w:rPr>
          <w:i/>
          <w:lang w:val="ru-RU"/>
        </w:rPr>
      </w:r>
    </w:p>
    <w:p>
      <w:pPr>
        <w:pStyle w:val="618"/>
        <w:jc w:val="both"/>
        <w:rPr>
          <w:lang w:val="ru-RU"/>
        </w:rPr>
      </w:pPr>
      <w:r>
        <w:rPr>
          <w:i/>
          <w:lang w:val="ru-RU"/>
        </w:rPr>
        <w:t xml:space="preserve"> __</w:t>
      </w:r>
      <w:r>
        <w:rPr>
          <w:b/>
          <w:lang w:val="ru-RU"/>
        </w:rPr>
        <w:t xml:space="preserve">_____________________________________________________________________</w:t>
      </w:r>
      <w:r>
        <w:rPr>
          <w:b/>
          <w:lang w:val="ru-RU"/>
        </w:rPr>
        <w:t xml:space="preserve">_____</w:t>
      </w:r>
      <w:r>
        <w:rPr>
          <w:b/>
          <w:lang w:val="ru-RU"/>
        </w:rPr>
        <w:t xml:space="preserve">________</w:t>
      </w:r>
      <w:r>
        <w:rPr>
          <w:b/>
          <w:lang w:val="ru-RU"/>
        </w:rPr>
        <w:t xml:space="preserve">,</w:t>
      </w:r>
      <w:r>
        <w:rPr>
          <w:lang w:val="ru-RU"/>
        </w:rPr>
        <w:t xml:space="preserve">   содержащиеся в рассматриваемых материалах</w:t>
      </w:r>
      <w:r>
        <w:rPr>
          <w:b/>
          <w:lang w:val="ru-RU"/>
        </w:rPr>
        <w:t xml:space="preserve"> находятся только в компетенции</w:t>
      </w:r>
      <w:r>
        <w:rPr>
          <w:lang w:val="ru-RU"/>
        </w:rPr>
        <w:t xml:space="preserve"> Федерального государственного бюджетного образовательного учреждения высшего профессионального образования Московский государственный технический университет им. Н.Э. Баумана </w:t>
      </w:r>
      <w:r>
        <w:rPr>
          <w:lang w:val="ru-RU"/>
        </w:rPr>
        <w:br w:type="textWrapping" w:clear="all"/>
      </w:r>
      <w:r>
        <w:rPr>
          <w:lang w:val="ru-RU"/>
        </w:rPr>
        <w:t xml:space="preserve">(МГТУ им Н.Э. Баумана) Министерства науки и высшего образования Российской Федерации.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rPr>
          <w:i/>
          <w:lang w:val="ru-RU"/>
        </w:rPr>
      </w:pPr>
      <w:r/>
      <w:bookmarkEnd w:id="2"/>
      <w:r>
        <w:rPr>
          <w:i/>
          <w:lang w:val="ru-RU"/>
        </w:rPr>
      </w:r>
      <w:r>
        <w:rPr>
          <w:i/>
          <w:lang w:val="ru-RU"/>
        </w:rPr>
      </w:r>
    </w:p>
    <w:p>
      <w:pPr>
        <w:pStyle w:val="618"/>
        <w:jc w:val="both"/>
        <w:rPr>
          <w:b/>
          <w:lang w:val="ru-RU"/>
        </w:rPr>
      </w:pPr>
      <w:r>
        <w:rPr>
          <w:b/>
          <w:lang w:val="ru-RU"/>
        </w:rPr>
        <w:t xml:space="preserve">2. Сведения, содержащиеся в рассматриваемых материалах, 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both"/>
        <w:rPr>
          <w:lang w:val="ru-RU"/>
        </w:rPr>
      </w:pPr>
      <w:r>
        <w:rPr>
          <w:b/>
          <w:lang w:val="ru-RU"/>
        </w:rPr>
        <w:t xml:space="preserve">______________________________</w:t>
      </w:r>
      <w:r>
        <w:rPr>
          <w:lang w:val="ru-RU"/>
        </w:rPr>
        <w:t xml:space="preserve">_______________________________________________</w:t>
      </w:r>
      <w:r>
        <w:rPr>
          <w:lang w:val="ru-RU"/>
        </w:rPr>
        <w:t xml:space="preserve">________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ind w:firstLine="708"/>
        <w:rPr>
          <w:i/>
          <w:sz w:val="20"/>
          <w:lang w:val="ru-RU"/>
        </w:rPr>
      </w:pPr>
      <w:r>
        <w:rPr>
          <w:i/>
          <w:sz w:val="20"/>
          <w:lang w:val="ru-RU"/>
        </w:rPr>
        <w:t xml:space="preserve">              (указываются сведения, содержащиеся в материалах)</w:t>
      </w:r>
      <w:r>
        <w:rPr>
          <w:i/>
          <w:sz w:val="20"/>
          <w:lang w:val="ru-RU"/>
        </w:rPr>
      </w:r>
      <w:r>
        <w:rPr>
          <w:i/>
          <w:sz w:val="20"/>
          <w:lang w:val="ru-RU"/>
        </w:rPr>
      </w:r>
    </w:p>
    <w:p>
      <w:pPr>
        <w:pStyle w:val="618"/>
        <w:jc w:val="both"/>
        <w:rPr>
          <w:b/>
          <w:u w:val="single"/>
          <w:lang w:val="ru-RU"/>
        </w:rPr>
      </w:pPr>
      <w:r>
        <w:rPr>
          <w:i/>
          <w:lang w:val="ru-RU"/>
        </w:rPr>
        <w:t xml:space="preserve">_______</w:t>
      </w:r>
      <w:r>
        <w:rPr>
          <w:i/>
          <w:lang w:val="ru-RU"/>
        </w:rPr>
        <w:t xml:space="preserve">_____________________________________________________________________________</w:t>
      </w:r>
      <w:r>
        <w:rPr>
          <w:lang w:val="ru-RU"/>
        </w:rPr>
        <w:t xml:space="preserve">:</w:t>
      </w:r>
      <w:r>
        <w:rPr>
          <w:b/>
          <w:u w:val="single"/>
          <w:lang w:val="ru-RU"/>
        </w:rPr>
      </w:r>
      <w:r>
        <w:rPr>
          <w:b/>
          <w:u w:val="single"/>
          <w:lang w:val="ru-RU"/>
        </w:rPr>
      </w:r>
    </w:p>
    <w:p>
      <w:pPr>
        <w:pStyle w:val="618"/>
        <w:jc w:val="both"/>
        <w:rPr>
          <w:i/>
          <w:lang w:val="ru-RU"/>
        </w:rPr>
      </w:pPr>
      <w:r>
        <w:rPr>
          <w:i/>
          <w:lang w:val="ru-RU"/>
        </w:rPr>
      </w:r>
      <w:r>
        <w:rPr>
          <w:i/>
          <w:lang w:val="ru-RU"/>
        </w:rPr>
      </w:r>
    </w:p>
    <w:p>
      <w:pPr>
        <w:pStyle w:val="618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2</w:t>
      </w:r>
      <w:r>
        <w:rPr>
          <w:b/>
          <w:sz w:val="28"/>
          <w:szCs w:val="28"/>
          <w:vertAlign w:val="superscript"/>
          <w:lang w:val="ru-RU"/>
        </w:rPr>
        <w:t xml:space="preserve">1</w:t>
      </w:r>
      <w:r>
        <w:rPr>
          <w:b/>
          <w:sz w:val="28"/>
          <w:szCs w:val="28"/>
          <w:lang w:val="ru-RU"/>
        </w:rPr>
        <w:t xml:space="preserve"> не подпадают под действие: </w:t>
      </w: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</w:p>
    <w:p>
      <w:pPr>
        <w:pStyle w:val="618"/>
        <w:jc w:val="both"/>
        <w:rPr>
          <w:lang w:val="ru-RU"/>
        </w:rPr>
      </w:pPr>
      <w:r>
        <w:rPr>
          <w:lang w:val="ru-RU"/>
        </w:rPr>
        <w:t xml:space="preserve">-Перечня сведений, </w:t>
      </w:r>
      <w:r>
        <w:rPr>
          <w:lang w:val="ru-RU"/>
        </w:rPr>
        <w:t xml:space="preserve">составляющих государственную тайну, в соответствии со статьей 5 Закона Российской Федерации «О государственной тайне», Перечня сведений, отнесенных к государственной тайне, утвержденному Указом Президента Российской Федерации от 30 ноября 1995 г. № 1203;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rPr>
          <w:lang w:val="ru-RU"/>
        </w:rPr>
      </w:pPr>
      <w:r>
        <w:rPr>
          <w:lang w:val="ru-RU"/>
        </w:rPr>
        <w:t xml:space="preserve">-Перечня сведений, подлежащих засекречиванию, Министерства образования и науки Российской Федерации;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rPr>
          <w:lang w:val="ru-RU"/>
        </w:rPr>
      </w:pPr>
      <w:r>
        <w:rPr>
          <w:lang w:val="ru-RU"/>
        </w:rPr>
        <w:t xml:space="preserve">-Перечня сведений Вооруженных Сил Российской Федерации (Перечня ВС РФ), подлежащих отнесению к служебной тайне от 17.01.2022 г. №22;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rPr>
          <w:lang w:val="ru-RU"/>
        </w:rPr>
      </w:pPr>
      <w:r>
        <w:rPr>
          <w:lang w:val="ru-RU"/>
        </w:rPr>
        <w:t xml:space="preserve">-Перечня сведений в области военной, военно-тех</w:t>
      </w:r>
      <w:r>
        <w:rPr>
          <w:lang w:val="ru-RU"/>
        </w:rPr>
        <w:t xml:space="preserve">нической деятельности Российской Федерации, которые при их получении иностранными источниками могут быть использованы против безопасности Российской Федерации» утвержденным приказом Федеральной службы безопасности Российской Федерации 04.11.2022 г. № 547; 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rPr>
          <w:lang w:val="ru-RU"/>
        </w:rPr>
      </w:pPr>
      <w:r>
        <w:rPr>
          <w:lang w:val="ru-RU"/>
        </w:rPr>
        <w:t xml:space="preserve">-Перечня служебной информации ограниченного распространения в МГТУ им. Н.Э. Баумана, веденный приказом ректора от 09.02.2022 № 02.01-03/1646. 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rPr>
          <w:lang w:val="ru-RU"/>
        </w:rPr>
      </w:pPr>
      <w:r>
        <w:rPr>
          <w:b/>
          <w:lang w:val="ru-RU"/>
        </w:rPr>
        <w:t xml:space="preserve">-</w:t>
      </w:r>
      <w:r>
        <w:rPr>
          <w:lang w:val="ru-RU"/>
        </w:rPr>
        <w:t xml:space="preserve">Списков контролируемых товаров и технологий, утвержденных Указом Президента российской Федерации от 14.02.1996 №202</w:t>
      </w: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618"/>
        <w:jc w:val="both"/>
        <w:rPr>
          <w:b/>
          <w:lang w:val="ru-RU"/>
        </w:rPr>
      </w:pPr>
      <w:r>
        <w:rPr>
          <w:b/>
          <w:lang w:val="ru-RU"/>
        </w:rPr>
        <w:t xml:space="preserve">Вывод: материалы не подлежат засекречиванию, не содержат сведений ограниченного распространения или сведений, поименованных в Списках контролируемых товаров и технологий, и могут быть опубликованы в открытой печати в полном объеме.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both"/>
        <w:rPr>
          <w:b/>
          <w:lang w:val="ru-RU"/>
        </w:rPr>
      </w:pP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jc w:val="both"/>
        <w:rPr>
          <w:b/>
          <w:lang w:val="ru-RU"/>
        </w:rPr>
      </w:pP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ind w:left="360"/>
        <w:tabs>
          <w:tab w:val="left" w:pos="1890" w:leader="none"/>
        </w:tabs>
        <w:rPr>
          <w:b/>
          <w:lang w:val="ru-RU"/>
        </w:rPr>
      </w:pPr>
      <w:r>
        <w:rPr>
          <w:b/>
          <w:lang w:val="ru-RU"/>
        </w:rPr>
        <w:t xml:space="preserve">Члены комиссии 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ind w:left="360"/>
        <w:jc w:val="right"/>
        <w:tabs>
          <w:tab w:val="left" w:pos="1890" w:leader="none"/>
        </w:tabs>
        <w:rPr>
          <w:b/>
          <w:lang w:val="ru-RU"/>
        </w:rPr>
      </w:pPr>
      <w:r>
        <w:rPr>
          <w:b/>
          <w:lang w:val="ru-RU"/>
        </w:rPr>
        <w:t xml:space="preserve">____________________________________</w:t>
      </w:r>
      <w:r>
        <w:rPr>
          <w:b/>
          <w:lang w:val="ru-RU"/>
        </w:rPr>
      </w:r>
      <w:r>
        <w:rPr>
          <w:b/>
          <w:lang w:val="ru-RU"/>
        </w:rPr>
      </w:r>
    </w:p>
    <w:p>
      <w:pPr>
        <w:pStyle w:val="618"/>
        <w:ind w:firstLine="708"/>
        <w:jc w:val="right"/>
        <w:rPr>
          <w:sz w:val="20"/>
          <w:lang w:val="ru-RU"/>
        </w:rPr>
      </w:pPr>
      <w:r>
        <w:rPr>
          <w:sz w:val="20"/>
          <w:lang w:val="ru-RU"/>
        </w:rPr>
        <w:t xml:space="preserve">(подпись, инициалы и фамилия)</w:t>
      </w:r>
      <w:r>
        <w:rPr>
          <w:sz w:val="20"/>
          <w:lang w:val="ru-RU"/>
        </w:rPr>
      </w:r>
      <w:r>
        <w:rPr>
          <w:sz w:val="20"/>
          <w:lang w:val="ru-RU"/>
        </w:rPr>
      </w:r>
    </w:p>
    <w:p>
      <w:pPr>
        <w:pStyle w:val="618"/>
        <w:ind w:firstLine="708"/>
        <w:jc w:val="right"/>
        <w:rPr>
          <w:sz w:val="20"/>
          <w:lang w:val="ru-RU"/>
        </w:rPr>
      </w:pPr>
      <w:r>
        <w:rPr>
          <w:sz w:val="20"/>
          <w:lang w:val="ru-RU"/>
        </w:rPr>
      </w:r>
      <w:r>
        <w:rPr>
          <w:sz w:val="20"/>
          <w:lang w:val="ru-RU"/>
        </w:rPr>
      </w:r>
    </w:p>
    <w:p>
      <w:pPr>
        <w:pStyle w:val="618"/>
        <w:jc w:val="right"/>
        <w:rPr>
          <w:sz w:val="20"/>
          <w:lang w:val="ru-RU"/>
        </w:rPr>
      </w:pPr>
      <w:r>
        <w:rPr>
          <w:sz w:val="20"/>
          <w:lang w:val="ru-RU"/>
        </w:rPr>
        <w:t xml:space="preserve">     _______________________________________</w:t>
      </w:r>
      <w:r>
        <w:rPr>
          <w:sz w:val="20"/>
          <w:lang w:val="ru-RU"/>
        </w:rPr>
      </w:r>
      <w:r>
        <w:rPr>
          <w:sz w:val="20"/>
          <w:lang w:val="ru-RU"/>
        </w:rPr>
      </w:r>
    </w:p>
    <w:p>
      <w:pPr>
        <w:pStyle w:val="618"/>
        <w:ind w:firstLine="708"/>
        <w:jc w:val="right"/>
        <w:rPr>
          <w:sz w:val="20"/>
          <w:lang w:val="ru-RU"/>
        </w:rPr>
      </w:pPr>
      <w:r>
        <w:rPr>
          <w:sz w:val="20"/>
          <w:lang w:val="ru-RU"/>
        </w:rPr>
        <w:t xml:space="preserve">(подпись, инициалы и фамилия)</w:t>
      </w:r>
      <w:r>
        <w:rPr>
          <w:sz w:val="20"/>
          <w:lang w:val="ru-RU"/>
        </w:rPr>
      </w:r>
      <w:r>
        <w:rPr>
          <w:sz w:val="20"/>
          <w:lang w:val="ru-RU"/>
        </w:rPr>
      </w:r>
    </w:p>
    <w:p>
      <w:pPr>
        <w:pStyle w:val="618"/>
        <w:ind w:firstLine="708"/>
        <w:jc w:val="right"/>
        <w:rPr>
          <w:sz w:val="20"/>
          <w:lang w:val="ru-RU"/>
        </w:rPr>
      </w:pPr>
      <w:r>
        <w:rPr>
          <w:sz w:val="20"/>
          <w:lang w:val="ru-RU"/>
        </w:rPr>
      </w:r>
      <w:r>
        <w:rPr>
          <w:sz w:val="20"/>
          <w:lang w:val="ru-RU"/>
        </w:rPr>
      </w:r>
    </w:p>
    <w:p>
      <w:pPr>
        <w:pStyle w:val="618"/>
        <w:jc w:val="right"/>
        <w:rPr>
          <w:sz w:val="20"/>
          <w:lang w:val="ru-RU"/>
        </w:rPr>
      </w:pPr>
      <w:r>
        <w:rPr>
          <w:sz w:val="20"/>
          <w:lang w:val="ru-RU"/>
        </w:rPr>
        <w:t xml:space="preserve">     _______________________________________</w:t>
      </w:r>
      <w:r>
        <w:rPr>
          <w:sz w:val="20"/>
          <w:lang w:val="ru-RU"/>
        </w:rPr>
      </w:r>
      <w:r>
        <w:rPr>
          <w:sz w:val="20"/>
          <w:lang w:val="ru-RU"/>
        </w:rPr>
      </w:r>
    </w:p>
    <w:p>
      <w:pPr>
        <w:pStyle w:val="618"/>
        <w:ind w:firstLine="708"/>
        <w:jc w:val="right"/>
        <w:rPr>
          <w:sz w:val="20"/>
          <w:lang w:val="ru-RU"/>
        </w:rPr>
      </w:pPr>
      <w:r>
        <w:rPr>
          <w:sz w:val="20"/>
          <w:lang w:val="ru-RU"/>
        </w:rPr>
        <w:t xml:space="preserve">(подпись, инициалы и фамилия)</w:t>
      </w:r>
      <w:r>
        <w:rPr>
          <w:sz w:val="20"/>
          <w:lang w:val="ru-RU"/>
        </w:rPr>
      </w:r>
      <w:r>
        <w:rPr>
          <w:sz w:val="20"/>
          <w:lang w:val="ru-RU"/>
        </w:rPr>
      </w:r>
    </w:p>
    <w:p>
      <w:pPr>
        <w:pStyle w:val="618"/>
        <w:ind w:firstLine="708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625"/>
        <w:numPr>
          <w:ilvl w:val="0"/>
          <w:numId w:val="0"/>
        </w:numPr>
        <w:spacing w:line="240" w:lineRule="auto"/>
      </w:pPr>
      <w:r/>
      <w:r/>
    </w:p>
    <w:p>
      <w:pPr>
        <w:pStyle w:val="625"/>
        <w:numPr>
          <w:ilvl w:val="0"/>
          <w:numId w:val="0"/>
        </w:numPr>
        <w:spacing w:line="240" w:lineRule="auto"/>
      </w:pPr>
      <w:r/>
      <w:r/>
    </w:p>
    <w:p>
      <w:pPr>
        <w:pStyle w:val="625"/>
        <w:numPr>
          <w:ilvl w:val="0"/>
          <w:numId w:val="0"/>
        </w:numPr>
        <w:spacing w:line="240" w:lineRule="auto"/>
      </w:pPr>
      <w:r/>
      <w:r/>
    </w:p>
    <w:p>
      <w:pPr>
        <w:pStyle w:val="625"/>
        <w:numPr>
          <w:ilvl w:val="0"/>
          <w:numId w:val="0"/>
        </w:numPr>
        <w:spacing w:line="240" w:lineRule="auto"/>
      </w:pPr>
      <w:r/>
      <w:r/>
    </w:p>
    <w:p>
      <w:pPr>
        <w:pStyle w:val="625"/>
        <w:numPr>
          <w:ilvl w:val="0"/>
          <w:numId w:val="0"/>
        </w:numPr>
        <w:spacing w:line="240" w:lineRule="auto"/>
      </w:pPr>
      <w:r/>
      <w:r/>
    </w:p>
    <w:p>
      <w:pPr>
        <w:pStyle w:val="625"/>
        <w:numPr>
          <w:ilvl w:val="0"/>
          <w:numId w:val="0"/>
        </w:numPr>
        <w:spacing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25"/>
      <w:isLgl w:val="false"/>
      <w:suff w:val="tab"/>
      <w:lvlText w:val="%1."/>
      <w:lvlJc w:val="left"/>
      <w:pPr>
        <w:ind w:left="121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pStyle w:val="626"/>
      <w:isLgl w:val="false"/>
      <w:suff w:val="tab"/>
      <w:lvlText w:val="%1.%2."/>
      <w:lvlJc w:val="left"/>
      <w:pPr>
        <w:ind w:left="12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627"/>
      <w:isLgl w:val="false"/>
      <w:suff w:val="tab"/>
      <w:lvlText w:val="%1.%2.%3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782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1800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160" w:hanging="180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52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8"/>
    <w:next w:val="618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8"/>
    <w:next w:val="61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8"/>
    <w:next w:val="61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8"/>
    <w:next w:val="61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8"/>
    <w:next w:val="61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8"/>
    <w:next w:val="61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8"/>
    <w:next w:val="61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8"/>
    <w:next w:val="61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8"/>
    <w:next w:val="61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8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8"/>
    <w:next w:val="61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8"/>
    <w:next w:val="61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8"/>
    <w:next w:val="61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8"/>
    <w:next w:val="61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8"/>
    <w:next w:val="6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8"/>
    <w:next w:val="61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8"/>
    <w:next w:val="61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8"/>
    <w:next w:val="61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8"/>
    <w:next w:val="61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8"/>
    <w:next w:val="61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8"/>
    <w:next w:val="61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8"/>
    <w:next w:val="61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8"/>
    <w:next w:val="61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8"/>
    <w:next w:val="61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8"/>
    <w:next w:val="618"/>
    <w:uiPriority w:val="99"/>
    <w:unhideWhenUsed/>
    <w:pPr>
      <w:spacing w:after="0" w:afterAutospacing="0"/>
    </w:pPr>
  </w:style>
  <w:style w:type="paragraph" w:styleId="618" w:default="1">
    <w:name w:val="Normal"/>
    <w:next w:val="618"/>
    <w:link w:val="618"/>
    <w:uiPriority w:val="1"/>
    <w:qFormat/>
    <w:pPr>
      <w:widowControl w:val="off"/>
    </w:pPr>
    <w:rPr>
      <w:rFonts w:ascii="Times New Roman" w:hAnsi="Times New Roman" w:eastAsia="Times New Roman"/>
      <w:sz w:val="22"/>
      <w:szCs w:val="22"/>
      <w:lang w:val="en-GB" w:eastAsia="en-US" w:bidi="ar-SA"/>
    </w:rPr>
  </w:style>
  <w:style w:type="paragraph" w:styleId="619">
    <w:name w:val="Заголовок 1"/>
    <w:basedOn w:val="618"/>
    <w:next w:val="618"/>
    <w:link w:val="628"/>
    <w:uiPriority w:val="9"/>
    <w:qFormat/>
    <w:pPr>
      <w:keepLines/>
      <w:keepNext/>
      <w:spacing w:before="240"/>
      <w:outlineLvl w:val="0"/>
    </w:pPr>
    <w:rPr>
      <w:rFonts w:ascii="Calibri Light" w:hAnsi="Calibri Light" w:eastAsia="Times New Roman" w:cs="Times New Roman"/>
      <w:color w:val="2f5496"/>
      <w:sz w:val="32"/>
      <w:szCs w:val="32"/>
    </w:rPr>
  </w:style>
  <w:style w:type="paragraph" w:styleId="620">
    <w:name w:val="Заголовок 2"/>
    <w:basedOn w:val="618"/>
    <w:next w:val="618"/>
    <w:link w:val="629"/>
    <w:uiPriority w:val="9"/>
    <w:semiHidden/>
    <w:unhideWhenUsed/>
    <w:qFormat/>
    <w:pPr>
      <w:keepLines/>
      <w:keepNext/>
      <w:spacing w:before="40"/>
      <w:outlineLvl w:val="1"/>
    </w:pPr>
    <w:rPr>
      <w:rFonts w:ascii="Calibri Light" w:hAnsi="Calibri Light" w:eastAsia="Times New Roman" w:cs="Times New Roman"/>
      <w:color w:val="2f5496"/>
      <w:sz w:val="26"/>
      <w:szCs w:val="26"/>
    </w:rPr>
  </w:style>
  <w:style w:type="paragraph" w:styleId="621">
    <w:name w:val="Заголовок 3"/>
    <w:basedOn w:val="618"/>
    <w:next w:val="618"/>
    <w:link w:val="630"/>
    <w:uiPriority w:val="9"/>
    <w:semiHidden/>
    <w:unhideWhenUsed/>
    <w:qFormat/>
    <w:pPr>
      <w:keepLines/>
      <w:keepNext/>
      <w:spacing w:before="40"/>
      <w:outlineLvl w:val="2"/>
    </w:pPr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622">
    <w:name w:val="Основной шрифт абзаца"/>
    <w:next w:val="622"/>
    <w:link w:val="618"/>
    <w:uiPriority w:val="1"/>
    <w:semiHidden/>
    <w:unhideWhenUsed/>
  </w:style>
  <w:style w:type="table" w:styleId="623">
    <w:name w:val="Обычная таблица"/>
    <w:next w:val="623"/>
    <w:link w:val="618"/>
    <w:uiPriority w:val="99"/>
    <w:semiHidden/>
    <w:unhideWhenUsed/>
    <w:tblPr/>
  </w:style>
  <w:style w:type="numbering" w:styleId="624">
    <w:name w:val="Нет списка"/>
    <w:next w:val="624"/>
    <w:link w:val="618"/>
    <w:uiPriority w:val="99"/>
    <w:semiHidden/>
    <w:unhideWhenUsed/>
  </w:style>
  <w:style w:type="paragraph" w:styleId="625">
    <w:name w:val="М_Заголовок 1 номер"/>
    <w:basedOn w:val="619"/>
    <w:next w:val="625"/>
    <w:link w:val="618"/>
    <w:qFormat/>
    <w:pPr>
      <w:numPr>
        <w:ilvl w:val="0"/>
        <w:numId w:val="1"/>
      </w:numPr>
      <w:ind w:left="0" w:firstLine="0"/>
      <w:jc w:val="center"/>
      <w:keepLines w:val="0"/>
      <w:keepNext w:val="0"/>
      <w:spacing w:before="0" w:after="120" w:line="259" w:lineRule="auto"/>
      <w:widowControl/>
      <w:tabs>
        <w:tab w:val="num" w:pos="360" w:leader="none"/>
        <w:tab w:val="left" w:pos="426" w:leader="none"/>
      </w:tabs>
    </w:pPr>
    <w:rPr>
      <w:rFonts w:ascii="Times New Roman" w:hAnsi="Times New Roman" w:eastAsia="Calibri" w:cs="Arial"/>
      <w:b/>
      <w:bCs/>
      <w:color w:val="000000"/>
      <w:sz w:val="28"/>
      <w:lang w:val="ru-RU"/>
    </w:rPr>
  </w:style>
  <w:style w:type="paragraph" w:styleId="626">
    <w:name w:val="М_Заголовок 2 номер"/>
    <w:basedOn w:val="620"/>
    <w:next w:val="626"/>
    <w:link w:val="618"/>
    <w:qFormat/>
    <w:pPr>
      <w:numPr>
        <w:ilvl w:val="1"/>
        <w:numId w:val="1"/>
      </w:numPr>
      <w:ind w:left="0" w:firstLine="0"/>
      <w:jc w:val="center"/>
      <w:spacing w:before="120" w:after="120" w:line="259" w:lineRule="auto"/>
      <w:tabs>
        <w:tab w:val="num" w:pos="360" w:leader="none"/>
        <w:tab w:val="left" w:pos="567" w:leader="none"/>
      </w:tabs>
    </w:pPr>
    <w:rPr>
      <w:rFonts w:ascii="Times New Roman" w:hAnsi="Times New Roman" w:eastAsia="Calibri" w:cs="Arial"/>
      <w:b/>
      <w:bCs/>
      <w:caps/>
      <w:color w:val="000000"/>
      <w:sz w:val="28"/>
      <w:szCs w:val="28"/>
      <w:lang w:val="en-US"/>
    </w:rPr>
  </w:style>
  <w:style w:type="paragraph" w:styleId="627">
    <w:name w:val="М_Заголовок 3 номер"/>
    <w:basedOn w:val="621"/>
    <w:next w:val="627"/>
    <w:link w:val="618"/>
    <w:qFormat/>
    <w:pPr>
      <w:numPr>
        <w:ilvl w:val="2"/>
        <w:numId w:val="1"/>
      </w:numPr>
      <w:ind w:left="0" w:firstLine="0"/>
      <w:jc w:val="center"/>
      <w:spacing w:before="0" w:after="120" w:line="259" w:lineRule="auto"/>
      <w:tabs>
        <w:tab w:val="num" w:pos="360" w:leader="none"/>
      </w:tabs>
    </w:pPr>
    <w:rPr>
      <w:rFonts w:ascii="Times New Roman" w:hAnsi="Times New Roman" w:cs="Arial"/>
      <w:b/>
      <w:bCs/>
      <w:caps/>
      <w:color w:val="000000"/>
      <w:sz w:val="28"/>
      <w:szCs w:val="20"/>
      <w:lang w:val="en-US"/>
    </w:rPr>
  </w:style>
  <w:style w:type="character" w:styleId="628">
    <w:name w:val="Заголовок 1 Знак"/>
    <w:next w:val="628"/>
    <w:link w:val="619"/>
    <w:uiPriority w:val="9"/>
    <w:rPr>
      <w:rFonts w:ascii="Calibri Light" w:hAnsi="Calibri Light" w:eastAsia="Times New Roman" w:cs="Times New Roman"/>
      <w:color w:val="2f5496"/>
      <w:sz w:val="32"/>
      <w:szCs w:val="32"/>
      <w:lang w:val="en-GB"/>
    </w:rPr>
  </w:style>
  <w:style w:type="character" w:styleId="629">
    <w:name w:val="Заголовок 2 Знак"/>
    <w:next w:val="629"/>
    <w:link w:val="620"/>
    <w:uiPriority w:val="9"/>
    <w:semiHidden/>
    <w:rPr>
      <w:rFonts w:ascii="Calibri Light" w:hAnsi="Calibri Light" w:eastAsia="Times New Roman" w:cs="Times New Roman"/>
      <w:color w:val="2f5496"/>
      <w:sz w:val="26"/>
      <w:szCs w:val="26"/>
      <w:lang w:val="en-GB"/>
    </w:rPr>
  </w:style>
  <w:style w:type="character" w:styleId="630">
    <w:name w:val="Заголовок 3 Знак"/>
    <w:next w:val="630"/>
    <w:link w:val="621"/>
    <w:uiPriority w:val="9"/>
    <w:semiHidden/>
    <w:rPr>
      <w:rFonts w:ascii="Calibri Light" w:hAnsi="Calibri Light" w:eastAsia="Times New Roman" w:cs="Times New Roman"/>
      <w:color w:val="1f3763"/>
      <w:sz w:val="24"/>
      <w:szCs w:val="24"/>
      <w:lang w:val="en-GB"/>
    </w:rPr>
  </w:style>
  <w:style w:type="character" w:styleId="631">
    <w:name w:val="Замещающий текст"/>
    <w:next w:val="631"/>
    <w:link w:val="618"/>
    <w:uiPriority w:val="99"/>
    <w:semiHidden/>
    <w:rPr>
      <w:color w:val="808080"/>
    </w:rPr>
  </w:style>
  <w:style w:type="character" w:styleId="1349" w:default="1">
    <w:name w:val="Default Paragraph Font"/>
    <w:uiPriority w:val="1"/>
    <w:semiHidden/>
    <w:unhideWhenUsed/>
  </w:style>
  <w:style w:type="numbering" w:styleId="1350" w:default="1">
    <w:name w:val="No List"/>
    <w:uiPriority w:val="99"/>
    <w:semiHidden/>
    <w:unhideWhenUsed/>
  </w:style>
  <w:style w:type="table" w:styleId="135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3</cp:revision>
  <dcterms:created xsi:type="dcterms:W3CDTF">2023-11-24T17:19:00Z</dcterms:created>
  <dcterms:modified xsi:type="dcterms:W3CDTF">2024-02-06T08:22:52Z</dcterms:modified>
  <cp:version>1048576</cp:version>
</cp:coreProperties>
</file>