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sz="24" w:space="1" w:color="auto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Rule="auto" w:line="360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Интеллектуальные системы анализа,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>
        <w:trPr>
          <w:trHeight w:val="429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  <w:r/>
          </w:p>
        </w:tc>
        <w:tc>
          <w:tcPr>
            <w:shd w:val="clear" w:fill="auto" w:color="auto"/>
            <w:tcW w:w="81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  <w:highlight w:val="none"/>
              </w:rPr>
              <w:t xml:space="preserve">Астахов Сергей Викторович</w:t>
            </w:r>
            <w:r>
              <w:rPr>
                <w:bCs/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810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Фамилия имя отчество</w:t>
            </w:r>
            <w:r/>
          </w:p>
        </w:tc>
      </w:tr>
    </w:tbl>
    <w:p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>
        <w:trPr>
          <w:trHeight w:val="429"/>
        </w:trPr>
        <w:tc>
          <w:tcPr>
            <w:shd w:val="clear" w:fill="auto" w:color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  <w:r/>
          </w:p>
        </w:tc>
        <w:tc>
          <w:tcPr>
            <w:shd w:val="clear" w:fill="auto" w:color="auto"/>
            <w:tcW w:w="177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   ИУ6-</w:t>
            </w:r>
            <w:r>
              <w:rPr>
                <w:bCs/>
                <w:sz w:val="28"/>
                <w:szCs w:val="28"/>
              </w:rPr>
              <w:t xml:space="preserve">2</w:t>
            </w: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</w:rPr>
              <w:t xml:space="preserve">М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fill="auto" w:color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fill="auto" w:color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fill="auto" w:color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fill="auto" w:color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        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highlight w:val="none"/>
              </w:rPr>
              <w:t xml:space="preserve">      А.А. Сотников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fill="auto" w:color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  <w:lang w:val="ru-RU"/>
        </w:rPr>
        <w:t xml:space="preserve">24</w:t>
      </w:r>
      <w:r>
        <w:rPr>
          <w:i/>
          <w:sz w:val="28"/>
        </w:rPr>
        <w:t xml:space="preserve"> г.</w:t>
      </w:r>
      <w:r>
        <w:rPr>
          <w:b/>
        </w:rPr>
        <w:br w:type="page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pStyle w:val="828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</w:rPr>
      </w:pPr>
      <w:r>
        <w:t xml:space="preserve">по теме </w:t>
      </w:r>
      <w:r>
        <w:t xml:space="preserve">__</w:t>
      </w:r>
      <w:r>
        <w:rPr>
          <w:highlight w:val="none"/>
          <w:u w:val="single"/>
        </w:rPr>
        <w:t xml:space="preserve">Цифровая обработка сигналов информационно-управляющих систем</w:t>
      </w:r>
      <w:bookmarkStart w:id="0" w:name="_GoBack"/>
      <w:r/>
      <w:bookmarkEnd w:id="0"/>
      <w:r>
        <w:t xml:space="preserve">___________________________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Rule="auto" w:line="360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/>
    </w:p>
    <w:p>
      <w:r>
        <w:t xml:space="preserve">______________________________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highlight w:val="none"/>
        </w:rPr>
        <w:t xml:space="preserve">________</w:t>
      </w:r>
      <w:r>
        <w:rPr>
          <w:highlight w:val="none"/>
        </w:rPr>
        <w:t xml:space="preserve">___</w:t>
      </w:r>
      <w:r>
        <w:t xml:space="preserve">__</w:t>
      </w:r>
      <w:r>
        <w:t xml:space="preserve">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Rule="auto" w:line="360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4"/>
          <w:szCs w:val="24"/>
          <w:u w:val="single"/>
        </w:rPr>
        <w:t xml:space="preserve">_________________</w:t>
      </w:r>
      <w:r/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обработки и</w:t>
      </w:r>
      <w:r>
        <w:rPr>
          <w:sz w:val="24"/>
          <w:szCs w:val="24"/>
          <w:u w:val="single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 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u w:val="single"/>
          <w:lang w:eastAsia="ru-RU"/>
        </w:rPr>
        <w:t xml:space="preserve">__________________________________________________</w:t>
      </w:r>
      <w:r/>
    </w:p>
    <w:p>
      <w:pPr>
        <w:jc w:val="center"/>
      </w:pPr>
      <w:r/>
      <w:r/>
    </w:p>
    <w:p>
      <w:pPr>
        <w:jc w:val="both"/>
        <w:spacing w:lineRule="auto" w:line="360"/>
      </w:pPr>
      <w:r>
        <w:t xml:space="preserve">Тип практики </w:t>
      </w:r>
      <w:r>
        <w:rPr>
          <w:sz w:val="28"/>
          <w:szCs w:val="28"/>
          <w:u w:val="single"/>
        </w:rPr>
        <w:t xml:space="preserve">П</w:t>
      </w:r>
      <w:r>
        <w:rPr>
          <w:sz w:val="28"/>
          <w:szCs w:val="28"/>
          <w:u w:val="single"/>
        </w:rPr>
        <w:t xml:space="preserve">едагогическая</w:t>
      </w:r>
      <w:r>
        <w:rPr>
          <w:sz w:val="28"/>
          <w:szCs w:val="28"/>
          <w:u w:val="single"/>
        </w:rPr>
        <w:t xml:space="preserve"> практика</w:t>
      </w:r>
      <w:r/>
    </w:p>
    <w:p>
      <w:pPr>
        <w:jc w:val="both"/>
        <w:spacing w:lineRule="auto" w:line="360"/>
        <w:rPr>
          <w:highlight w:val="none"/>
        </w:rPr>
      </w:pPr>
      <w:r>
        <w:t xml:space="preserve">Название предприятия </w:t>
      </w:r>
      <w:r>
        <w:rPr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НУК ИУ</w:t>
      </w:r>
      <w:r>
        <w:rPr>
          <w:sz w:val="28"/>
          <w:szCs w:val="28"/>
          <w:highlight w:val="none"/>
          <w:u w:val="single"/>
        </w:rPr>
        <w:t xml:space="preserve"> МГТУ им. Н.Э. Баумана</w:t>
      </w:r>
      <w:r>
        <w:rPr>
          <w:highlight w:val="none"/>
        </w:rPr>
      </w:r>
      <w:r/>
    </w:p>
    <w:p>
      <w:pPr>
        <w:jc w:val="both"/>
      </w:pPr>
      <w:r/>
      <w:r/>
    </w:p>
    <w:p>
      <w:pPr>
        <w:pStyle w:val="825"/>
        <w:jc w:val="both"/>
        <w:spacing w:lineRule="auto" w:line="276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__</w:t>
      </w:r>
      <w:r>
        <w:rPr>
          <w:rFonts w:ascii="Times New Roman" w:hAnsi="Times New Roman"/>
          <w:b/>
          <w:i/>
          <w:sz w:val="20"/>
          <w:szCs w:val="20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ознакомиться с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материалами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по теме </w:t>
      </w:r>
      <w:r>
        <w:rPr>
          <w:rFonts w:ascii="Times New Roman" w:hAnsi="Times New Roman"/>
          <w:sz w:val="24"/>
          <w:szCs w:val="24"/>
          <w:highlight w:val="none"/>
          <w:u w:val="single"/>
        </w:rPr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“Звуковые сигналы”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, разработать методические указания для проведения лабораторной работы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 по указанной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теме</w:t>
      </w:r>
      <w:r>
        <w:rPr>
          <w:rFonts w:ascii="Times New Roman" w:hAnsi="Times New Roman"/>
          <w:sz w:val="24"/>
          <w:szCs w:val="24"/>
          <w:highlight w:val="none"/>
          <w:u w:val="single"/>
          <w:lang w:val="en-US"/>
        </w:rPr>
        <w:t xml:space="preserve">.</w:t>
      </w:r>
      <w:r/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___________________________________________________________________________</w:t>
      </w:r>
      <w:r>
        <w:rPr>
          <w:u w:val="none"/>
        </w:rPr>
      </w:r>
      <w:r/>
    </w:p>
    <w:p>
      <w:pPr>
        <w:jc w:val="both"/>
        <w:spacing w:lineRule="auto" w:line="360"/>
      </w:pPr>
      <w:r>
        <w:rPr>
          <w:u w:val="none"/>
        </w:rPr>
        <w:t xml:space="preserve">________________________________________________</w:t>
      </w:r>
      <w:r>
        <w:t xml:space="preserve">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Расчетно-пояснительная записка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А4.</w:t>
      </w:r>
      <w:r/>
    </w:p>
    <w:p>
      <w:pPr>
        <w:jc w:val="both"/>
        <w:rPr>
          <w:sz w:val="24"/>
        </w:rPr>
      </w:pPr>
      <w:r>
        <w:t xml:space="preserve">Приложение А. Методические указания.</w:t>
      </w:r>
      <w:r/>
    </w:p>
    <w:p>
      <w:pPr>
        <w:jc w:val="both"/>
        <w:spacing w:lineRule="auto" w:line="276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Rule="auto" w:line="360"/>
      </w:pPr>
      <w:r>
        <w:t xml:space="preserve">_______________________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 xml:space="preserve">нет</w:t>
      </w:r>
      <w:r>
        <w:rPr>
          <w:highlight w:val="none"/>
        </w:rPr>
        <w:t xml:space="preserve">__________</w:t>
      </w:r>
      <w:r>
        <w:t xml:space="preserve">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4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sz="6" w:space="1" w:color="auto"/>
              </w:pBdr>
            </w:pPr>
            <w:r/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rPr>
                <w:highlight w:val="none"/>
              </w:rPr>
              <w:pBdr>
                <w:bottom w:val="single" w:sz="6" w:space="1" w:color="auto"/>
              </w:pBdr>
            </w:pP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А. 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отников</w:t>
            </w:r>
            <w:r>
              <w:rPr>
                <w:highlight w:val="none"/>
              </w:rPr>
            </w:r>
            <w:r/>
          </w:p>
        </w:tc>
      </w:tr>
      <w:tr>
        <w:trPr>
          <w:trHeight w:val="236"/>
        </w:trPr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sz="6" w:space="1" w:color="auto"/>
              </w:pBdr>
            </w:pPr>
            <w:r/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sz="6" w:space="1" w:color="auto"/>
              </w:pBdr>
            </w:pP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В. </w:t>
            </w:r>
            <w:r>
              <w:rPr>
                <w:highlight w:val="none"/>
              </w:rPr>
              <w:t xml:space="preserve">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fill="auto" w:color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fill="auto" w:color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fill="auto" w:color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4"/>
    <w:next w:val="814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5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4"/>
    <w:next w:val="814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5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4"/>
    <w:next w:val="814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5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5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5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5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4"/>
    <w:next w:val="814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5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5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4"/>
    <w:next w:val="814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5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4"/>
    <w:next w:val="814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5"/>
    <w:link w:val="659"/>
    <w:uiPriority w:val="10"/>
    <w:rPr>
      <w:sz w:val="48"/>
      <w:szCs w:val="48"/>
    </w:rPr>
  </w:style>
  <w:style w:type="paragraph" w:styleId="661">
    <w:name w:val="Subtitle"/>
    <w:basedOn w:val="814"/>
    <w:next w:val="814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5"/>
    <w:link w:val="661"/>
    <w:uiPriority w:val="11"/>
    <w:rPr>
      <w:sz w:val="24"/>
      <w:szCs w:val="24"/>
    </w:rPr>
  </w:style>
  <w:style w:type="paragraph" w:styleId="663">
    <w:name w:val="Quote"/>
    <w:basedOn w:val="814"/>
    <w:next w:val="814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4"/>
    <w:next w:val="814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character" w:styleId="667">
    <w:name w:val="Header Char"/>
    <w:basedOn w:val="815"/>
    <w:link w:val="834"/>
    <w:uiPriority w:val="99"/>
  </w:style>
  <w:style w:type="character" w:styleId="668">
    <w:name w:val="Footer Char"/>
    <w:basedOn w:val="815"/>
    <w:link w:val="836"/>
    <w:uiPriority w:val="99"/>
  </w:style>
  <w:style w:type="paragraph" w:styleId="669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0">
    <w:name w:val="Caption Char"/>
    <w:basedOn w:val="669"/>
    <w:link w:val="836"/>
    <w:uiPriority w:val="99"/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lang w:eastAsia="en-US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qFormat/>
    <w:pPr>
      <w:ind w:left="720"/>
    </w:pPr>
  </w:style>
  <w:style w:type="character" w:styleId="819" w:customStyle="1">
    <w:name w:val="g-nobold"/>
    <w:basedOn w:val="815"/>
  </w:style>
  <w:style w:type="paragraph" w:styleId="820">
    <w:name w:val="Balloon Text"/>
    <w:basedOn w:val="814"/>
    <w:semiHidden/>
    <w:rPr>
      <w:rFonts w:ascii="Tahoma" w:hAnsi="Tahoma" w:cs="Tahoma"/>
      <w:sz w:val="16"/>
      <w:szCs w:val="16"/>
    </w:rPr>
  </w:style>
  <w:style w:type="paragraph" w:styleId="821">
    <w:name w:val="Normal (Web)"/>
    <w:basedOn w:val="814"/>
    <w:uiPriority w:val="99"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table" w:styleId="822">
    <w:name w:val="Table Grid"/>
    <w:basedOn w:val="816"/>
    <w:uiPriority w:val="59"/>
    <w:rPr>
      <w:rFonts w:ascii="Calibri" w:hAnsi="Calibri" w:eastAsia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3">
    <w:name w:val="Body Text 2"/>
    <w:basedOn w:val="814"/>
    <w:link w:val="824"/>
    <w:uiPriority w:val="99"/>
    <w:unhideWhenUsed/>
    <w:rPr>
      <w:rFonts w:ascii="Calibri" w:hAnsi="Calibri" w:eastAsia="Calibri"/>
      <w:sz w:val="22"/>
      <w:szCs w:val="22"/>
    </w:rPr>
    <w:pPr>
      <w:spacing w:lineRule="auto" w:line="480" w:after="120"/>
    </w:pPr>
  </w:style>
  <w:style w:type="character" w:styleId="824" w:customStyle="1">
    <w:name w:val="Основной текст 2 Знак"/>
    <w:basedOn w:val="815"/>
    <w:link w:val="823"/>
    <w:uiPriority w:val="99"/>
    <w:rPr>
      <w:rFonts w:ascii="Calibri" w:hAnsi="Calibri" w:eastAsia="Calibri"/>
      <w:sz w:val="22"/>
      <w:szCs w:val="22"/>
      <w:lang w:eastAsia="en-US"/>
    </w:rPr>
  </w:style>
  <w:style w:type="paragraph" w:styleId="825">
    <w:name w:val="Body Text 3"/>
    <w:basedOn w:val="814"/>
    <w:link w:val="826"/>
    <w:uiPriority w:val="99"/>
    <w:unhideWhenUsed/>
    <w:rPr>
      <w:rFonts w:ascii="Calibri" w:hAnsi="Calibri" w:eastAsia="Calibri"/>
      <w:sz w:val="16"/>
      <w:szCs w:val="16"/>
    </w:rPr>
    <w:pPr>
      <w:spacing w:after="120"/>
    </w:pPr>
  </w:style>
  <w:style w:type="character" w:styleId="826" w:customStyle="1">
    <w:name w:val="Основной текст 3 Знак"/>
    <w:basedOn w:val="815"/>
    <w:link w:val="825"/>
    <w:uiPriority w:val="99"/>
    <w:rPr>
      <w:rFonts w:ascii="Calibri" w:hAnsi="Calibri" w:eastAsia="Calibri"/>
      <w:sz w:val="16"/>
      <w:szCs w:val="16"/>
      <w:lang w:eastAsia="en-US"/>
    </w:rPr>
  </w:style>
  <w:style w:type="paragraph" w:styleId="827" w:customStyle="1">
    <w:name w:val="Обычный1"/>
    <w:pPr>
      <w:widowControl w:val="off"/>
    </w:pPr>
  </w:style>
  <w:style w:type="paragraph" w:styleId="828" w:customStyle="1">
    <w:name w:val="Обычный2"/>
    <w:pPr>
      <w:widowControl w:val="off"/>
    </w:pPr>
  </w:style>
  <w:style w:type="character" w:styleId="829">
    <w:name w:val="annotation reference"/>
    <w:basedOn w:val="815"/>
    <w:rPr>
      <w:sz w:val="16"/>
      <w:szCs w:val="16"/>
    </w:rPr>
  </w:style>
  <w:style w:type="paragraph" w:styleId="830">
    <w:name w:val="annotation text"/>
    <w:basedOn w:val="814"/>
    <w:link w:val="831"/>
  </w:style>
  <w:style w:type="character" w:styleId="831" w:customStyle="1">
    <w:name w:val="Текст примечания Знак"/>
    <w:basedOn w:val="815"/>
    <w:link w:val="830"/>
    <w:rPr>
      <w:lang w:eastAsia="en-US"/>
    </w:rPr>
  </w:style>
  <w:style w:type="paragraph" w:styleId="832">
    <w:name w:val="annotation subject"/>
    <w:basedOn w:val="830"/>
    <w:next w:val="830"/>
    <w:link w:val="833"/>
    <w:rPr>
      <w:b/>
      <w:bCs/>
    </w:rPr>
  </w:style>
  <w:style w:type="character" w:styleId="833" w:customStyle="1">
    <w:name w:val="Тема примечания Знак"/>
    <w:basedOn w:val="831"/>
    <w:link w:val="832"/>
    <w:rPr>
      <w:b/>
      <w:bCs/>
      <w:lang w:eastAsia="en-US"/>
    </w:rPr>
  </w:style>
  <w:style w:type="paragraph" w:styleId="834">
    <w:name w:val="Header"/>
    <w:basedOn w:val="814"/>
    <w:link w:val="835"/>
    <w:unhideWhenUsed/>
    <w:pPr>
      <w:tabs>
        <w:tab w:val="center" w:pos="4677" w:leader="none"/>
        <w:tab w:val="right" w:pos="9355" w:leader="none"/>
      </w:tabs>
    </w:pPr>
  </w:style>
  <w:style w:type="character" w:styleId="835" w:customStyle="1">
    <w:name w:val="Верхний колонтитул Знак"/>
    <w:basedOn w:val="815"/>
    <w:link w:val="834"/>
    <w:rPr>
      <w:lang w:eastAsia="en-US"/>
    </w:rPr>
  </w:style>
  <w:style w:type="paragraph" w:styleId="836">
    <w:name w:val="Footer"/>
    <w:basedOn w:val="814"/>
    <w:link w:val="837"/>
    <w:unhideWhenUsed/>
    <w:pPr>
      <w:tabs>
        <w:tab w:val="center" w:pos="4677" w:leader="none"/>
        <w:tab w:val="right" w:pos="9355" w:leader="none"/>
      </w:tabs>
    </w:pPr>
  </w:style>
  <w:style w:type="character" w:styleId="837" w:customStyle="1">
    <w:name w:val="Нижний колонтитул Знак"/>
    <w:basedOn w:val="815"/>
    <w:link w:val="83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10</cp:revision>
  <dcterms:created xsi:type="dcterms:W3CDTF">2022-08-30T08:08:00Z</dcterms:created>
  <dcterms:modified xsi:type="dcterms:W3CDTF">2024-05-10T13:47:58Z</dcterms:modified>
</cp:coreProperties>
</file>