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Министерство науки и высшего образования Российской Федерации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высшего образования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ind w:right="-2"/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«Московский государственный технический университет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ind w:right="-2"/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имени Н.Э. Баумана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(национальный исследовательский университет)»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  <w:p>
            <w:pPr>
              <w:jc w:val="center"/>
              <w:shd w:val="clear" w:color="FFFFFF" w:fill="FFFFFF" w:themeFill="background1" w:themeColor="background1"/>
              <w:rPr>
                <w:b/>
                <w:sz w:val="24"/>
                <w:szCs w:val="24"/>
                <w:highlight w:val="none"/>
              </w:rPr>
            </w:pPr>
            <w:r>
              <w:rPr>
                <w:b/>
                <w:sz w:val="24"/>
                <w:szCs w:val="24"/>
                <w:highlight w:val="none"/>
              </w:rPr>
              <w:t xml:space="preserve">(МГТУ им. Н.Э. Баумана)</w:t>
            </w:r>
            <w:r>
              <w:rPr>
                <w:b/>
                <w:sz w:val="24"/>
                <w:szCs w:val="24"/>
                <w:highlight w:val="none"/>
              </w:rPr>
            </w:r>
            <w:r/>
          </w:p>
        </w:tc>
      </w:tr>
    </w:tbl>
    <w:p>
      <w:pPr>
        <w:jc w:val="center"/>
        <w:shd w:val="clear" w:color="FFFFFF" w:fill="FFFFFF" w:themeFill="background1" w:themeColor="background1"/>
        <w:rPr>
          <w:b/>
          <w:sz w:val="24"/>
          <w:szCs w:val="24"/>
          <w:highlight w:val="none"/>
        </w:rPr>
        <w:pBdr>
          <w:bottom w:val="single" w:color="000000" w:sz="24" w:space="1"/>
        </w:pBd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sz w:val="24"/>
          <w:szCs w:val="24"/>
          <w:highlight w:val="none"/>
        </w:rPr>
      </w:pPr>
      <w:r>
        <w:rPr>
          <w:b/>
          <w:sz w:val="24"/>
          <w:szCs w:val="24"/>
          <w:highlight w:val="none"/>
        </w:rPr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ФАКУЛЬТЕТ </w:t>
      </w:r>
      <w:r>
        <w:rPr>
          <w:b/>
          <w:caps/>
          <w:sz w:val="24"/>
          <w:szCs w:val="24"/>
          <w:highlight w:val="none"/>
        </w:rPr>
        <w:t xml:space="preserve">Информатика и системы управления</w:t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КАФЕДРА </w:t>
      </w:r>
      <w:r>
        <w:rPr>
          <w:b/>
          <w:caps/>
          <w:sz w:val="24"/>
          <w:szCs w:val="24"/>
          <w:highlight w:val="none"/>
        </w:rPr>
        <w:t xml:space="preserve">Компьютерные системы и сети (ИУ6)</w:t>
      </w:r>
      <w:r>
        <w:rPr>
          <w:b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i/>
          <w:sz w:val="24"/>
          <w:szCs w:val="24"/>
          <w:highlight w:val="none"/>
        </w:rPr>
      </w:pPr>
      <w:r>
        <w:rPr>
          <w:i/>
          <w:sz w:val="24"/>
          <w:szCs w:val="24"/>
          <w:highlight w:val="none"/>
        </w:rPr>
      </w:r>
      <w:r>
        <w:rPr>
          <w:i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НАПРАВЛЕНИЕ </w:t>
      </w:r>
      <w:r>
        <w:rPr>
          <w:sz w:val="24"/>
          <w:szCs w:val="24"/>
          <w:highlight w:val="none"/>
        </w:rPr>
        <w:t xml:space="preserve">ПОДГОТОВКИ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</w:rPr>
        <w:t xml:space="preserve"> Информатика и вычислительная техника</w:t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МАГИСТЕРСКАЯ ПРОГРАММА</w:t>
      </w:r>
      <w:r>
        <w:rPr>
          <w:sz w:val="24"/>
          <w:szCs w:val="24"/>
          <w:highlight w:val="none"/>
        </w:rPr>
        <w:t xml:space="preserve"> </w:t>
      </w:r>
      <w:r>
        <w:rPr>
          <w:sz w:val="24"/>
          <w:szCs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09.04.01</w:t>
      </w:r>
      <w:r>
        <w:rPr>
          <w:b/>
          <w:sz w:val="24"/>
          <w:highlight w:val="none"/>
          <w:lang w:val="en-US"/>
        </w:rPr>
        <w:t xml:space="preserve">/</w:t>
      </w:r>
      <w:r>
        <w:rPr>
          <w:b/>
          <w:sz w:val="24"/>
          <w:highlight w:val="none"/>
          <w:lang w:val="ru-RU"/>
        </w:rPr>
        <w:t xml:space="preserve">07</w:t>
      </w:r>
      <w:r>
        <w:rPr>
          <w:b/>
          <w:sz w:val="24"/>
          <w:highlight w:val="none"/>
        </w:rPr>
        <w:t xml:space="preserve"> </w:t>
      </w:r>
      <w:r>
        <w:rPr>
          <w:b/>
          <w:sz w:val="24"/>
          <w:highlight w:val="none"/>
        </w:rPr>
        <w:t xml:space="preserve">Интеллектуальные системы анализа, обработки и интерпретации больших данных</w:t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b/>
          <w:bCs/>
          <w:sz w:val="24"/>
          <w:szCs w:val="24"/>
          <w:highlight w:val="none"/>
        </w:rPr>
      </w:pPr>
      <w:r>
        <w:rPr>
          <w:b/>
          <w:sz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0"/>
        <w:spacing w:after="240" w:before="700"/>
        <w:shd w:val="clear" w:color="FFFFFF" w:fill="FFFFFF" w:themeFill="background1" w:themeColor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/>
    </w:p>
    <w:p>
      <w:pPr>
        <w:pStyle w:val="920"/>
        <w:jc w:val="center"/>
        <w:spacing w:after="240" w:before="700"/>
        <w:shd w:val="clear" w:color="FFFFFF" w:fill="FFFFFF" w:themeFill="background1" w:themeColor="background1"/>
        <w:rPr>
          <w:b/>
          <w:caps/>
          <w:spacing w:val="100"/>
          <w:sz w:val="32"/>
          <w:highlight w:val="none"/>
        </w:rPr>
        <w:outlineLvl w:val="0"/>
      </w:pPr>
      <w:r/>
      <w:bookmarkStart w:id="1" w:name="_Toc1"/>
      <w:r>
        <w:rPr>
          <w:b/>
          <w:caps/>
          <w:spacing w:val="100"/>
          <w:sz w:val="32"/>
          <w:highlight w:val="none"/>
        </w:rPr>
        <w:t xml:space="preserve">Отчет</w:t>
      </w:r>
      <w:bookmarkEnd w:id="1"/>
      <w:r>
        <w:rPr>
          <w:b/>
          <w:caps/>
          <w:spacing w:val="100"/>
          <w:sz w:val="32"/>
          <w:highlight w:val="none"/>
        </w:rPr>
      </w:r>
      <w:r/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>
        <w:trPr/>
        <w:tc>
          <w:tcPr>
            <w:tcW w:w="3969" w:type="dxa"/>
            <w:textDirection w:val="lrTb"/>
            <w:noWrap w:val="false"/>
          </w:tcPr>
          <w:p>
            <w:pPr>
              <w:pStyle w:val="920"/>
              <w:jc w:val="right"/>
              <w:shd w:val="clear" w:color="FFFFFF" w:fill="FFFFFF" w:themeFill="background1" w:themeColor="background1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по</w:t>
            </w:r>
            <w:r>
              <w:rPr>
                <w:b/>
                <w:sz w:val="28"/>
                <w:highlight w:val="none"/>
                <w:lang w:val="en-US"/>
              </w:rPr>
              <w:t xml:space="preserve"> </w:t>
            </w:r>
            <w:r>
              <w:rPr>
                <w:b/>
                <w:sz w:val="28"/>
                <w:highlight w:val="none"/>
                <w:lang w:val="ru-RU"/>
              </w:rPr>
              <w:t xml:space="preserve">рубежному контролю</w:t>
            </w:r>
            <w:r>
              <w:rPr>
                <w:b/>
                <w:sz w:val="28"/>
                <w:highlight w:val="none"/>
              </w:rPr>
              <w:t xml:space="preserve"> № 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709" w:type="dxa"/>
            <w:textDirection w:val="lrTb"/>
            <w:noWrap w:val="false"/>
          </w:tcPr>
          <w:p>
            <w:pPr>
              <w:pStyle w:val="920"/>
              <w:jc w:val="center"/>
              <w:shd w:val="clear" w:color="FFFFFF" w:fill="FFFFFF" w:themeFill="background1" w:themeColor="background1"/>
              <w:tabs>
                <w:tab w:val="left" w:pos="206" w:leader="none"/>
                <w:tab w:val="center" w:pos="246" w:leader="none"/>
              </w:tabs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2" name="Прямая со стрелкой 20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hape 1" o:spid="_x0000_s1" o:spt="32" style="position:absolute;mso-wrap-distance-left:9.0pt;mso-wrap-distance-top:0.0pt;mso-wrap-distance-right:9.0pt;mso-wrap-distance-bottom:0.0pt;z-index:251660288;o:allowoverlap:true;o:allowincell:true;mso-position-horizontal-relative:text;margin-left:-2.6pt;mso-position-horizontal:absolute;mso-position-vertical-relative:text;margin-top:14.9pt;mso-position-vertical:absolute;width:28.5pt;height:0.0pt;" coordsize="100000,100000" path="m0,0l100000,837847nfe" filled="f" strokecolor="#000000" strokeweight="0.75pt">
                      <v:path textboxrect="0,0,100000,100000"/>
                    </v:shape>
                  </w:pict>
                </mc:Fallback>
              </mc:AlternateContent>
            </w:r>
            <w:r>
              <w:rPr>
                <w:b/>
                <w:color w:val="000000"/>
                <w:spacing w:val="100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20"/>
        <w:shd w:val="clear" w:color="FFFFFF" w:fill="FFFFFF" w:themeFill="background1" w:themeColor="background1"/>
        <w:rPr>
          <w:b/>
          <w:spacing w:val="100"/>
          <w:sz w:val="32"/>
          <w:highlight w:val="none"/>
        </w:rPr>
        <w:outlineLvl w:val="0"/>
      </w:pPr>
      <w:r>
        <w:rPr>
          <w:b/>
          <w:spacing w:val="100"/>
          <w:sz w:val="32"/>
          <w:highlight w:val="none"/>
        </w:rPr>
      </w:r>
      <w:r>
        <w:rPr>
          <w:b/>
          <w:spacing w:val="100"/>
          <w:sz w:val="32"/>
          <w:highlight w:val="none"/>
        </w:rPr>
      </w:r>
      <w:r/>
    </w:p>
    <w:p>
      <w:pPr>
        <w:pStyle w:val="920"/>
        <w:ind w:firstLine="0"/>
        <w:spacing w:lineRule="auto" w:line="360"/>
        <w:shd w:val="clear" w:color="FFFFFF" w:fill="FFFFFF" w:themeFill="background1" w:themeColor="background1"/>
        <w:rPr>
          <w:sz w:val="28"/>
          <w:highlight w:val="none"/>
        </w:rPr>
        <w:outlineLvl w:val="0"/>
      </w:pPr>
      <w:r/>
      <w:bookmarkStart w:id="2" w:name="_Toc2"/>
      <w:r>
        <w:rPr>
          <w:rFonts w:ascii="Times New Roman" w:hAnsi="Times New Roman" w:cs="Times New Roman" w:eastAsia="Times New Roman"/>
          <w:b/>
          <w:color w:val="000000"/>
          <w:sz w:val="32"/>
          <w:highlight w:val="none"/>
          <w:u w:val="none"/>
        </w:rPr>
        <w:t xml:space="preserve">  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u w:val="none"/>
        </w:rPr>
        <w:t xml:space="preserve">Название: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u w:val="single"/>
        </w:rPr>
        <w:t xml:space="preserve">Анализ методов определения дипфейков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  <w:u w:val="single"/>
        </w:rPr>
        <w:t xml:space="preserve"> </w:t>
      </w:r>
      <w:bookmarkEnd w:id="2"/>
      <w:r>
        <w:rPr>
          <w:sz w:val="28"/>
          <w:highlight w:val="none"/>
        </w:rPr>
      </w:r>
      <w:r/>
    </w:p>
    <w:p>
      <w:pPr>
        <w:ind w:left="142" w:right="0" w:firstLine="0"/>
        <w:jc w:val="left"/>
        <w:spacing w:after="480" w:before="120"/>
        <w:shd w:val="clear" w:color="FFFFFF" w:fill="FFFFFF" w:themeFill="background1" w:themeColor="background1"/>
        <w:rPr>
          <w:rFonts w:ascii="Times New Roman" w:hAnsi="Times New Roman" w:cs="Times New Roman" w:eastAsia="Times New Roman"/>
          <w:b w:val="false"/>
          <w:bCs w:val="false"/>
          <w:sz w:val="28"/>
          <w:szCs w:val="32"/>
          <w:highlight w:val="none"/>
          <w:u w:val="singl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b/>
          <w:sz w:val="28"/>
          <w:highlight w:val="none"/>
        </w:rPr>
        <w:t xml:space="preserve">Дисциплина: </w:t>
      </w:r>
      <w:r>
        <w:rPr>
          <w:b w:val="false"/>
          <w:bCs w:val="false"/>
          <w:sz w:val="28"/>
          <w:highlight w:val="none"/>
          <w:u w:val="single"/>
        </w:rPr>
        <w:t xml:space="preserve">Искусство системного инжиниринга и менеджмента организаций</w:t>
      </w:r>
      <w:r>
        <w:rPr>
          <w:rFonts w:ascii="Times New Roman" w:hAnsi="Times New Roman" w:cs="Times New Roman" w:eastAsia="Times New Roman"/>
          <w:b w:val="false"/>
          <w:bCs w:val="false"/>
          <w:sz w:val="28"/>
          <w:szCs w:val="32"/>
          <w:highlight w:val="none"/>
          <w:u w:val="single"/>
        </w:rPr>
      </w:r>
      <w:r/>
    </w:p>
    <w:p>
      <w:pPr>
        <w:pStyle w:val="920"/>
        <w:jc w:val="both"/>
        <w:spacing w:lineRule="auto" w:line="360"/>
        <w:shd w:val="clear" w:color="FFFFFF" w:fill="FFFFFF" w:themeFill="background1" w:themeColor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20"/>
        <w:jc w:val="both"/>
        <w:spacing w:lineRule="auto" w:line="360"/>
        <w:shd w:val="clear" w:color="FFFFFF" w:fill="FFFFFF" w:themeFill="background1" w:themeColor="background1"/>
        <w:tabs>
          <w:tab w:val="left" w:pos="5670" w:leader="none"/>
        </w:tabs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Студент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ИУ6-12М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2127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2"/>
            <w:tcW w:w="212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(Группа)</w:t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Преподаватель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left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  <w:pBdr>
                <w:bottom w:val="single" w:color="000000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Д.В. Березкин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0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75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31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gridSpan w:val="2"/>
            <w:tcW w:w="2222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(Подпись, дата)</w:t>
            </w:r>
            <w:r>
              <w:rPr>
                <w:highlight w:val="none"/>
              </w:rPr>
            </w:r>
            <w:r/>
          </w:p>
        </w:tc>
        <w:tc>
          <w:tcPr>
            <w:tcW w:w="2030" w:type="dxa"/>
            <w:textDirection w:val="lrTb"/>
            <w:noWrap w:val="false"/>
          </w:tcPr>
          <w:p>
            <w:pPr>
              <w:jc w:val="center"/>
              <w:shd w:val="clear" w:color="FFFFFF" w:fill="FFFFFF" w:themeFill="background1" w:themeColor="background1"/>
              <w:rPr>
                <w:highlight w:val="none"/>
              </w:rPr>
            </w:pPr>
            <w:r>
              <w:rPr>
                <w:highlight w:val="none"/>
              </w:rPr>
              <w:t xml:space="preserve">(И.О. Фамилия)</w:t>
            </w:r>
            <w:r>
              <w:rPr>
                <w:highlight w:val="none"/>
              </w:rPr>
            </w:r>
            <w:r/>
          </w:p>
        </w:tc>
      </w:tr>
    </w:tbl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szCs w:val="24"/>
          <w:highlight w:val="none"/>
        </w:rPr>
      </w:pPr>
      <w:r>
        <w:rPr>
          <w:sz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shd w:val="clear" w:color="FFFFFF" w:fill="FFFFFF" w:themeFill="background1" w:themeColor="background1"/>
        <w:rPr>
          <w:sz w:val="24"/>
          <w:highlight w:val="none"/>
        </w:rPr>
      </w:pPr>
      <w:r>
        <w:rPr>
          <w:sz w:val="24"/>
          <w:highlight w:val="none"/>
        </w:rPr>
      </w:r>
      <w:r>
        <w:rPr>
          <w:sz w:val="24"/>
          <w:highlight w:val="none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sz w:val="24"/>
          <w:highlight w:val="none"/>
        </w:rPr>
        <w:t xml:space="preserve">Москва, 2023</w:t>
      </w:r>
      <w:r>
        <w:rPr>
          <w:sz w:val="24"/>
          <w:highlight w:val="none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sz w:val="24"/>
          <w:szCs w:val="24"/>
          <w:highlight w:val="none"/>
        </w:rPr>
      </w:r>
      <w:r/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05"/>
            <w:tabs>
              <w:tab w:val="right" w:pos="9355" w:leader="dot"/>
            </w:tabs>
            <w:rPr>
              <w:b w:val="false"/>
              <w:bCs w:val="false"/>
              <w:caps/>
              <w:spacing w:val="100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 w:eastAsia="Times New Roman"/>
              <w:b/>
              <w:bCs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false"/>
              <w:bCs w:val="false"/>
              <w:sz w:val="28"/>
              <w:szCs w:val="28"/>
            </w:rPr>
            <w:fldChar w:fldCharType="begin"/>
            <w:instrText xml:space="preserve">TOC \o "1-9" \h </w:instrText>
            <w:fldChar w:fldCharType="separate"/>
          </w:r>
          <w:r>
            <w:rPr>
              <w:b w:val="false"/>
              <w:bCs w:val="false"/>
              <w:caps/>
              <w:spacing w:val="100"/>
              <w:sz w:val="28"/>
              <w:szCs w:val="28"/>
              <w:highlight w:val="none"/>
            </w:rPr>
          </w:r>
          <w:hyperlink w:tooltip="#_Toc3" w:anchor="_Toc3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lang w:val="ru-RU"/>
              </w:rPr>
              <w:t xml:space="preserve">Введение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en-US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b w:val="false"/>
              <w:bCs w:val="false"/>
              <w:caps/>
              <w:spacing w:val="100"/>
              <w:sz w:val="28"/>
              <w:szCs w:val="28"/>
              <w:highlight w:val="none"/>
            </w:rPr>
          </w:r>
          <w:r/>
        </w:p>
        <w:p>
          <w:pPr>
            <w:pStyle w:val="906"/>
            <w:tabs>
              <w:tab w:val="left" w:pos="374" w:leader="none"/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pPr>
          <w:r/>
          <w:hyperlink w:tooltip="#_Toc4" w:anchor="_Toc4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  <w:t xml:space="preserve">1. Методы на основе сверточных и капсульных нейросетей 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  <w:lang w:val="ru-RU"/>
            </w:rPr>
          </w:r>
          <w:r/>
        </w:p>
        <w:p>
          <w:pPr>
            <w:pStyle w:val="906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pPr>
          <w:r/>
          <w:hyperlink w:tooltip="#_Toc5" w:anchor="_Toc5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  <w:t xml:space="preserve">2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</w:rPr>
              <w:t xml:space="preserve">. 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</w:rPr>
              <w:t xml:space="preserve">Методы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  <w:t xml:space="preserve"> на основе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r>
          <w:r/>
        </w:p>
        <w:p>
          <w:pPr>
            <w:pStyle w:val="907"/>
            <w:tabs>
              <w:tab w:val="right" w:pos="9355" w:leader="dot"/>
            </w:tabs>
            <w:rPr>
              <w:b w:val="false"/>
              <w:bCs w:val="false"/>
              <w:sz w:val="28"/>
              <w:szCs w:val="28"/>
            </w:rPr>
          </w:pPr>
          <w:r/>
          <w:hyperlink w:tooltip="#_Toc6" w:anchor="_Toc6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b w:val="false"/>
                <w:bCs w:val="false"/>
                <w:sz w:val="28"/>
                <w:szCs w:val="28"/>
              </w:rPr>
              <w:t xml:space="preserve">2.1. Комбинация сверточной и рекуррентной нейронных сетей</w:t>
            </w:r>
            <w:r>
              <w:rPr>
                <w:rStyle w:val="898"/>
                <w:b w:val="false"/>
                <w:bCs w:val="false"/>
                <w:sz w:val="28"/>
                <w:szCs w:val="28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_Toc6 \h</w:instrText>
              <w:fldChar w:fldCharType="separate"/>
              <w:t xml:space="preserve">7</w:t>
              <w:fldChar w:fldCharType="end"/>
            </w:r>
          </w:hyperlink>
          <w:r>
            <w:rPr>
              <w:b w:val="false"/>
              <w:bCs w:val="false"/>
              <w:sz w:val="28"/>
              <w:szCs w:val="28"/>
            </w:rPr>
          </w:r>
          <w:r/>
        </w:p>
        <w:p>
          <w:pPr>
            <w:pStyle w:val="907"/>
            <w:tabs>
              <w:tab w:val="right" w:pos="9355" w:leader="dot"/>
            </w:tabs>
            <w:rPr>
              <w:b w:val="false"/>
              <w:bCs w:val="false"/>
              <w:sz w:val="28"/>
              <w:szCs w:val="28"/>
            </w:rPr>
          </w:pPr>
          <w:r/>
          <w:hyperlink w:tooltip="#_Toc7" w:anchor="_Toc7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b w:val="false"/>
                <w:bCs w:val="false"/>
                <w:sz w:val="28"/>
                <w:szCs w:val="28"/>
              </w:rPr>
              <w:t xml:space="preserve">2.2. Улучшенные системы анализа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</w:rPr>
              <w:t xml:space="preserve"> временной согласованности</w:t>
            </w:r>
            <w:r>
              <w:rPr>
                <w:rStyle w:val="898"/>
                <w:b w:val="false"/>
                <w:bCs w:val="false"/>
                <w:sz w:val="28"/>
                <w:szCs w:val="28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b w:val="false"/>
              <w:bCs w:val="false"/>
              <w:sz w:val="28"/>
              <w:szCs w:val="28"/>
            </w:rPr>
          </w:r>
          <w:r/>
        </w:p>
        <w:p>
          <w:pPr>
            <w:pStyle w:val="906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pPr>
          <w:r/>
          <w:hyperlink w:tooltip="#_Toc8" w:anchor="_Toc8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  <w:t xml:space="preserve">3. Методы на основе визуальных артефактов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_Toc8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r>
          <w:r/>
        </w:p>
        <w:p>
          <w:pPr>
            <w:pStyle w:val="905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pPr>
          <w:r/>
          <w:hyperlink w:tooltip="#_Toc9" w:anchor="_Toc9" w:history="1">
            <w:r>
              <w:rPr>
                <w:rStyle w:val="898"/>
                <w:b/>
                <w:bCs/>
              </w:rPr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  <w:t xml:space="preserve">Заключение</w:t>
            </w:r>
            <w:r>
              <w:rPr>
                <w:rStyle w:val="898"/>
                <w:rFonts w:ascii="Times New Roman" w:hAnsi="Times New Roman" w:cs="Times New Roman" w:eastAsia="Times New Roman"/>
                <w:b w:val="false"/>
                <w:bCs w:val="false"/>
                <w:sz w:val="28"/>
                <w:szCs w:val="28"/>
                <w:highlight w:val="none"/>
                <w:lang w:val="ru-RU"/>
              </w:rPr>
            </w:r>
            <w:r>
              <w:rPr>
                <w:b w:val="false"/>
                <w:bCs w:val="false"/>
                <w:sz w:val="28"/>
                <w:szCs w:val="28"/>
              </w:rPr>
              <w:tab/>
            </w:r>
            <w:r>
              <w:rPr>
                <w:b w:val="false"/>
                <w:bCs w:val="false"/>
                <w:sz w:val="28"/>
                <w:szCs w:val="28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r>
          <w:r/>
        </w:p>
        <w:p>
          <w:pPr>
            <w:pStyle w:val="905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sz w:val="28"/>
              <w:szCs w:val="28"/>
              <w:highlight w:val="none"/>
            </w:rPr>
          </w:pPr>
          <w:r>
            <w:rPr>
              <w:b w:val="false"/>
              <w:bCs w:val="false"/>
              <w:sz w:val="28"/>
              <w:szCs w:val="28"/>
            </w:rPr>
          </w:r>
          <w:r>
            <w:rPr>
              <w:b w:val="false"/>
              <w:bCs w:val="false"/>
              <w:sz w:val="28"/>
              <w:szCs w:val="28"/>
            </w:rPr>
            <w:fldChar w:fldCharType="end"/>
          </w:r>
          <w:r>
            <w:rPr>
              <w:b w:val="false"/>
              <w:bCs w:val="false"/>
              <w:sz w:val="28"/>
              <w:szCs w:val="28"/>
            </w:rPr>
          </w:r>
          <w:r/>
        </w:p>
      </w:sdtContent>
    </w:sdt>
    <w:p>
      <w:pPr>
        <w:jc w:val="left"/>
        <w:shd w:val="clear" w:color="FFFFFF" w:fill="FFFFFF" w:themeFill="background1" w:themeColor="background1"/>
        <w:rPr>
          <w:highlight w:val="none"/>
        </w:rPr>
      </w:pPr>
      <w:r>
        <w:rPr>
          <w:sz w:val="24"/>
          <w:szCs w:val="24"/>
          <w:highlight w:val="none"/>
        </w:rPr>
        <w:br w:type="page"/>
      </w:r>
      <w:r>
        <w:rPr>
          <w:highlight w:val="none"/>
        </w:rPr>
      </w:r>
      <w:r/>
    </w:p>
    <w:p>
      <w:pPr>
        <w:pStyle w:val="738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/>
      <w:bookmarkStart w:id="3" w:name="_Toc3"/>
      <w:r>
        <w:rPr>
          <w:rStyle w:val="739"/>
          <w:rFonts w:ascii="Times New Roman" w:hAnsi="Times New Roman" w:cs="Times New Roman" w:eastAsia="Times New Roman"/>
          <w:lang w:val="ru-RU"/>
        </w:rPr>
        <w:t xml:space="preserve">Введение</w:t>
      </w:r>
      <w:bookmarkEnd w:id="3"/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923"/>
        <w:ind w:firstLine="708"/>
        <w:spacing w:lineRule="auto" w:line="36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 наше время социальные сети и мессенджеры стали неотъемлемой частью жизни многих людей. Однако, вместе с возможностью общения и обмена информацией, появилась и проблема фейковых новостей и фотографий.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Дипфейки - это фотографии или видео, созданные с помощь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ю искусственного интеллекта, которые могут быть использованы для создания фальшивых новостей или дезинформации.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В связи с этим, возникает необходимость в разработке методов определения дипфейков, которые позволят бороться с распространением фальшивой информ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ации. В данном реферате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рассмотрены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 основные методы определения дипфейков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br w:type="page"/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Данный реферат является предпроектным исследованием, предворяющим проектирование собственно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й системы определения дипфейков. Очевидно, что прежде, чем приступить к разработке системы распознавания дипфейков, необходимо произвести анализ существующих методов обнаружения дипфейков. Приведенная ниже классификация методов составлена на основе статьи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инженерно-исследовательского центра цифровой криминалистики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[1].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40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/>
      <w:bookmarkStart w:id="4" w:name="_Toc4"/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1. Методы на основе сверточных и капсульных нейросетей </w:t>
      </w:r>
      <w:bookmarkEnd w:id="4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en-US"/>
        </w:rPr>
        <w:tab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Так, как нейросети являются довольно универсальной и относительно простой в конфигурации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математической моделью ИИ,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не требующей предобработки данных, первые алгоритмы определения дипфейков использовали именно их. Такие модели обрабатывают предоставленное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видео в покадровом режиме, оценивают вероятность появления дипфейка в каждом кадре и затем обобщают полученные результаты для всего видео. В этой группе можно выделить две подгруппы: модели на основе трансферного обучения и специально созданные нейросети.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Трансферное обучение — технология, позволяющая уменьшить набор данных, необходимый для тренировки глубокой нейросети, за счет использования предварительно подготовленной сети, обученной на другом наборе данных, но выполняющей задачу, аналогичную требуемой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[2]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ab/>
        <w:t xml:space="preserve">Пример применения такого подхода: необходимо обучить нейросеть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классифицировать изображения еды. Пусть, при этом, существует уже обученная нейросеть для классификации изображений животных. В сети для классификации животных более глубокие слои будут отвечать за определение общих паттернов, необходимых для дальнейшего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понимания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”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изображений (например, определение форм и границ предметов). Необходимо будет лишь заменить и обучить самые верхние слои сети, которые буду отвечать за интерпретацию промежуточных результатов (например,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определять по геометрической форме тип животного или блюда). Иллюстрация работы технологии трансферного обучения приведена на рисунке 1.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6243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06046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4624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193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Рисунок 1 — использование технологии трансферного обучения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ab/>
        <w:t xml:space="preserve">Примером применения трансферного обучения для решения задачи определения дипфейков является нейросеть, полученная учеными из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Мэрилендского университет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а (рисунок 2)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[3]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0523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0885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3052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181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Рисунок 2 — применение трансферного обучения для задачи определения дипфейков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ab/>
        <w:t xml:space="preserve">В представленной модели есть два параллельных потока обработки изображения, результаты которы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х объединяются лишь на самой последней фазе. Верхний поток основывается на методе трансферного обучения на основе нейросети, натренированной для классификации человеческих лиц. Этот поток работает с такой информацией, как, например, форма и геометрия лица.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Нижний же поток ищет более скрытые закономерности и артефакты, такие, как локальные изменения уровня зашумленности изображения.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Альтернативой трансферному обучению является разработка собственных архитектур нейросетей. Примером такой сети может быть система, разработанная в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Национальном институте информационных и коммуникационных технологий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Японии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[4].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Схема их разработки представлена на рисунке 3. Сначала изображение обрабатывается предобученной сверточной нейросети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VGG-19 [5]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На данном этапе, как и в случае трансферного обучения, целью является выделение базовых паттернов в изображении. Затем данные передаются в капсульную нейросеть, которая анализирует изображение на более высоком уровне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сунок 3)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521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9070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419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330.3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3 — структура системы обнаружения дипфейков с использованием капсульной нейросети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апсулы используются для представления объектов или их частей, которые затем объединяются для формирования более высокоуровневых представлений. Капсулы - это группы нейронов, которые кодируют свойства объекта, такие как его положение, ориентация и размер, 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также вероятность того, что объект присутствует. Капсулы разработаны таким образом, чтобы быть эквивариантными, то есть они могут распознавать объект независимо от его положения или ориентации. Капсульные сети показали свою эффективность в улучшении точнос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ти задач распознавания изображений, особенно в случаях, когда объекты затенены или имеют несколько ориентаций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[6]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40"/>
        <w:ind w:firstLine="708"/>
        <w:jc w:val="both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/>
      <w:bookmarkStart w:id="5" w:name="_Toc5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t xml:space="preserve">2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  <w:t xml:space="preserve">Методы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t xml:space="preserve"> на основе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bookmarkEnd w:id="5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r>
      <w:r/>
    </w:p>
    <w:p>
      <w:pPr>
        <w:pStyle w:val="742"/>
        <w:rPr>
          <w:b/>
          <w:bCs/>
        </w:rPr>
      </w:pPr>
      <w:r/>
      <w:bookmarkStart w:id="6" w:name="_Toc6"/>
      <w:r>
        <w:rPr>
          <w:b/>
          <w:bCs/>
        </w:rPr>
        <w:t xml:space="preserve">2.1. Комбинация сверточной и рекуррентной нейронных сетей</w:t>
      </w:r>
      <w:bookmarkEnd w:id="6"/>
      <w:r>
        <w:rPr>
          <w:b/>
          <w:bCs/>
        </w:rPr>
      </w:r>
      <w:r/>
    </w:p>
    <w:p>
      <w:pPr>
        <w:pStyle w:val="923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Видео представляет из себя последовательность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кадров, в которой соседние кадры сильно коррелированы между собой. При генерации дипфейка в режиме покадровой обработки исходного видео корреляция между последовательными кадрами нарушаются, могут происходить мерцания цвета или резкий сдвиг положения лица.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В данном методе как правило используется комбинация сверточных нейросетей, о которых было рассказано выше, с рекуррентным нейросетями (в частности, нейросетями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Пример такой системы был разработан в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Имперскиом колледже Лондона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[7]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Структура системы представлена на рисунке 4.</w:t>
      </w:r>
      <w:r>
        <w:rPr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На первом этапе обработки каждый из кадров обрабатывается с помощью сверточной нейросети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CNN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Convolutional neural network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, таким образом отсекается информация о фоне видео, определяется геометрия лица и другие метрики изображения в его зоне (рисунок 5).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3101" cy="263017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8356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283101" cy="2630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16.0pt;height:207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4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28244" cy="152186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80771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028244" cy="1521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38.4pt;height:119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5 — предобработка данных с помощью сверточной неросети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Затем последовательность предобработанных кадров обрабатывается с помощью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нейросети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долгой краткосрочной памяти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(англ.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 —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Long short-term memory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[8]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Они являются подвидом рекурентных нейросетей (рисунок 6), где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нейроны в скрытых слоях имеют ячейки памяти, которые позволяют им запоминать прошлые входные данные и использовать их как часть процесса принятия решений.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Это позволя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ет выявлять закономерности и понимать контекст данных более точно, чем традиционные алгоритмы машинного обучения. Рекуррентные сети могут быть использованы для задач языкового моделирования, машинного перевода, распознавания речи, генерации текста и музыки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, анализа временных рядов и других задач, связанных с последовательными данными.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5615" cy="201298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6932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935614" cy="20129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88.6pt;height:158.5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6 — модули рекуррентной нейронной 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Основной проблемой стандартных рекуррентных нейросетей является сложнос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ть настройки для просчета истории на большую глубину, так как параметры со временем затираются.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Сети с долгой краткосрочной памятью были созданы специально для решения проблемы долговременных зависимостей (рисунок 7).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3240" cy="179593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4960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743239" cy="1795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73.5pt;height:141.4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7 — модули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В отличии от обычной рекуррентной сети,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-сеть в составе каждого модуля четыре слоя, которые призваны сделать управление состоянием ячейки более гибким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: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26"/>
        </w:numPr>
        <w:ind w:right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слой фильтра забывания — определяет, какая информация должна быть удалена из состояния ячейки;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56"/>
        <w:numPr>
          <w:ilvl w:val="0"/>
          <w:numId w:val="26"/>
        </w:numPr>
        <w:ind w:right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слой входного фильтра (является комбинацией сигмоидального слоя и гиперболического тангенса) — определяет, какая информация должна быть сохранена;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56"/>
        <w:numPr>
          <w:ilvl w:val="0"/>
          <w:numId w:val="26"/>
        </w:numPr>
        <w:ind w:right="0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слой выходного фильтра — определяет, какие данные будут поданы на управляющий вход следующего.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42"/>
        <w:rPr>
          <w:b/>
          <w:bCs/>
        </w:rPr>
      </w:pPr>
      <w:r/>
      <w:bookmarkStart w:id="7" w:name="_Toc7"/>
      <w:r>
        <w:rPr>
          <w:b/>
          <w:bCs/>
        </w:rPr>
        <w:t xml:space="preserve">2.2. Улучшенные системы анализа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  <w:t xml:space="preserve"> временной согласованности</w:t>
      </w:r>
      <w:bookmarkEnd w:id="7"/>
      <w:r>
        <w:rPr>
          <w:b/>
          <w:bCs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Несмотря на то, что использование классической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дает хорошие результаты только на видео высокого качества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, в то время как видео низкого разрешения с использованием плохого освещения или ракурсов будет обрабатываться с низкой точностью.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Эту проблему частично удалось решить ученым из лаборатории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VIPER [9].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Архитектура системы в сущности остается неизменной, но каждому кадру анализируемого видео в соответствие выставляется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вес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коэффициент, обозначающий качество кадра, вычисляемый на основе количества шумов, равномерности освещения и т.п. В конце обработки видео считается средневзвешенная вероятность наличия дипфейка (рисунок 8).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36865" cy="2155197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872679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036864" cy="215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96.6pt;height:169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рекуррентной нейросети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и системы весов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Кроме того, в данной реализации,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сеть была заменена на сеть управляемых реку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р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рентных блоков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англ.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GRU —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Gated Recurrent Units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По своей идее эти два типа сетей довольно близки, но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в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GRU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 фильтры «забывания» и входа объединяют в один фильтр «обновления» . Кроме того, состояние ячейки объединяется со скрытым состоянием, есть и другие небольшие изменения. Построенная в результате модель проще, чем стандартная LSTM, и популяр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ность ее неуклонно возрастает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10)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63138" cy="188145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07741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563137" cy="188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201.8pt;height:148.1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10 — управляемый рекуррентный блок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708"/>
        <w:jc w:val="both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Упрощенный метод, избегающий использования рекуррентных нейронных сетей, был предложен учеными из Уханя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[10]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В представленной системе на вход сверточной сети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подается не только кадр исходного изображения, но и оптический поток, т.е., по сути, разность состояний пикселей в соседних кадрах (рисунок 11).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both"/>
        <w:spacing w:lineRule="auto" w:line="360" w:after="0" w:before="0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6993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86048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2769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18.1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9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оптического потока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t xml:space="preserve">Еще один вариант системы, использующей два потока вычислений, был представлен в </w:t>
      </w:r>
      <w:r>
        <w:t xml:space="preserve">Институте информационных наук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Южной Калифорнии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[11].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Структурная схема системы представлена на рисунке 10.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95975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40833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1895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149.3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10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структура системы обнаружения дипфейков с использованием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оператора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Данное техническое решение сначала раскладывает изображение на цвета, а параллельно ищет границы предметов с помощью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о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ператора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LoG (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Лапласиан от фильтра Гаусса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о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ператор Марра-Хилдрета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см. рисунок 11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26536" cy="151740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508689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1626536" cy="1517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128.1pt;height:119.5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11 — определение контуров лица с помощью оператора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LoG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Затем, данные о цветном изображении и о границах единожды проходят через блок свертки отдельно, объединяются, проходят еще несколько блоков свертки. После этого производится анализ изменения изображения во времени с помощью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LTSM-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сети.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Использование такой архитектуры должно позволить на основе информации о контурах лица выделить зоны, подлежащие наиболее тщательно анализу на цветных слоях изображения.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Кроме того, исследование подтверждает, что точность анализа видео значительно повышается с ростом числа анализируемых кадров: даже если анализ отдельных кадров или применение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LSTM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-сети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на малом фрагменте видео дают неточный результат, то агрегация вероятности наличия признаков дипфейка по всем кадрам видео дает более показательную оценку (рисунок 12).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0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531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709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785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67.8pt;height:140.6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Рисунок 12 — видимость признаков дипфейка в разных кадрах видеоряда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На представленном рисунке моменты, когда система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уверена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, что кадр – изображение реального человека — зеленые, что на видео фейк — красные, вероятность равна примерно 0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t xml:space="preserve">5 —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серые. Очевидно, что значительную часть времени система затрудняется определить тип отдельного кадра, однако анализ видеоряда в целом дает куда большую точность.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Несмотря на все произведенные улучшения,  алгоритмы, основанные на временной согласованности все еще нуждаются в улучшении, так как они чувствительны к дрожанию камеры и изменению сцены.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40"/>
        <w:ind w:firstLine="708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t xml:space="preserve">3. Методы на основе визуальных артефактов</w:t>
      </w:r>
      <w:bookmarkEnd w:id="8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23"/>
        <w:rPr>
          <w:highlight w:val="none"/>
          <w:lang w:val="ru-RU"/>
        </w:rPr>
      </w:pPr>
      <w:r>
        <w:rPr>
          <w:lang w:val="ru-RU"/>
        </w:rPr>
        <w:t xml:space="preserve">В большинстве случаев генерации дипфейков изображение сген</w:t>
      </w:r>
      <w:r>
        <w:rPr>
          <w:lang w:val="ru-RU"/>
        </w:rPr>
        <w:t xml:space="preserve">ерированного лица может быть смешано с фрагментами фона или одного из исходных лиц (рисунок 13). При использовании качественных моделей эти дефекты могут быть неразличимы человеческим глазом, однако они все равно могут быть проанализированы алгоритмически.</w:t>
      </w:r>
      <w:r>
        <w:rPr>
          <w:lang w:val="ru-RU"/>
        </w:rPr>
      </w:r>
      <w:r/>
    </w:p>
    <w:p>
      <w:pPr>
        <w:pStyle w:val="923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0085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6184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7008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67.8pt;height:133.9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923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13 — визуальные артефакты при генерации дипфейка</w:t>
      </w:r>
      <w:r>
        <w:rPr>
          <w:highlight w:val="none"/>
          <w:lang w:val="ru-RU"/>
        </w:rPr>
      </w:r>
      <w:r/>
    </w:p>
    <w:p>
      <w:pPr>
        <w:pStyle w:val="923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</w:r>
      <w:r/>
    </w:p>
    <w:p>
      <w:pPr>
        <w:shd w:val="nil" w:color="auto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  <w:r/>
    </w:p>
    <w:p>
      <w:pPr>
        <w:pStyle w:val="923"/>
        <w:ind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Первым типом визуальных артефактов явл</w:t>
      </w:r>
      <w:r>
        <w:rPr>
          <w:highlight w:val="none"/>
          <w:lang w:val="ru-RU"/>
        </w:rPr>
        <w:t xml:space="preserve">яются артефакты, искажающие форму лица. Так как при генерации дипфейка исходное изображение проходит афиннное преобразование (рисунок 14) для получения нужного положения лица, возникают искажения цвета, формы и качества в определенных участках изображения.</w:t>
      </w:r>
      <w:r>
        <w:rPr>
          <w:highlight w:val="none"/>
          <w:lang w:val="ru-RU"/>
        </w:rPr>
      </w:r>
      <w:r/>
    </w:p>
    <w:p>
      <w:pPr>
        <w:pStyle w:val="923"/>
        <w:ind w:firstLine="0"/>
        <w:jc w:val="both"/>
        <w:rPr>
          <w:lang w:val="ru-RU"/>
        </w:rPr>
      </w:pPr>
      <w:r>
        <w:rPr>
          <w:highlight w:val="none"/>
          <w:lang w:val="ru-RU"/>
        </w:rPr>
        <w:tab/>
        <w:t xml:space="preserve">Исследователи из </w:t>
      </w:r>
      <w:r>
        <w:rPr>
          <w:highlight w:val="none"/>
          <w:lang w:val="ru-RU"/>
        </w:rPr>
        <w:t xml:space="preserve">Университета штата Нью-Йорк в Олбани</w:t>
      </w:r>
      <w:r>
        <w:rPr>
          <w:highlight w:val="none"/>
          <w:lang w:val="ru-RU"/>
        </w:rPr>
        <w:t xml:space="preserve"> используют для поиска таких артефактов понятие </w:t>
      </w:r>
      <w:r>
        <w:rPr>
          <w:highlight w:val="none"/>
          <w:lang w:val="en-US"/>
        </w:rPr>
        <w:t xml:space="preserve">RoI — region of interest — </w:t>
      </w:r>
      <w:r>
        <w:rPr>
          <w:highlight w:val="none"/>
          <w:lang w:val="ru-RU"/>
        </w:rPr>
        <w:t xml:space="preserve">регион интереса </w:t>
      </w:r>
      <w:r>
        <w:rPr>
          <w:highlight w:val="none"/>
          <w:lang w:val="en-US"/>
        </w:rPr>
        <w:t xml:space="preserve">[12]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  <w:t xml:space="preserve">RoI </w:t>
      </w:r>
      <w:r>
        <w:rPr>
          <w:highlight w:val="none"/>
          <w:lang w:val="ru-RU"/>
        </w:rPr>
        <w:t xml:space="preserve">— зоны лица, наиболее подверженные искажению при генерации дипфейков. Исследователи с помощью технологий компьютерного зрения выделяют необходимые зоны, а затем анализируют их с помощь сверточных нейросетей.</w:t>
      </w:r>
      <w:r>
        <w:rPr>
          <w:highlight w:val="none"/>
          <w:lang w:val="ru-RU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91629" cy="2441535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4113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391629" cy="2441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188.3pt;height:192.2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3"/>
        <w:ind w:firstLine="0"/>
        <w:jc w:val="center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Рисунок 14 — аффиное преобразование изображения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923"/>
        <w:ind w:firstLine="0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t xml:space="preserve">Так как этот метод не требует анализа во времени, он куда более устойчив к изменениям сцены в видео и может быть применен для анализа статических изображений.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738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/>
      <w:bookmarkStart w:id="9" w:name="_Toc9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t xml:space="preserve">Заключение</w:t>
      </w:r>
      <w:bookmarkEnd w:id="9"/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Проблема фейковых новостей, видео и фотографий становится все более актуальной в нашем информационном обществе. Дипфейки могут нанести серьезный ущерб как отдельным людям, так и обществу в целом.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Однако, существуют различные методы определения дипфейков, которые п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озволяют бороться с распространением фальшивой информации.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В данном реферате были рассмотрены основные методы определения дипфейков, такие как анализ пикселей, анализ движения, анализ голоса и другие.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923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Каждый из этих методов имеет свои преимущества и недостатк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и, и их эффективность зависит от конкретной ситуации. В целом, разработка и совершенствование методов определения дипфейков является важной задачей для обеспечения достоверности информации в нашем информационном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t xml:space="preserve"> обществе.</w:t>
        <w:br w:type="page"/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color w:val="000000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jc w:val="both"/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b w:val="false"/>
          <w:sz w:val="28"/>
          <w:lang w:val="en-US"/>
        </w:rPr>
        <w:t xml:space="preserve">1. </w:t>
      </w:r>
      <w:r>
        <w:rPr>
          <w:b w:val="false"/>
          <w:sz w:val="28"/>
        </w:rPr>
        <w:tab/>
        <w:t xml:space="preserve">A Survey on Deepfake Video Detection / P. Yu, Z. Xia, J. Fei, Y. Lu // </w:t>
        <w:tab/>
        <w:tab/>
        <w:t xml:space="preserve">IET </w:t>
        <w:tab/>
        <w:t xml:space="preserve">Biometrics. – 2020. – № 10. – С. 1-18.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sz w:val="28"/>
          <w:szCs w:val="28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2.</w:t>
        <w:tab/>
      </w:r>
      <w:r>
        <w:rPr>
          <w:b w:val="false"/>
        </w:rPr>
        <w:t xml:space="preserve">Habr: Transfer Learning : сайт. – URL:  </w:t>
        <w:tab/>
        <w:t xml:space="preserve">htt</w:t>
      </w:r>
      <w:r>
        <w:t xml:space="preserve">ps://habr.com/ru/companies/binarydistrict/articles/428255/ </w:t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(дата  обращения: </w:t>
      </w:r>
      <w:r>
        <w:rPr>
          <w:lang w:val="en-US"/>
        </w:rPr>
        <w:t xml:space="preserve">05</w:t>
      </w:r>
      <w:r>
        <w:t xml:space="preserve">.10.2023)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sz w:val="28"/>
          <w:szCs w:val="28"/>
          <w:lang w:val="en-US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3.</w:t>
        <w:tab/>
      </w:r>
      <w:r>
        <w:rPr>
          <w:b w:val="false"/>
        </w:rPr>
        <w:t xml:space="preserve">Two-Stream Neural Networks for Tampered Face Detection / P. Zhou, X.  </w:t>
        <w:tab/>
        <w:t xml:space="preserve">Han, L. Davis [и др.] // 2017 IEEE Conference on Computer Vision and  </w:t>
        <w:tab/>
        <w:t xml:space="preserve">Pattern Recognition Workshops : электронный журнал. – URL:  </w:t>
        <w:tab/>
        <w:t xml:space="preserve">https://www.resear</w:t>
      </w:r>
      <w:r>
        <w:t xml:space="preserve">chgate.net/publication/319284586_Two-S</w:t>
      </w:r>
      <w:r>
        <w:t xml:space="preserve">tream_Neural_</w:t>
      </w:r>
      <w:r>
        <w:rPr>
          <w:lang w:val="en-US"/>
        </w:rPr>
        <w:t xml:space="preserve"> </w:t>
      </w:r>
      <w:r>
        <w:tab/>
        <w:t xml:space="preserve">Networks_for_Tampered_Face_Detection</w:t>
      </w:r>
      <w:r>
        <w:rPr>
          <w:lang w:val="en-US"/>
        </w:rPr>
        <w:t xml:space="preserve"> </w:t>
      </w:r>
      <w:r>
        <w:t xml:space="preserve">(дата </w:t>
        <w:tab/>
        <w:t xml:space="preserve">обращения: </w:t>
      </w:r>
      <w:r>
        <w:rPr>
          <w:lang w:val="en-US"/>
        </w:rPr>
        <w:t xml:space="preserve">05</w:t>
      </w:r>
      <w:r>
        <w:t xml:space="preserve">.10.2023).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sz w:val="28"/>
          <w:szCs w:val="28"/>
          <w:lang w:val="en-US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4.</w:t>
        <w:tab/>
      </w:r>
      <w:r>
        <w:rPr>
          <w:b w:val="false"/>
        </w:rPr>
        <w:t xml:space="preserve">Nguyen, H. Capsule-forensics: Using Capsule Networks to Detect Forged  </w:t>
        <w:tab/>
        <w:t xml:space="preserve">Images and Videos / H. Nguyen, J. Yamagishi, I. Echizen // ICASSP :  </w:t>
        <w:tab/>
        <w:t xml:space="preserve">электронн</w:t>
      </w:r>
      <w:r>
        <w:t xml:space="preserve">ый журнал. – URL:  </w:t>
      </w:r>
      <w:r>
        <w:t xml:space="preserve">https://www.researchgate.net/publication/</w:t>
      </w:r>
      <w:r>
        <w:rPr>
          <w:lang w:val="en-US"/>
        </w:rPr>
        <w:t xml:space="preserve"> </w:t>
      </w:r>
      <w:r/>
    </w:p>
    <w:p>
      <w:pPr>
        <w:pStyle w:val="923"/>
        <w:ind w:firstLine="708"/>
        <w:rPr>
          <w:sz w:val="28"/>
          <w:szCs w:val="28"/>
        </w:rPr>
      </w:pPr>
      <w:r>
        <w:rPr>
          <w:lang w:val="en-US"/>
        </w:rPr>
      </w:r>
      <w:r>
        <w:t xml:space="preserve">332790927_Capsule</w:t>
      </w:r>
      <w:r>
        <w:rPr>
          <w:lang w:val="en-US"/>
        </w:rPr>
        <w:t xml:space="preserve">-</w:t>
      </w:r>
      <w:r>
        <w:t xml:space="preserve">forensics_Using_Capsule_Netwo</w:t>
      </w:r>
      <w:r>
        <w:t xml:space="preserve">rks_to_Detect_</w:t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Forged_</w:t>
      </w:r>
      <w:r>
        <w:t xml:space="preserve">Images_and_</w:t>
      </w:r>
      <w:r>
        <w:t xml:space="preserve">Videos  (дата обращения: </w:t>
      </w:r>
      <w:r>
        <w:rPr>
          <w:lang w:val="en-US"/>
        </w:rPr>
        <w:t xml:space="preserve">0</w:t>
      </w:r>
      <w:r>
        <w:t xml:space="preserve">7.10.2023).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sz w:val="28"/>
          <w:szCs w:val="28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5.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en-US"/>
        </w:rPr>
        <w:tab/>
      </w:r>
      <w:r>
        <w:t xml:space="preserve">Simonyan, K. Very Deep Convolutional Networks for Large-Scale Image  </w:t>
        <w:tab/>
        <w:t xml:space="preserve">Recognition / K. Simonyan, A. Zisserman // arXiv : электронный журнал. </w:t>
        <w:tab/>
        <w:t xml:space="preserve">–  URL:  </w:t>
      </w:r>
      <w:r>
        <w:t xml:space="preserve">https://www.researchgate.net/publication/</w:t>
      </w:r>
      <w:r>
        <w:t xml:space="preserve">265385906_Very_Deep_</w:t>
      </w:r>
      <w:r>
        <w:rPr>
          <w:lang w:val="en-US"/>
        </w:rPr>
        <w:t xml:space="preserve"> </w:t>
      </w:r>
      <w:r>
        <w:tab/>
        <w:t xml:space="preserve">Convolutional_Networks_for_Large-Scale_Image_R</w:t>
      </w:r>
      <w:r>
        <w:t xml:space="preserve">ecognition  </w:t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t xml:space="preserve">(дата обращения: </w:t>
      </w:r>
      <w:r>
        <w:rPr>
          <w:lang w:val="en-US"/>
        </w:rPr>
        <w:t xml:space="preserve">0</w:t>
      </w:r>
      <w:r>
        <w:t xml:space="preserve">7.10.2023).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6.</w:t>
        <w:tab/>
      </w:r>
      <w:r>
        <w:rPr>
          <w:b w:val="false"/>
        </w:rPr>
        <w:t xml:space="preserve">N</w:t>
      </w:r>
      <w:r>
        <w:t xml:space="preserve">euroHive: CapsNet : сайт. – URL:  https://neurohive.io/ru/osnovy-data-</w:t>
        <w:tab/>
        <w:t xml:space="preserve">science/kapsulnaja-nejronnaja-set-capsnet/  (дата обращения: </w:t>
      </w:r>
      <w:r>
        <w:rPr>
          <w:lang w:val="en-US"/>
        </w:rPr>
        <w:t xml:space="preserve">0</w:t>
      </w:r>
      <w:r>
        <w:t xml:space="preserve">7.10.2023)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7.</w:t>
        <w:tab/>
      </w:r>
      <w:r>
        <w:t xml:space="preserve">Tarasiou, M. Extracting deep local features to detect manipulated images  of </w:t>
        <w:tab/>
        <w:t xml:space="preserve">human faces / M. Tarasiou, S. Zafeiriou // ResearchGate :  электронный </w:t>
        <w:tab/>
        <w:t xml:space="preserve">журнал. – URL:  </w:t>
      </w:r>
      <w:r>
        <w:t xml:space="preserve">https://www.researchgate.net/publication/339326111_</w:t>
      </w:r>
      <w:r>
        <w:rPr>
          <w:lang w:val="en-US"/>
        </w:rPr>
        <w:t xml:space="preserve"> </w:t>
      </w:r>
      <w:r>
        <w:rPr>
          <w:b w:val="false"/>
        </w:rPr>
        <w:tab/>
        <w:t xml:space="preserve">Extracting_deep_local_features_to_detect_</w:t>
      </w:r>
      <w:r>
        <w:rPr>
          <w:b w:val="false"/>
        </w:rPr>
        <w:t xml:space="preserve">manipulated_images_of_human_</w:t>
        <w:tab/>
        <w:t xml:space="preserve">faces  (дата обращения: </w:t>
      </w:r>
      <w:r>
        <w:rPr>
          <w:b w:val="false"/>
          <w:lang w:val="en-US"/>
        </w:rPr>
        <w:t xml:space="preserve">11</w:t>
      </w:r>
      <w:r>
        <w:rPr>
          <w:b w:val="false"/>
        </w:rPr>
        <w:t xml:space="preserve">.10.2023).</w:t>
      </w:r>
      <w:r>
        <w:rPr>
          <w:b w:val="false"/>
        </w:rPr>
      </w:r>
      <w:r/>
    </w:p>
    <w:p>
      <w:pPr>
        <w:pStyle w:val="923"/>
        <w:ind w:firstLine="0"/>
        <w:rPr>
          <w:b w:val="false"/>
          <w:sz w:val="28"/>
          <w:szCs w:val="28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8.</w:t>
        <w:tab/>
      </w:r>
      <w:r>
        <w:rPr>
          <w:b w:val="false"/>
        </w:rPr>
        <w:t xml:space="preserve">LSTM – сети долгой краткосрочной памяти // Habr : сайт. – URL:  </w:t>
        <w:tab/>
      </w:r>
      <w:r>
        <w:rPr>
          <w:b w:val="false"/>
        </w:rPr>
        <w:t xml:space="preserve">https://habr.com/ru/companies/wunderfund/articles/331310/</w:t>
      </w:r>
      <w:r>
        <w:rPr>
          <w:b w:val="false"/>
          <w:lang w:val="en-US"/>
        </w:rPr>
        <w:t xml:space="preserve"> </w:t>
      </w:r>
      <w:r>
        <w:rPr>
          <w:b w:val="false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b w:val="false"/>
          <w:lang w:val="en-US"/>
        </w:rPr>
      </w:r>
      <w:r>
        <w:rPr>
          <w:b w:val="false"/>
        </w:rPr>
        <w:t xml:space="preserve">(дата  обращения: 1</w:t>
      </w:r>
      <w:r>
        <w:rPr>
          <w:b w:val="false"/>
          <w:lang w:val="en-US"/>
        </w:rPr>
        <w:t xml:space="preserve">1</w:t>
      </w:r>
      <w:r>
        <w:rPr>
          <w:b w:val="false"/>
        </w:rPr>
        <w:t xml:space="preserve">.10.2023)</w:t>
      </w:r>
      <w:r>
        <w:rPr>
          <w:b w:val="false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9. </w:t>
        <w:tab/>
      </w:r>
      <w:r>
        <w:rPr>
          <w:b w:val="false"/>
        </w:rPr>
        <w:t xml:space="preserve">Dee</w:t>
      </w:r>
      <w:r>
        <w:rPr>
          <w:b w:val="false"/>
        </w:rPr>
        <w:t xml:space="preserve">pfakes Detection with Automatic Face Weighting / D. Montserrat, H.  </w:t>
        <w:tab/>
        <w:t xml:space="preserve">Hao, S. Yarlagadda [и др.] // CVPRW : электронный журнал. – URL:  </w:t>
        <w:tab/>
        <w:t xml:space="preserve">https://www.researchgate.net/publication/343275679_Deepfakes_Detection_</w:t>
        <w:tab/>
        <w:t xml:space="preserve">with_Automatic_Face_Weighting  (дата обращения: </w:t>
      </w:r>
      <w:r>
        <w:rPr>
          <w:b w:val="false"/>
        </w:rPr>
        <w:t xml:space="preserve">1</w:t>
      </w:r>
      <w:r>
        <w:rPr>
          <w:b w:val="false"/>
          <w:lang w:val="en-US"/>
        </w:rPr>
        <w:t xml:space="preserve">2</w:t>
      </w:r>
      <w:r>
        <w:rPr>
          <w:b w:val="false"/>
        </w:rPr>
        <w:t xml:space="preserve">.10.2023).</w:t>
      </w:r>
      <w:r>
        <w:rPr>
          <w:b w:val="false"/>
        </w:rPr>
      </w:r>
      <w:r/>
    </w:p>
    <w:p>
      <w:pPr>
        <w:pStyle w:val="923"/>
        <w:ind w:firstLine="0"/>
        <w:rPr>
          <w:b w:val="false"/>
          <w:sz w:val="28"/>
          <w:szCs w:val="28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ru-RU"/>
        </w:rPr>
        <w:t xml:space="preserve">10.</w:t>
        <w:tab/>
      </w:r>
      <w:r>
        <w:rPr>
          <w:b w:val="false"/>
        </w:rPr>
        <w:t xml:space="preserve">Cap</w:t>
      </w:r>
      <w:r>
        <w:rPr>
          <w:b w:val="false"/>
        </w:rPr>
        <w:t xml:space="preserve">turing the Persistence of Facial Expression Features for Deepfake  Video </w:t>
        <w:tab/>
        <w:t xml:space="preserve">Detection / Y. Zhao, W. Ge, W. Li, R. Wang // Information and  </w:t>
        <w:tab/>
        <w:t xml:space="preserve">Communications Security : электронный журнал. – URL:  </w:t>
        <w:tab/>
        <w:t xml:space="preserve">https://www.researchgate.net/publication/339315933_Capturing_th</w:t>
      </w:r>
      <w:r>
        <w:rPr>
          <w:b w:val="false"/>
        </w:rPr>
        <w:t xml:space="preserve">e_Persist</w:t>
        <w:tab/>
        <w:t xml:space="preserve">ence_of_Facial_Expression_Features_for_Deepfake_Video_Detection  </w:t>
      </w:r>
      <w:r>
        <w:rPr>
          <w:b w:val="false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b w:val="false"/>
        </w:rPr>
        <w:t xml:space="preserve">(дата </w:t>
        <w:tab/>
        <w:t xml:space="preserve">обращения: 1</w:t>
      </w:r>
      <w:r>
        <w:rPr>
          <w:b w:val="false"/>
          <w:lang w:val="en-US"/>
        </w:rPr>
        <w:t xml:space="preserve">5</w:t>
      </w:r>
      <w:r>
        <w:rPr>
          <w:b w:val="false"/>
        </w:rPr>
        <w:t xml:space="preserve">.10.2023).</w:t>
      </w:r>
      <w:r>
        <w:rPr>
          <w:b w:val="false"/>
        </w:rPr>
      </w:r>
      <w:r/>
    </w:p>
    <w:p>
      <w:pPr>
        <w:pStyle w:val="923"/>
        <w:ind w:firstLine="0"/>
        <w:rPr>
          <w:rFonts w:ascii="Times New Roman" w:hAnsi="Times New Roman" w:cs="Times New Roman" w:eastAsia="Times New Roman"/>
          <w:b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11.</w:t>
        <w:tab/>
      </w:r>
      <w:r>
        <w:rPr>
          <w:b w:val="false"/>
        </w:rPr>
        <w:t xml:space="preserve">Two-Branch Recurrent Network for Isolating Deepfakes in Videos / I.  Masi, </w:t>
        <w:tab/>
        <w:t xml:space="preserve">A. Killekar, R. Mascarenhas [и др.] // Computer Vision – ECCV 2020  : </w:t>
        <w:tab/>
        <w:t xml:space="preserve">электронный журнал. – URL:  </w:t>
      </w:r>
      <w:r>
        <w:rPr>
          <w:b w:val="false"/>
        </w:rPr>
        <w:t xml:space="preserve">https://www.researchgate.net/</w:t>
      </w:r>
      <w:r>
        <w:rPr>
          <w:b w:val="false"/>
          <w:lang w:val="en-US"/>
        </w:rPr>
        <w:t xml:space="preserve"> </w:t>
      </w:r>
      <w:r>
        <w:rPr>
          <w:b w:val="false"/>
        </w:rPr>
        <w:tab/>
        <w:t xml:space="preserve">publication/346765088_Two</w:t>
      </w:r>
      <w:r>
        <w:rPr>
          <w:b w:val="false"/>
          <w:lang w:val="en-US"/>
        </w:rPr>
        <w:t xml:space="preserve">-</w:t>
      </w:r>
      <w:r>
        <w:rPr>
          <w:b w:val="false"/>
        </w:rPr>
        <w:t xml:space="preserve">Branch_Recurrent_Network_for</w:t>
      </w:r>
      <w:r>
        <w:rPr>
          <w:b w:val="false"/>
        </w:rPr>
        <w:t xml:space="preserve">_</w:t>
      </w:r>
      <w:r>
        <w:rPr>
          <w:b w:val="false"/>
          <w:lang w:val="en-US"/>
        </w:rPr>
        <w:t xml:space="preserve"> </w:t>
      </w:r>
      <w:r>
        <w:rPr>
          <w:b w:val="false"/>
        </w:rPr>
        <w:tab/>
        <w:t xml:space="preserve">Isolating_Deepfakes_in_Videos  (дата обращения: 17.10.2023).</w:t>
      </w:r>
      <w:r>
        <w:rPr>
          <w:b w:val="false"/>
        </w:rPr>
      </w:r>
      <w:r/>
    </w:p>
    <w:p>
      <w:pPr>
        <w:pStyle w:val="923"/>
        <w:ind w:firstLine="0"/>
        <w:rPr>
          <w:b w:val="false"/>
          <w:sz w:val="28"/>
          <w:szCs w:val="28"/>
        </w:rPr>
      </w:pP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en-US"/>
        </w:rPr>
        <w:t xml:space="preserve">12.</w:t>
        <w:tab/>
      </w:r>
      <w:r>
        <w:rPr>
          <w:b w:val="false"/>
        </w:rPr>
        <w:t xml:space="preserve">Li, Y. Exposing DeepFake Videos By Detecting Face Warping Artifacts / Y.  </w:t>
        <w:tab/>
        <w:t xml:space="preserve">Li, S. Lyu // ResearchGate : электронный журнал. – URL:  </w:t>
        <w:tab/>
        <w:t xml:space="preserve">https://www.researchgate.net/publication/328736629_Exposing_DeepFake_</w:t>
        <w:tab/>
        <w:t xml:space="preserve">Videos_By_Detecting_Face_Warping_Artifacts  </w:t>
      </w:r>
      <w:r>
        <w:rPr>
          <w:b w:val="false"/>
        </w:rPr>
      </w:r>
      <w:r/>
    </w:p>
    <w:p>
      <w:pPr>
        <w:pStyle w:val="923"/>
        <w:ind w:firstLine="708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b w:val="false"/>
        </w:rPr>
        <w:t xml:space="preserve">(дата обраще</w:t>
      </w:r>
      <w:r>
        <w:rPr>
          <w:b w:val="false"/>
        </w:rPr>
        <w:t xml:space="preserve">ния: 17.10.2023).</w:t>
      </w:r>
      <w:r>
        <w:rPr>
          <w:rFonts w:ascii="Times New Roman" w:hAnsi="Times New Roman" w:cs="Times New Roman" w:eastAsia="Times New Roman"/>
          <w:b w:val="false"/>
          <w:bCs/>
          <w:color w:val="000000"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</w:r>
      <w:r/>
    </w:p>
    <w:p>
      <w:pPr>
        <w:ind w:left="0" w:right="0" w:firstLine="0"/>
        <w:jc w:val="center"/>
        <w:spacing w:lineRule="auto" w:line="360" w:after="0" w:before="0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hyperlink r:id="rId31" w:tooltip="https://ietresearch.onlinelibrary.wiley.com/doi/pdf/10.1049/bme2.12031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ru-RU"/>
          </w:rPr>
          <w:t xml:space="preserve">https://ietresearch.onlinelibrary.wiley.com/doi/pdf/10.1049/bme2.12031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ru-RU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2" w:tooltip="https://habr.com/ru/companies/binarydistrict/articles/428255/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https://habr.com/ru/companies/binarydistrict/articles/428255/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3" w:tooltip="https://www.researchgate.net/publication/319284586_Two-Stream_Neural_Networks_for_Tampered_Face_Detection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https://www.researchgate.net/publication/319284586_Two-Stream_Neural_Networks_for_Tampered_Face_Detection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4" w:tooltip="https://arxiv.org/pdf/1810.11215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https://arxiv.org/pdf/1810.11215.pdf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5" w:tooltip="https://arxiv.org/pdf/1409.1556v1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https://arxiv.org/pdf/1409.1556v1.pdf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6" w:tooltip="https://neurohive.io/ru/osnovy-data-science/kapsulnaja-nejronnaja-set-capsnet/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https://neurohive.io/ru/osnovy-data-science/kapsulnaja-nejronnaja-set-capsnet/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7" w:tooltip="https://arxiv.org/pdf/1911.13269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https://arxiv.org/pdf/1911.13269.pdf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8" w:tooltip="https://habr.com/ru/companies/wunderfund/articles/331310/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https://habr.com/ru/companies/wunderfund/articles/331310/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39" w:tooltip="https://openaccess.thecvf.com/content_CVPRW_2020/papers/w39/Montserrat_Deepfakes_Detection_With_Automatic_Face_Weighting_CVPRW_2020_paper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https://openaccess.thecvf.com/content_CVPRW_2020/papers/w39/Montserrat_Deepfakes_Detection_With_Automatic_Face_Weighting_CVPRW_2020_paper.pdf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40" w:tooltip="https://wangrun.github.io/paper/ICICS_19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https://wangrun.github.io/paper/ICICS_19.pdf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Style w:val="898"/>
          <w:rFonts w:ascii="Times New Roman" w:hAnsi="Times New Roman" w:cs="Times New Roman" w:eastAsia="Times New Roman"/>
          <w:b w:val="false"/>
          <w:bCs w:val="false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hyperlink r:id="rId41" w:tooltip="https://arxiv.org/pdf/2008.03412.pdf" w:history="1"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  <w:t xml:space="preserve">https://arxiv.org/pdf/2008.03412.pdf</w:t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highlight w:val="none"/>
            <w:lang w:val="en-US"/>
          </w:rPr>
        </w:r>
        <w:r>
          <w:rPr>
            <w:rStyle w:val="898"/>
            <w:rFonts w:ascii="Times New Roman" w:hAnsi="Times New Roman" w:cs="Times New Roman" w:eastAsia="Times New Roman"/>
            <w:b w:val="false"/>
            <w:bCs w:val="false"/>
            <w:sz w:val="28"/>
            <w:szCs w:val="28"/>
            <w:highlight w:val="none"/>
            <w:lang w:val="en-US"/>
          </w:rPr>
        </w:r>
      </w:hyperlink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6"/>
        <w:numPr>
          <w:ilvl w:val="0"/>
          <w:numId w:val="18"/>
        </w:numPr>
        <w:ind w:right="0"/>
        <w:jc w:val="left"/>
        <w:spacing w:lineRule="auto" w:line="360" w:after="0" w:before="0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pBd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https://arxiv.org/pdf/1811.00656.pdf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6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6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6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8">
    <w:name w:val="Heading 1"/>
    <w:basedOn w:val="916"/>
    <w:next w:val="916"/>
    <w:link w:val="739"/>
    <w:qFormat/>
    <w:uiPriority w:val="9"/>
    <w:rPr>
      <w:rFonts w:ascii="Times New Roman" w:hAnsi="Times New Roman" w:cs="Times New Roman" w:eastAsia="Times New Roman"/>
      <w:b/>
      <w:color w:val="000000"/>
      <w:sz w:val="28"/>
    </w:rPr>
    <w:pPr>
      <w:ind w:left="0" w:right="0" w:firstLine="0"/>
      <w:jc w:val="left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39">
    <w:name w:val="Heading 1 Char"/>
    <w:link w:val="738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paragraph" w:styleId="740">
    <w:name w:val="Heading 2"/>
    <w:basedOn w:val="916"/>
    <w:next w:val="916"/>
    <w:link w:val="741"/>
    <w:qFormat/>
    <w:uiPriority w:val="9"/>
    <w:unhideWhenUsed/>
    <w:rPr>
      <w:rFonts w:ascii="Times New Roman" w:hAnsi="Times New Roman" w:cs="Times New Roman" w:eastAsia="Times New Roman"/>
      <w:b w:val="false"/>
      <w:bCs w:val="false"/>
      <w:color w:val="000000"/>
      <w:sz w:val="28"/>
      <w:lang w:val="en-US"/>
    </w:rPr>
    <w:pPr>
      <w:ind w:left="0" w:right="0" w:firstLine="0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41">
    <w:name w:val="Heading 2 Char"/>
    <w:link w:val="740"/>
    <w:uiPriority w:val="9"/>
    <w:rPr>
      <w:rFonts w:ascii="Times New Roman" w:hAnsi="Times New Roman" w:cs="Times New Roman" w:eastAsia="Times New Roman"/>
      <w:b w:val="false"/>
      <w:bCs w:val="false"/>
      <w:color w:val="000000"/>
      <w:sz w:val="28"/>
      <w:lang w:val="en-US"/>
    </w:rPr>
  </w:style>
  <w:style w:type="paragraph" w:styleId="742">
    <w:name w:val="Heading 3"/>
    <w:basedOn w:val="923"/>
    <w:next w:val="916"/>
    <w:link w:val="743"/>
    <w:qFormat/>
    <w:uiPriority w:val="9"/>
    <w:unhideWhenUsed/>
    <w:rPr>
      <w:b/>
      <w:bCs/>
    </w:rPr>
  </w:style>
  <w:style w:type="character" w:styleId="743">
    <w:name w:val="Heading 3 Char"/>
    <w:link w:val="742"/>
    <w:uiPriority w:val="9"/>
    <w:rPr>
      <w:b/>
      <w:bCs/>
    </w:rPr>
  </w:style>
  <w:style w:type="paragraph" w:styleId="744">
    <w:name w:val="Heading 4"/>
    <w:basedOn w:val="916"/>
    <w:next w:val="916"/>
    <w:link w:val="74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45">
    <w:name w:val="Heading 4 Char"/>
    <w:basedOn w:val="917"/>
    <w:link w:val="744"/>
    <w:uiPriority w:val="9"/>
    <w:rPr>
      <w:rFonts w:ascii="Arial" w:hAnsi="Arial" w:cs="Arial" w:eastAsia="Arial"/>
      <w:b/>
      <w:bCs/>
      <w:sz w:val="26"/>
      <w:szCs w:val="26"/>
    </w:rPr>
  </w:style>
  <w:style w:type="paragraph" w:styleId="746">
    <w:name w:val="Heading 5"/>
    <w:basedOn w:val="916"/>
    <w:next w:val="916"/>
    <w:link w:val="74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47">
    <w:name w:val="Heading 5 Char"/>
    <w:basedOn w:val="917"/>
    <w:link w:val="746"/>
    <w:uiPriority w:val="9"/>
    <w:rPr>
      <w:rFonts w:ascii="Arial" w:hAnsi="Arial" w:cs="Arial" w:eastAsia="Arial"/>
      <w:b/>
      <w:bCs/>
      <w:sz w:val="24"/>
      <w:szCs w:val="24"/>
    </w:rPr>
  </w:style>
  <w:style w:type="paragraph" w:styleId="748">
    <w:name w:val="Heading 6"/>
    <w:basedOn w:val="916"/>
    <w:next w:val="916"/>
    <w:link w:val="74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49">
    <w:name w:val="Heading 6 Char"/>
    <w:basedOn w:val="917"/>
    <w:link w:val="748"/>
    <w:uiPriority w:val="9"/>
    <w:rPr>
      <w:rFonts w:ascii="Arial" w:hAnsi="Arial" w:cs="Arial" w:eastAsia="Arial"/>
      <w:b/>
      <w:bCs/>
      <w:sz w:val="22"/>
      <w:szCs w:val="22"/>
    </w:rPr>
  </w:style>
  <w:style w:type="paragraph" w:styleId="750">
    <w:name w:val="Heading 7"/>
    <w:basedOn w:val="916"/>
    <w:next w:val="916"/>
    <w:link w:val="75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51">
    <w:name w:val="Heading 7 Char"/>
    <w:basedOn w:val="917"/>
    <w:link w:val="7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52">
    <w:name w:val="Heading 8"/>
    <w:basedOn w:val="916"/>
    <w:next w:val="916"/>
    <w:link w:val="75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53">
    <w:name w:val="Heading 8 Char"/>
    <w:basedOn w:val="917"/>
    <w:link w:val="752"/>
    <w:uiPriority w:val="9"/>
    <w:rPr>
      <w:rFonts w:ascii="Arial" w:hAnsi="Arial" w:cs="Arial" w:eastAsia="Arial"/>
      <w:i/>
      <w:iCs/>
      <w:sz w:val="22"/>
      <w:szCs w:val="22"/>
    </w:rPr>
  </w:style>
  <w:style w:type="paragraph" w:styleId="754">
    <w:name w:val="Heading 9"/>
    <w:basedOn w:val="916"/>
    <w:next w:val="916"/>
    <w:link w:val="75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55">
    <w:name w:val="Heading 9 Char"/>
    <w:basedOn w:val="917"/>
    <w:link w:val="754"/>
    <w:uiPriority w:val="9"/>
    <w:rPr>
      <w:rFonts w:ascii="Arial" w:hAnsi="Arial" w:cs="Arial" w:eastAsia="Arial"/>
      <w:i/>
      <w:iCs/>
      <w:sz w:val="21"/>
      <w:szCs w:val="21"/>
    </w:rPr>
  </w:style>
  <w:style w:type="paragraph" w:styleId="756">
    <w:name w:val="List Paragraph"/>
    <w:basedOn w:val="916"/>
    <w:qFormat/>
    <w:uiPriority w:val="34"/>
    <w:pPr>
      <w:contextualSpacing w:val="true"/>
      <w:ind w:left="720"/>
    </w:pPr>
  </w:style>
  <w:style w:type="paragraph" w:styleId="757">
    <w:name w:val="No Spacing"/>
    <w:qFormat/>
    <w:uiPriority w:val="1"/>
    <w:pPr>
      <w:spacing w:lineRule="auto" w:line="240" w:after="0" w:before="0"/>
    </w:pPr>
  </w:style>
  <w:style w:type="paragraph" w:styleId="758">
    <w:name w:val="Title"/>
    <w:basedOn w:val="916"/>
    <w:next w:val="916"/>
    <w:link w:val="759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59">
    <w:name w:val="Title Char"/>
    <w:basedOn w:val="917"/>
    <w:link w:val="758"/>
    <w:uiPriority w:val="10"/>
    <w:rPr>
      <w:sz w:val="48"/>
      <w:szCs w:val="48"/>
    </w:rPr>
  </w:style>
  <w:style w:type="paragraph" w:styleId="760">
    <w:name w:val="Subtitle"/>
    <w:basedOn w:val="916"/>
    <w:next w:val="916"/>
    <w:link w:val="761"/>
    <w:qFormat/>
    <w:uiPriority w:val="11"/>
    <w:rPr>
      <w:sz w:val="24"/>
      <w:szCs w:val="24"/>
    </w:rPr>
    <w:pPr>
      <w:spacing w:after="200" w:before="200"/>
    </w:pPr>
  </w:style>
  <w:style w:type="character" w:styleId="761">
    <w:name w:val="Subtitle Char"/>
    <w:basedOn w:val="917"/>
    <w:link w:val="760"/>
    <w:uiPriority w:val="11"/>
    <w:rPr>
      <w:sz w:val="24"/>
      <w:szCs w:val="24"/>
    </w:rPr>
  </w:style>
  <w:style w:type="paragraph" w:styleId="762">
    <w:name w:val="Quote"/>
    <w:basedOn w:val="916"/>
    <w:next w:val="916"/>
    <w:link w:val="763"/>
    <w:qFormat/>
    <w:uiPriority w:val="29"/>
    <w:rPr>
      <w:i/>
    </w:rPr>
    <w:pPr>
      <w:ind w:left="720" w:right="720"/>
    </w:pPr>
  </w:style>
  <w:style w:type="character" w:styleId="763">
    <w:name w:val="Quote Char"/>
    <w:link w:val="762"/>
    <w:uiPriority w:val="29"/>
    <w:rPr>
      <w:i/>
    </w:rPr>
  </w:style>
  <w:style w:type="paragraph" w:styleId="764">
    <w:name w:val="Intense Quote"/>
    <w:basedOn w:val="916"/>
    <w:next w:val="916"/>
    <w:link w:val="765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65">
    <w:name w:val="Intense Quote Char"/>
    <w:link w:val="764"/>
    <w:uiPriority w:val="30"/>
    <w:rPr>
      <w:i/>
    </w:rPr>
  </w:style>
  <w:style w:type="paragraph" w:styleId="766">
    <w:name w:val="Header"/>
    <w:basedOn w:val="916"/>
    <w:link w:val="767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67">
    <w:name w:val="Header Char"/>
    <w:basedOn w:val="917"/>
    <w:link w:val="766"/>
    <w:uiPriority w:val="99"/>
  </w:style>
  <w:style w:type="paragraph" w:styleId="768">
    <w:name w:val="Footer"/>
    <w:basedOn w:val="916"/>
    <w:link w:val="77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69">
    <w:name w:val="Footer Char"/>
    <w:basedOn w:val="917"/>
    <w:link w:val="768"/>
    <w:uiPriority w:val="99"/>
  </w:style>
  <w:style w:type="paragraph" w:styleId="770">
    <w:name w:val="Caption"/>
    <w:basedOn w:val="916"/>
    <w:next w:val="916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71">
    <w:name w:val="Caption Char"/>
    <w:basedOn w:val="770"/>
    <w:link w:val="768"/>
    <w:uiPriority w:val="99"/>
  </w:style>
  <w:style w:type="table" w:styleId="772">
    <w:name w:val="Table Grid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3">
    <w:name w:val="Table Grid Light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4">
    <w:name w:val="Plain Table 1"/>
    <w:basedOn w:val="918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5">
    <w:name w:val="Plain Table 2"/>
    <w:basedOn w:val="918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6">
    <w:name w:val="Plain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7">
    <w:name w:val="Plain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Plain Table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79">
    <w:name w:val="Grid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Grid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Grid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Grid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Grid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Grid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Grid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Grid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Grid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4">
    <w:name w:val="Grid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5">
    <w:name w:val="Grid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6">
    <w:name w:val="Grid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7">
    <w:name w:val="Grid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8">
    <w:name w:val="Grid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99">
    <w:name w:val="Grid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0">
    <w:name w:val="Grid Table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01">
    <w:name w:val="Grid Table 4 - Accent 1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02">
    <w:name w:val="Grid Table 4 - Accent 2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03">
    <w:name w:val="Grid Table 4 - Accent 3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04">
    <w:name w:val="Grid Table 4 - Accent 4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05">
    <w:name w:val="Grid Table 4 - Accent 5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6">
    <w:name w:val="Grid Table 4 - Accent 6"/>
    <w:basedOn w:val="918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07">
    <w:name w:val="Grid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808">
    <w:name w:val="Grid Table 5 Dark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809">
    <w:name w:val="Grid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810">
    <w:name w:val="Grid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811">
    <w:name w:val="Grid Table 5 Dark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812">
    <w:name w:val="Grid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813">
    <w:name w:val="Grid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814">
    <w:name w:val="Grid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5">
    <w:name w:val="Grid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6">
    <w:name w:val="Grid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7">
    <w:name w:val="Grid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8">
    <w:name w:val="Grid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9">
    <w:name w:val="Grid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0">
    <w:name w:val="Grid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1">
    <w:name w:val="Grid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22">
    <w:name w:val="Grid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23">
    <w:name w:val="Grid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24">
    <w:name w:val="Grid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25">
    <w:name w:val="Grid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26">
    <w:name w:val="Grid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27">
    <w:name w:val="Grid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28">
    <w:name w:val="List Table 1 Light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29">
    <w:name w:val="List Table 1 Light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30">
    <w:name w:val="List Table 1 Light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31">
    <w:name w:val="List Table 1 Light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32">
    <w:name w:val="List Table 1 Light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33">
    <w:name w:val="List Table 1 Light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34">
    <w:name w:val="List Table 1 Light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35">
    <w:name w:val="List Table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36">
    <w:name w:val="List Table 2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37">
    <w:name w:val="List Table 2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38">
    <w:name w:val="List Table 2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39">
    <w:name w:val="List Table 2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40">
    <w:name w:val="List Table 2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41">
    <w:name w:val="List Table 2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42">
    <w:name w:val="List Table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3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3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4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5 Dark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5 Dark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2">
    <w:name w:val="List Table 5 Dark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6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64">
    <w:name w:val="List Table 6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65">
    <w:name w:val="List Table 6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66">
    <w:name w:val="List Table 6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67">
    <w:name w:val="List Table 6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68">
    <w:name w:val="List Table 6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69">
    <w:name w:val="List Table 6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70">
    <w:name w:val="List Table 7 Colorful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1">
    <w:name w:val="List Table 7 Colorful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72">
    <w:name w:val="List Table 7 Colorful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3">
    <w:name w:val="List Table 7 Colorful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74">
    <w:name w:val="List Table 7 Colorful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75">
    <w:name w:val="List Table 7 Colorful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76">
    <w:name w:val="List Table 7 Colorful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77">
    <w:name w:val="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78">
    <w:name w:val="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879">
    <w:name w:val="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80">
    <w:name w:val="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81">
    <w:name w:val="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82">
    <w:name w:val="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883">
    <w:name w:val="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84">
    <w:name w:val="Bordered &amp; Lined - Accent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85">
    <w:name w:val="Bordered &amp; Lined - Accent 1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886">
    <w:name w:val="Bordered &amp; Lined - Accent 2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87">
    <w:name w:val="Bordered &amp; Lined - Accent 3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88">
    <w:name w:val="Bordered &amp; Lined - Accent 4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89">
    <w:name w:val="Bordered &amp; Lined - Accent 5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890">
    <w:name w:val="Bordered &amp; Lined - Accent 6"/>
    <w:basedOn w:val="918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91">
    <w:name w:val="Bordered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92">
    <w:name w:val="Bordered - Accent 1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93">
    <w:name w:val="Bordered - Accent 2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94">
    <w:name w:val="Bordered - Accent 3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95">
    <w:name w:val="Bordered - Accent 4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96">
    <w:name w:val="Bordered - Accent 5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97">
    <w:name w:val="Bordered - Accent 6"/>
    <w:basedOn w:val="918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98">
    <w:name w:val="Hyperlink"/>
    <w:uiPriority w:val="99"/>
    <w:unhideWhenUsed/>
    <w:rPr>
      <w:color w:val="0000FF" w:themeColor="hyperlink"/>
      <w:u w:val="single"/>
    </w:rPr>
  </w:style>
  <w:style w:type="paragraph" w:styleId="899">
    <w:name w:val="footnote text"/>
    <w:basedOn w:val="916"/>
    <w:link w:val="900"/>
    <w:uiPriority w:val="99"/>
    <w:semiHidden/>
    <w:unhideWhenUsed/>
    <w:rPr>
      <w:sz w:val="18"/>
    </w:rPr>
    <w:pPr>
      <w:spacing w:lineRule="auto" w:line="240" w:after="40"/>
    </w:pPr>
  </w:style>
  <w:style w:type="character" w:styleId="900">
    <w:name w:val="Footnote Text Char"/>
    <w:link w:val="899"/>
    <w:uiPriority w:val="99"/>
    <w:rPr>
      <w:sz w:val="18"/>
    </w:rPr>
  </w:style>
  <w:style w:type="character" w:styleId="901">
    <w:name w:val="footnote reference"/>
    <w:basedOn w:val="917"/>
    <w:uiPriority w:val="99"/>
    <w:unhideWhenUsed/>
    <w:rPr>
      <w:vertAlign w:val="superscript"/>
    </w:rPr>
  </w:style>
  <w:style w:type="paragraph" w:styleId="902">
    <w:name w:val="endnote text"/>
    <w:basedOn w:val="916"/>
    <w:link w:val="903"/>
    <w:uiPriority w:val="99"/>
    <w:semiHidden/>
    <w:unhideWhenUsed/>
    <w:rPr>
      <w:sz w:val="20"/>
    </w:rPr>
    <w:pPr>
      <w:spacing w:lineRule="auto" w:line="240" w:after="0"/>
    </w:pPr>
  </w:style>
  <w:style w:type="character" w:styleId="903">
    <w:name w:val="Endnote Text Char"/>
    <w:link w:val="902"/>
    <w:uiPriority w:val="99"/>
    <w:rPr>
      <w:sz w:val="20"/>
    </w:rPr>
  </w:style>
  <w:style w:type="character" w:styleId="904">
    <w:name w:val="endnote reference"/>
    <w:basedOn w:val="917"/>
    <w:uiPriority w:val="99"/>
    <w:semiHidden/>
    <w:unhideWhenUsed/>
    <w:rPr>
      <w:vertAlign w:val="superscript"/>
    </w:rPr>
  </w:style>
  <w:style w:type="paragraph" w:styleId="905">
    <w:name w:val="toc 1"/>
    <w:basedOn w:val="916"/>
    <w:next w:val="916"/>
    <w:uiPriority w:val="39"/>
    <w:unhideWhenUsed/>
    <w:pPr>
      <w:ind w:left="0" w:right="0" w:firstLine="0"/>
      <w:spacing w:after="57"/>
    </w:pPr>
  </w:style>
  <w:style w:type="paragraph" w:styleId="906">
    <w:name w:val="toc 2"/>
    <w:basedOn w:val="916"/>
    <w:next w:val="916"/>
    <w:uiPriority w:val="39"/>
    <w:unhideWhenUsed/>
    <w:pPr>
      <w:ind w:left="283" w:right="0" w:firstLine="0"/>
      <w:spacing w:after="57"/>
    </w:pPr>
  </w:style>
  <w:style w:type="paragraph" w:styleId="907">
    <w:name w:val="toc 3"/>
    <w:basedOn w:val="916"/>
    <w:next w:val="916"/>
    <w:uiPriority w:val="39"/>
    <w:unhideWhenUsed/>
    <w:pPr>
      <w:ind w:left="567" w:right="0" w:firstLine="0"/>
      <w:spacing w:after="57"/>
    </w:pPr>
  </w:style>
  <w:style w:type="paragraph" w:styleId="908">
    <w:name w:val="toc 4"/>
    <w:basedOn w:val="916"/>
    <w:next w:val="916"/>
    <w:uiPriority w:val="39"/>
    <w:unhideWhenUsed/>
    <w:pPr>
      <w:ind w:left="850" w:right="0" w:firstLine="0"/>
      <w:spacing w:after="57"/>
    </w:pPr>
  </w:style>
  <w:style w:type="paragraph" w:styleId="909">
    <w:name w:val="toc 5"/>
    <w:basedOn w:val="916"/>
    <w:next w:val="916"/>
    <w:uiPriority w:val="39"/>
    <w:unhideWhenUsed/>
    <w:pPr>
      <w:ind w:left="1134" w:right="0" w:firstLine="0"/>
      <w:spacing w:after="57"/>
    </w:pPr>
  </w:style>
  <w:style w:type="paragraph" w:styleId="910">
    <w:name w:val="toc 6"/>
    <w:basedOn w:val="916"/>
    <w:next w:val="916"/>
    <w:uiPriority w:val="39"/>
    <w:unhideWhenUsed/>
    <w:pPr>
      <w:ind w:left="1417" w:right="0" w:firstLine="0"/>
      <w:spacing w:after="57"/>
    </w:pPr>
  </w:style>
  <w:style w:type="paragraph" w:styleId="911">
    <w:name w:val="toc 7"/>
    <w:basedOn w:val="916"/>
    <w:next w:val="916"/>
    <w:uiPriority w:val="39"/>
    <w:unhideWhenUsed/>
    <w:pPr>
      <w:ind w:left="1701" w:right="0" w:firstLine="0"/>
      <w:spacing w:after="57"/>
    </w:pPr>
  </w:style>
  <w:style w:type="paragraph" w:styleId="912">
    <w:name w:val="toc 8"/>
    <w:basedOn w:val="916"/>
    <w:next w:val="916"/>
    <w:uiPriority w:val="39"/>
    <w:unhideWhenUsed/>
    <w:pPr>
      <w:ind w:left="1984" w:right="0" w:firstLine="0"/>
      <w:spacing w:after="57"/>
    </w:pPr>
  </w:style>
  <w:style w:type="paragraph" w:styleId="913">
    <w:name w:val="toc 9"/>
    <w:basedOn w:val="916"/>
    <w:next w:val="916"/>
    <w:uiPriority w:val="39"/>
    <w:unhideWhenUsed/>
    <w:pPr>
      <w:ind w:left="2268" w:right="0" w:firstLine="0"/>
      <w:spacing w:after="57"/>
    </w:pPr>
  </w:style>
  <w:style w:type="paragraph" w:styleId="914">
    <w:name w:val="TOC Heading"/>
    <w:uiPriority w:val="39"/>
    <w:unhideWhenUsed/>
  </w:style>
  <w:style w:type="paragraph" w:styleId="915">
    <w:name w:val="table of figures"/>
    <w:basedOn w:val="916"/>
    <w:next w:val="916"/>
    <w:uiPriority w:val="99"/>
    <w:unhideWhenUsed/>
    <w:pPr>
      <w:spacing w:after="0" w:afterAutospacing="0"/>
    </w:pPr>
  </w:style>
  <w:style w:type="paragraph" w:styleId="916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917" w:default="1">
    <w:name w:val="Default Paragraph Font"/>
    <w:uiPriority w:val="1"/>
    <w:semiHidden/>
    <w:unhideWhenUsed/>
  </w:style>
  <w:style w:type="table" w:styleId="9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9" w:default="1">
    <w:name w:val="No List"/>
    <w:uiPriority w:val="99"/>
    <w:semiHidden/>
    <w:unhideWhenUsed/>
  </w:style>
  <w:style w:type="paragraph" w:styleId="920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921" w:customStyle="1">
    <w:name w:val="Обычный (веб)1"/>
    <w:basedOn w:val="782"/>
    <w:qFormat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zh-CN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19" w:afterAutospacing="0" w:before="280" w:beforeAutospacing="0"/>
      <w:shd w:val="nil" w:color="auto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22" w:customStyle="1">
    <w:name w:val="Обычный 2_character"/>
    <w:link w:val="923"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</w:style>
  <w:style w:type="paragraph" w:styleId="923" w:customStyle="1">
    <w:name w:val="Обычный 2"/>
    <w:basedOn w:val="916"/>
    <w:link w:val="922"/>
    <w:qFormat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  <w:pPr>
      <w:ind w:left="0" w:right="0" w:firstLine="708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hyperlink" Target="https://ietresearch.onlinelibrary.wiley.com/doi/pdf/10.1049/bme2.12031" TargetMode="External"/><Relationship Id="rId32" Type="http://schemas.openxmlformats.org/officeDocument/2006/relationships/hyperlink" Target="https://habr.com/ru/companies/binarydistrict/articles/428255/" TargetMode="External"/><Relationship Id="rId33" Type="http://schemas.openxmlformats.org/officeDocument/2006/relationships/hyperlink" Target="https://www.researchgate.net/publication/319284586_Two-Stream_Neural_Networks_for_Tampered_Face_Detection" TargetMode="External"/><Relationship Id="rId34" Type="http://schemas.openxmlformats.org/officeDocument/2006/relationships/hyperlink" Target="https://arxiv.org/pdf/1810.11215.pdf" TargetMode="External"/><Relationship Id="rId35" Type="http://schemas.openxmlformats.org/officeDocument/2006/relationships/hyperlink" Target="https://arxiv.org/pdf/1409.1556v1.pdf" TargetMode="External"/><Relationship Id="rId36" Type="http://schemas.openxmlformats.org/officeDocument/2006/relationships/hyperlink" Target="https://neurohive.io/ru/osnovy-data-science/kapsulnaja-nejronnaja-set-capsnet/" TargetMode="External"/><Relationship Id="rId37" Type="http://schemas.openxmlformats.org/officeDocument/2006/relationships/hyperlink" Target="https://arxiv.org/pdf/1911.13269.pdf" TargetMode="External"/><Relationship Id="rId38" Type="http://schemas.openxmlformats.org/officeDocument/2006/relationships/hyperlink" Target="https://habr.com/ru/companies/wunderfund/articles/331310/" TargetMode="External"/><Relationship Id="rId39" Type="http://schemas.openxmlformats.org/officeDocument/2006/relationships/hyperlink" Target="https://openaccess.thecvf.com/content_CVPRW_2020/papers/w39/Montserrat_Deepfakes_Detection_With_Automatic_Face_Weighting_CVPRW_2020_paper.pdf" TargetMode="External"/><Relationship Id="rId40" Type="http://schemas.openxmlformats.org/officeDocument/2006/relationships/hyperlink" Target="https://wangrun.github.io/paper/ICICS_19.pdf" TargetMode="External"/><Relationship Id="rId41" Type="http://schemas.openxmlformats.org/officeDocument/2006/relationships/hyperlink" Target="https://arxiv.org/pdf/2008.03412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72" w:default="1">
    <w:name w:val="Normal"/>
    <w:qFormat/>
  </w:style>
  <w:style w:type="character" w:styleId="1373" w:default="1">
    <w:name w:val="Default Paragraph Font"/>
    <w:uiPriority w:val="1"/>
    <w:semiHidden/>
    <w:unhideWhenUsed/>
  </w:style>
  <w:style w:type="numbering" w:styleId="1374" w:default="1">
    <w:name w:val="No List"/>
    <w:uiPriority w:val="99"/>
    <w:semiHidden/>
    <w:unhideWhenUsed/>
  </w:style>
  <w:style w:type="paragraph" w:styleId="1375">
    <w:name w:val="Heading 1"/>
    <w:basedOn w:val="1372"/>
    <w:next w:val="1372"/>
    <w:link w:val="1376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376">
    <w:name w:val="Heading 1 Char"/>
    <w:basedOn w:val="1373"/>
    <w:link w:val="1375"/>
    <w:uiPriority w:val="9"/>
    <w:rPr>
      <w:rFonts w:ascii="Arial" w:hAnsi="Arial" w:cs="Arial" w:eastAsia="Arial"/>
      <w:sz w:val="40"/>
      <w:szCs w:val="40"/>
    </w:rPr>
  </w:style>
  <w:style w:type="paragraph" w:styleId="1377">
    <w:name w:val="Heading 2"/>
    <w:basedOn w:val="1372"/>
    <w:next w:val="1372"/>
    <w:link w:val="1378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378">
    <w:name w:val="Heading 2 Char"/>
    <w:basedOn w:val="1373"/>
    <w:link w:val="1377"/>
    <w:uiPriority w:val="9"/>
    <w:rPr>
      <w:rFonts w:ascii="Arial" w:hAnsi="Arial" w:cs="Arial" w:eastAsia="Arial"/>
      <w:sz w:val="34"/>
    </w:rPr>
  </w:style>
  <w:style w:type="paragraph" w:styleId="1379">
    <w:name w:val="Heading 3"/>
    <w:basedOn w:val="1372"/>
    <w:next w:val="1372"/>
    <w:link w:val="1380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380">
    <w:name w:val="Heading 3 Char"/>
    <w:basedOn w:val="1373"/>
    <w:link w:val="1379"/>
    <w:uiPriority w:val="9"/>
    <w:rPr>
      <w:rFonts w:ascii="Arial" w:hAnsi="Arial" w:cs="Arial" w:eastAsia="Arial"/>
      <w:sz w:val="30"/>
      <w:szCs w:val="30"/>
    </w:rPr>
  </w:style>
  <w:style w:type="paragraph" w:styleId="1381">
    <w:name w:val="Heading 4"/>
    <w:basedOn w:val="1372"/>
    <w:next w:val="1372"/>
    <w:link w:val="1382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382">
    <w:name w:val="Heading 4 Char"/>
    <w:basedOn w:val="1373"/>
    <w:link w:val="1381"/>
    <w:uiPriority w:val="9"/>
    <w:rPr>
      <w:rFonts w:ascii="Arial" w:hAnsi="Arial" w:cs="Arial" w:eastAsia="Arial"/>
      <w:b/>
      <w:bCs/>
      <w:sz w:val="26"/>
      <w:szCs w:val="26"/>
    </w:rPr>
  </w:style>
  <w:style w:type="paragraph" w:styleId="1383">
    <w:name w:val="Heading 5"/>
    <w:basedOn w:val="1372"/>
    <w:next w:val="1372"/>
    <w:link w:val="1384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384">
    <w:name w:val="Heading 5 Char"/>
    <w:basedOn w:val="1373"/>
    <w:link w:val="1383"/>
    <w:uiPriority w:val="9"/>
    <w:rPr>
      <w:rFonts w:ascii="Arial" w:hAnsi="Arial" w:cs="Arial" w:eastAsia="Arial"/>
      <w:b/>
      <w:bCs/>
      <w:sz w:val="24"/>
      <w:szCs w:val="24"/>
    </w:rPr>
  </w:style>
  <w:style w:type="paragraph" w:styleId="1385">
    <w:name w:val="Heading 6"/>
    <w:basedOn w:val="1372"/>
    <w:next w:val="1372"/>
    <w:link w:val="1386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386">
    <w:name w:val="Heading 6 Char"/>
    <w:basedOn w:val="1373"/>
    <w:link w:val="1385"/>
    <w:uiPriority w:val="9"/>
    <w:rPr>
      <w:rFonts w:ascii="Arial" w:hAnsi="Arial" w:cs="Arial" w:eastAsia="Arial"/>
      <w:b/>
      <w:bCs/>
      <w:sz w:val="22"/>
      <w:szCs w:val="22"/>
    </w:rPr>
  </w:style>
  <w:style w:type="paragraph" w:styleId="1387">
    <w:name w:val="Heading 7"/>
    <w:basedOn w:val="1372"/>
    <w:next w:val="1372"/>
    <w:link w:val="1388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388">
    <w:name w:val="Heading 7 Char"/>
    <w:basedOn w:val="1373"/>
    <w:link w:val="138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89">
    <w:name w:val="Heading 8"/>
    <w:basedOn w:val="1372"/>
    <w:next w:val="1372"/>
    <w:link w:val="1390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390">
    <w:name w:val="Heading 8 Char"/>
    <w:basedOn w:val="1373"/>
    <w:link w:val="1389"/>
    <w:uiPriority w:val="9"/>
    <w:rPr>
      <w:rFonts w:ascii="Arial" w:hAnsi="Arial" w:cs="Arial" w:eastAsia="Arial"/>
      <w:i/>
      <w:iCs/>
      <w:sz w:val="22"/>
      <w:szCs w:val="22"/>
    </w:rPr>
  </w:style>
  <w:style w:type="paragraph" w:styleId="1391">
    <w:name w:val="Heading 9"/>
    <w:basedOn w:val="1372"/>
    <w:next w:val="1372"/>
    <w:link w:val="1392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392">
    <w:name w:val="Heading 9 Char"/>
    <w:basedOn w:val="1373"/>
    <w:link w:val="1391"/>
    <w:uiPriority w:val="9"/>
    <w:rPr>
      <w:rFonts w:ascii="Arial" w:hAnsi="Arial" w:cs="Arial" w:eastAsia="Arial"/>
      <w:i/>
      <w:iCs/>
      <w:sz w:val="21"/>
      <w:szCs w:val="21"/>
    </w:rPr>
  </w:style>
  <w:style w:type="paragraph" w:styleId="1393">
    <w:name w:val="List Paragraph"/>
    <w:basedOn w:val="1372"/>
    <w:qFormat/>
    <w:uiPriority w:val="34"/>
    <w:pPr>
      <w:contextualSpacing w:val="true"/>
      <w:ind w:left="720"/>
    </w:pPr>
  </w:style>
  <w:style w:type="table" w:styleId="139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95">
    <w:name w:val="No Spacing"/>
    <w:qFormat/>
    <w:uiPriority w:val="1"/>
    <w:pPr>
      <w:spacing w:lineRule="auto" w:line="240" w:after="0" w:before="0"/>
    </w:pPr>
  </w:style>
  <w:style w:type="paragraph" w:styleId="1396">
    <w:name w:val="Title"/>
    <w:basedOn w:val="1372"/>
    <w:next w:val="1372"/>
    <w:link w:val="1397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397">
    <w:name w:val="Title Char"/>
    <w:basedOn w:val="1373"/>
    <w:link w:val="1396"/>
    <w:uiPriority w:val="10"/>
    <w:rPr>
      <w:sz w:val="48"/>
      <w:szCs w:val="48"/>
    </w:rPr>
  </w:style>
  <w:style w:type="paragraph" w:styleId="1398">
    <w:name w:val="Subtitle"/>
    <w:basedOn w:val="1372"/>
    <w:next w:val="1372"/>
    <w:link w:val="1399"/>
    <w:qFormat/>
    <w:uiPriority w:val="11"/>
    <w:rPr>
      <w:sz w:val="24"/>
      <w:szCs w:val="24"/>
    </w:rPr>
    <w:pPr>
      <w:spacing w:after="200" w:before="200"/>
    </w:pPr>
  </w:style>
  <w:style w:type="character" w:styleId="1399">
    <w:name w:val="Subtitle Char"/>
    <w:basedOn w:val="1373"/>
    <w:link w:val="1398"/>
    <w:uiPriority w:val="11"/>
    <w:rPr>
      <w:sz w:val="24"/>
      <w:szCs w:val="24"/>
    </w:rPr>
  </w:style>
  <w:style w:type="paragraph" w:styleId="1400">
    <w:name w:val="Quote"/>
    <w:basedOn w:val="1372"/>
    <w:next w:val="1372"/>
    <w:link w:val="1401"/>
    <w:qFormat/>
    <w:uiPriority w:val="29"/>
    <w:rPr>
      <w:i/>
    </w:rPr>
    <w:pPr>
      <w:ind w:left="720" w:right="720"/>
    </w:pPr>
  </w:style>
  <w:style w:type="character" w:styleId="1401">
    <w:name w:val="Quote Char"/>
    <w:link w:val="1400"/>
    <w:uiPriority w:val="29"/>
    <w:rPr>
      <w:i/>
    </w:rPr>
  </w:style>
  <w:style w:type="paragraph" w:styleId="1402">
    <w:name w:val="Intense Quote"/>
    <w:basedOn w:val="1372"/>
    <w:next w:val="1372"/>
    <w:link w:val="140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403">
    <w:name w:val="Intense Quote Char"/>
    <w:link w:val="1402"/>
    <w:uiPriority w:val="30"/>
    <w:rPr>
      <w:i/>
    </w:rPr>
  </w:style>
  <w:style w:type="paragraph" w:styleId="1404">
    <w:name w:val="Header"/>
    <w:basedOn w:val="1372"/>
    <w:link w:val="140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05">
    <w:name w:val="Header Char"/>
    <w:basedOn w:val="1373"/>
    <w:link w:val="1404"/>
    <w:uiPriority w:val="99"/>
  </w:style>
  <w:style w:type="paragraph" w:styleId="1406">
    <w:name w:val="Footer"/>
    <w:basedOn w:val="1372"/>
    <w:link w:val="140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07">
    <w:name w:val="Footer Char"/>
    <w:basedOn w:val="1373"/>
    <w:link w:val="1406"/>
    <w:uiPriority w:val="99"/>
  </w:style>
  <w:style w:type="paragraph" w:styleId="1408">
    <w:name w:val="Caption"/>
    <w:basedOn w:val="1372"/>
    <w:next w:val="137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409">
    <w:name w:val="Caption Char"/>
    <w:basedOn w:val="1408"/>
    <w:link w:val="1406"/>
    <w:uiPriority w:val="99"/>
  </w:style>
  <w:style w:type="table" w:styleId="1410">
    <w:name w:val="Table Grid"/>
    <w:basedOn w:val="1394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11">
    <w:name w:val="Table Grid Light"/>
    <w:basedOn w:val="13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12">
    <w:name w:val="Plain Table 1"/>
    <w:basedOn w:val="1394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13">
    <w:name w:val="Plain Table 2"/>
    <w:basedOn w:val="1394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14">
    <w:name w:val="Plain Table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15">
    <w:name w:val="Plain Table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6">
    <w:name w:val="Plain Table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417">
    <w:name w:val="Grid Table 1 Light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8">
    <w:name w:val="Grid Table 1 Light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19">
    <w:name w:val="Grid Table 1 Light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0">
    <w:name w:val="Grid Table 1 Light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1">
    <w:name w:val="Grid Table 1 Light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2">
    <w:name w:val="Grid Table 1 Light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3">
    <w:name w:val="Grid Table 1 Light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4">
    <w:name w:val="Grid Table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425">
    <w:name w:val="Grid Table 2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426">
    <w:name w:val="Grid Table 2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27">
    <w:name w:val="Grid Table 2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28">
    <w:name w:val="Grid Table 2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29">
    <w:name w:val="Grid Table 2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30">
    <w:name w:val="Grid Table 2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31">
    <w:name w:val="Grid Table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2">
    <w:name w:val="Grid Table 3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3">
    <w:name w:val="Grid Table 3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4">
    <w:name w:val="Grid Table 3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5">
    <w:name w:val="Grid Table 3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6">
    <w:name w:val="Grid Table 3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7">
    <w:name w:val="Grid Table 3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38">
    <w:name w:val="Grid Table 4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439">
    <w:name w:val="Grid Table 4 - Accent 1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440">
    <w:name w:val="Grid Table 4 - Accent 2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441">
    <w:name w:val="Grid Table 4 - Accent 3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442">
    <w:name w:val="Grid Table 4 - Accent 4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443">
    <w:name w:val="Grid Table 4 - Accent 5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444">
    <w:name w:val="Grid Table 4 - Accent 6"/>
    <w:basedOn w:val="1394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445">
    <w:name w:val="Grid Table 5 Dark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1446">
    <w:name w:val="Grid Table 5 Dark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1447">
    <w:name w:val="Grid Table 5 Dark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1448">
    <w:name w:val="Grid Table 5 Dark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1449">
    <w:name w:val="Grid Table 5 Dark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1450">
    <w:name w:val="Grid Table 5 Dark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1451">
    <w:name w:val="Grid Table 5 Dark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1452">
    <w:name w:val="Grid Table 6 Colorful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53">
    <w:name w:val="Grid Table 6 Colorful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54">
    <w:name w:val="Grid Table 6 Colorful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55">
    <w:name w:val="Grid Table 6 Colorful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56">
    <w:name w:val="Grid Table 6 Colorful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57">
    <w:name w:val="Grid Table 6 Colorful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8">
    <w:name w:val="Grid Table 6 Colorful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59">
    <w:name w:val="Grid Table 7 Colorful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460">
    <w:name w:val="Grid Table 7 Colorful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461">
    <w:name w:val="Grid Table 7 Colorful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62">
    <w:name w:val="Grid Table 7 Colorful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63">
    <w:name w:val="Grid Table 7 Colorful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64">
    <w:name w:val="Grid Table 7 Colorful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465">
    <w:name w:val="Grid Table 7 Colorful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466">
    <w:name w:val="List Table 1 Light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467">
    <w:name w:val="List Table 1 Light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468">
    <w:name w:val="List Table 1 Light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469">
    <w:name w:val="List Table 1 Light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470">
    <w:name w:val="List Table 1 Light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471">
    <w:name w:val="List Table 1 Light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72">
    <w:name w:val="List Table 1 Light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73">
    <w:name w:val="List Table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474">
    <w:name w:val="List Table 2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475">
    <w:name w:val="List Table 2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476">
    <w:name w:val="List Table 2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477">
    <w:name w:val="List Table 2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478">
    <w:name w:val="List Table 2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479">
    <w:name w:val="List Table 2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480">
    <w:name w:val="List Table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1">
    <w:name w:val="List Table 3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2">
    <w:name w:val="List Table 3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List Table 3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4">
    <w:name w:val="List Table 3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List Table 3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List Table 3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List Table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List Table 4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List Table 4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List Table 4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List Table 4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2">
    <w:name w:val="List Table 4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List Table 4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List Table 5 Dark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5">
    <w:name w:val="List Table 5 Dark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6">
    <w:name w:val="List Table 5 Dark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7">
    <w:name w:val="List Table 5 Dark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8">
    <w:name w:val="List Table 5 Dark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99">
    <w:name w:val="List Table 5 Dark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0">
    <w:name w:val="List Table 5 Dark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1">
    <w:name w:val="List Table 6 Colorful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502">
    <w:name w:val="List Table 6 Colorful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503">
    <w:name w:val="List Table 6 Colorful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504">
    <w:name w:val="List Table 6 Colorful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505">
    <w:name w:val="List Table 6 Colorful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506">
    <w:name w:val="List Table 6 Colorful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507">
    <w:name w:val="List Table 6 Colorful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508">
    <w:name w:val="List Table 7 Colorful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09">
    <w:name w:val="List Table 7 Colorful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10">
    <w:name w:val="List Table 7 Colorful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11">
    <w:name w:val="List Table 7 Colorful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12">
    <w:name w:val="List Table 7 Colorful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3">
    <w:name w:val="List Table 7 Colorful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4">
    <w:name w:val="List Table 7 Colorful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5">
    <w:name w:val="Lined - Accent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16">
    <w:name w:val="Lined - Accent 1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17">
    <w:name w:val="Lined - Accent 2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18">
    <w:name w:val="Lined - Accent 3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19">
    <w:name w:val="Lined - Accent 4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20">
    <w:name w:val="Lined - Accent 5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21">
    <w:name w:val="Lined - Accent 6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22">
    <w:name w:val="Bordered &amp; Lined - Accent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23">
    <w:name w:val="Bordered &amp; Lined - Accent 1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24">
    <w:name w:val="Bordered &amp; Lined - Accent 2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25">
    <w:name w:val="Bordered &amp; Lined - Accent 3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26">
    <w:name w:val="Bordered &amp; Lined - Accent 4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27">
    <w:name w:val="Bordered &amp; Lined - Accent 5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28">
    <w:name w:val="Bordered &amp; Lined - Accent 6"/>
    <w:basedOn w:val="1394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29">
    <w:name w:val="Bordered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530">
    <w:name w:val="Bordered - Accent 1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531">
    <w:name w:val="Bordered - Accent 2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532">
    <w:name w:val="Bordered - Accent 3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533">
    <w:name w:val="Bordered - Accent 4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534">
    <w:name w:val="Bordered - Accent 5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535">
    <w:name w:val="Bordered - Accent 6"/>
    <w:basedOn w:val="1394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536">
    <w:name w:val="Hyperlink"/>
    <w:uiPriority w:val="99"/>
    <w:unhideWhenUsed/>
    <w:rPr>
      <w:color w:val="0000FF" w:themeColor="hyperlink"/>
      <w:u w:val="single"/>
    </w:rPr>
  </w:style>
  <w:style w:type="paragraph" w:styleId="1537">
    <w:name w:val="footnote text"/>
    <w:basedOn w:val="1372"/>
    <w:link w:val="1538"/>
    <w:uiPriority w:val="99"/>
    <w:semiHidden/>
    <w:unhideWhenUsed/>
    <w:rPr>
      <w:sz w:val="18"/>
    </w:rPr>
    <w:pPr>
      <w:spacing w:lineRule="auto" w:line="240" w:after="40"/>
    </w:pPr>
  </w:style>
  <w:style w:type="character" w:styleId="1538">
    <w:name w:val="Footnote Text Char"/>
    <w:link w:val="1537"/>
    <w:uiPriority w:val="99"/>
    <w:rPr>
      <w:sz w:val="18"/>
    </w:rPr>
  </w:style>
  <w:style w:type="character" w:styleId="1539">
    <w:name w:val="footnote reference"/>
    <w:basedOn w:val="1373"/>
    <w:uiPriority w:val="99"/>
    <w:unhideWhenUsed/>
    <w:rPr>
      <w:vertAlign w:val="superscript"/>
    </w:rPr>
  </w:style>
  <w:style w:type="paragraph" w:styleId="1540">
    <w:name w:val="endnote text"/>
    <w:basedOn w:val="1372"/>
    <w:link w:val="1541"/>
    <w:uiPriority w:val="99"/>
    <w:semiHidden/>
    <w:unhideWhenUsed/>
    <w:rPr>
      <w:sz w:val="20"/>
    </w:rPr>
    <w:pPr>
      <w:spacing w:lineRule="auto" w:line="240" w:after="0"/>
    </w:pPr>
  </w:style>
  <w:style w:type="character" w:styleId="1541">
    <w:name w:val="Endnote Text Char"/>
    <w:link w:val="1540"/>
    <w:uiPriority w:val="99"/>
    <w:rPr>
      <w:sz w:val="20"/>
    </w:rPr>
  </w:style>
  <w:style w:type="character" w:styleId="1542">
    <w:name w:val="endnote reference"/>
    <w:basedOn w:val="1373"/>
    <w:uiPriority w:val="99"/>
    <w:semiHidden/>
    <w:unhideWhenUsed/>
    <w:rPr>
      <w:vertAlign w:val="superscript"/>
    </w:rPr>
  </w:style>
  <w:style w:type="paragraph" w:styleId="1543">
    <w:name w:val="toc 1"/>
    <w:basedOn w:val="1372"/>
    <w:next w:val="1372"/>
    <w:uiPriority w:val="39"/>
    <w:unhideWhenUsed/>
    <w:pPr>
      <w:ind w:left="0" w:right="0" w:firstLine="0"/>
      <w:spacing w:after="57"/>
    </w:pPr>
  </w:style>
  <w:style w:type="paragraph" w:styleId="1544">
    <w:name w:val="toc 2"/>
    <w:basedOn w:val="1372"/>
    <w:next w:val="1372"/>
    <w:uiPriority w:val="39"/>
    <w:unhideWhenUsed/>
    <w:pPr>
      <w:ind w:left="283" w:right="0" w:firstLine="0"/>
      <w:spacing w:after="57"/>
    </w:pPr>
  </w:style>
  <w:style w:type="paragraph" w:styleId="1545">
    <w:name w:val="toc 3"/>
    <w:basedOn w:val="1372"/>
    <w:next w:val="1372"/>
    <w:uiPriority w:val="39"/>
    <w:unhideWhenUsed/>
    <w:pPr>
      <w:ind w:left="567" w:right="0" w:firstLine="0"/>
      <w:spacing w:after="57"/>
    </w:pPr>
  </w:style>
  <w:style w:type="paragraph" w:styleId="1546">
    <w:name w:val="toc 4"/>
    <w:basedOn w:val="1372"/>
    <w:next w:val="1372"/>
    <w:uiPriority w:val="39"/>
    <w:unhideWhenUsed/>
    <w:pPr>
      <w:ind w:left="850" w:right="0" w:firstLine="0"/>
      <w:spacing w:after="57"/>
    </w:pPr>
  </w:style>
  <w:style w:type="paragraph" w:styleId="1547">
    <w:name w:val="toc 5"/>
    <w:basedOn w:val="1372"/>
    <w:next w:val="1372"/>
    <w:uiPriority w:val="39"/>
    <w:unhideWhenUsed/>
    <w:pPr>
      <w:ind w:left="1134" w:right="0" w:firstLine="0"/>
      <w:spacing w:after="57"/>
    </w:pPr>
  </w:style>
  <w:style w:type="paragraph" w:styleId="1548">
    <w:name w:val="toc 6"/>
    <w:basedOn w:val="1372"/>
    <w:next w:val="1372"/>
    <w:uiPriority w:val="39"/>
    <w:unhideWhenUsed/>
    <w:pPr>
      <w:ind w:left="1417" w:right="0" w:firstLine="0"/>
      <w:spacing w:after="57"/>
    </w:pPr>
  </w:style>
  <w:style w:type="paragraph" w:styleId="1549">
    <w:name w:val="toc 7"/>
    <w:basedOn w:val="1372"/>
    <w:next w:val="1372"/>
    <w:uiPriority w:val="39"/>
    <w:unhideWhenUsed/>
    <w:pPr>
      <w:ind w:left="1701" w:right="0" w:firstLine="0"/>
      <w:spacing w:after="57"/>
    </w:pPr>
  </w:style>
  <w:style w:type="paragraph" w:styleId="1550">
    <w:name w:val="toc 8"/>
    <w:basedOn w:val="1372"/>
    <w:next w:val="1372"/>
    <w:uiPriority w:val="39"/>
    <w:unhideWhenUsed/>
    <w:pPr>
      <w:ind w:left="1984" w:right="0" w:firstLine="0"/>
      <w:spacing w:after="57"/>
    </w:pPr>
  </w:style>
  <w:style w:type="paragraph" w:styleId="1551">
    <w:name w:val="toc 9"/>
    <w:basedOn w:val="1372"/>
    <w:next w:val="1372"/>
    <w:uiPriority w:val="39"/>
    <w:unhideWhenUsed/>
    <w:pPr>
      <w:ind w:left="2268" w:right="0" w:firstLine="0"/>
      <w:spacing w:after="57"/>
    </w:pPr>
  </w:style>
  <w:style w:type="paragraph" w:styleId="1552">
    <w:name w:val="TOC Heading"/>
    <w:uiPriority w:val="39"/>
    <w:unhideWhenUsed/>
  </w:style>
  <w:style w:type="paragraph" w:styleId="1553">
    <w:name w:val="table of figures"/>
    <w:basedOn w:val="1372"/>
    <w:next w:val="137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21</cp:revision>
  <dcterms:created xsi:type="dcterms:W3CDTF">2021-09-11T09:19:00Z</dcterms:created>
  <dcterms:modified xsi:type="dcterms:W3CDTF">2023-10-17T21:01:43Z</dcterms:modified>
</cp:coreProperties>
</file>