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both"/>
        <w:rPr>
          <w:rFonts w:ascii="Times New Roman" w:hAnsi="Times New Roman" w:cs="Times New Roman" w:eastAsia="Times New Roman"/>
          <w:b/>
          <w:color w:val="00000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  <w:lang w:val="ru-RU"/>
        </w:rPr>
        <w:t xml:space="preserve">3 Модель безопасности PoW</w:t>
      </w: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  <w:lang w:val="ru-RU"/>
        </w:rPr>
        <w:tab/>
      </w:r>
      <w:r/>
    </w:p>
    <w:p>
      <w:pPr>
        <w:ind w:left="0" w:right="0" w:firstLine="0"/>
        <w:jc w:val="both"/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В этом разделе мы представляем нашу модель безопасности блокчейна для количественной оценки оптимальных стратегий противостояния двойной трате и эгоистичному майнингу. Затем мы используем эти стратегии для сравнения показателей безопасности основанных на PoW блокчейнов, созданных с различными параметрами.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</w:rPr>
      </w:r>
    </w:p>
    <w:p>
      <w:pPr>
        <w:ind w:left="0" w:right="0" w:firstLine="0"/>
        <w:jc w:val="both"/>
        <w:rPr>
          <w:rFonts w:ascii="Times New Roman" w:hAnsi="Times New Roman" w:cs="Times New Roman" w:eastAsia="Times New Roman"/>
          <w:b/>
          <w:color w:val="00000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  <w:lang w:val="ru-RU"/>
        </w:rPr>
        <w:t xml:space="preserve">3.1. Модель безопасности</w:t>
      </w: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</w:r>
    </w:p>
    <w:p>
      <w:pPr>
        <w:ind w:left="0" w:right="0" w:firstLine="0"/>
        <w:jc w:val="both"/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Наша модель расширяет Марковский процесс принятия решений (MDP), чтобы определить оптимальные состязательные стратегии и параметры:</w:t>
      </w:r>
      <w:r/>
    </w:p>
    <w:p>
      <w:pPr>
        <w:ind w:left="0" w:right="0" w:firstLine="0"/>
        <w:jc w:val="both"/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vertAlign w:val="baseline"/>
          <w:lang w:val="ru-RU"/>
        </w:rPr>
      </w:pPr>
      <w:r>
        <w:rPr>
          <w:rFonts w:ascii="Times New Roman" w:hAnsi="Times New Roman" w:cs="Times New Roman" w:eastAsia="Times New Roman"/>
          <w:b w:val="false"/>
          <w:i/>
          <w:color w:val="000000"/>
          <w:sz w:val="24"/>
          <w:highlight w:val="none"/>
          <w:lang w:val="ru-RU"/>
        </w:rPr>
        <w:t xml:space="preserve">Частота устаревания блоков</w:t>
      </w:r>
      <w:r>
        <w:rPr>
          <w:rFonts w:ascii="Times New Roman" w:hAnsi="Times New Roman" w:cs="Times New Roman" w:eastAsia="Times New Roman"/>
          <w:b w:val="false"/>
          <w:i/>
          <w:color w:val="000000"/>
          <w:sz w:val="24"/>
          <w:highlight w:val="none"/>
          <w:lang w:val="ru-RU"/>
        </w:rPr>
        <w:t xml:space="preserve">: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 частота устаревания блоков </w:t>
      </w:r>
      <w:r>
        <w:rPr>
          <w:rFonts w:ascii="Times New Roman" w:hAnsi="Times New Roman" w:cs="Times New Roman" w:eastAsia="Times New Roman"/>
          <w:b w:val="false"/>
          <w:i/>
          <w:color w:val="000000"/>
          <w:sz w:val="24"/>
          <w:highlight w:val="none"/>
          <w:lang w:val="ru-RU"/>
        </w:rPr>
        <w:t xml:space="preserve">r</w:t>
      </w:r>
      <w:r>
        <w:rPr>
          <w:rFonts w:ascii="Times New Roman" w:hAnsi="Times New Roman" w:cs="Times New Roman" w:eastAsia="Times New Roman"/>
          <w:b w:val="false"/>
          <w:i/>
          <w:color w:val="000000"/>
          <w:sz w:val="24"/>
          <w:highlight w:val="none"/>
          <w:vertAlign w:val="subscript"/>
          <w:lang w:val="ru-RU"/>
        </w:rPr>
        <w:t xml:space="preserve">a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vertAlign w:val="subscript"/>
          <w:lang w:val="ru-RU"/>
        </w:rPr>
        <w:t xml:space="preserve">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vertAlign w:val="baseline"/>
          <w:lang w:val="ru-RU"/>
        </w:rPr>
        <w:t xml:space="preserve">позволяет нам учитывать различные размеры блоков, межблочных интервалов, задержек сети, механизмы распространения и конфигурацию сети (например, количество узлов).</w:t>
      </w:r>
      <w:r/>
    </w:p>
    <w:p>
      <w:pPr>
        <w:ind w:left="0" w:right="0" w:firstLine="0"/>
        <w:jc w:val="both"/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i/>
          <w:color w:val="000000"/>
          <w:sz w:val="24"/>
          <w:highlight w:val="none"/>
          <w:lang w:val="ru-RU"/>
        </w:rPr>
        <w:t xml:space="preserve">Мощность майнинга: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 </w:t>
      </w:r>
      <m:oMath>
        <m:r>
          <w:rPr>
            <w:rFonts w:ascii="Cambria Math" w:hAnsi="Cambria Math" w:cs="Cambria Math" w:eastAsia="Cambria Math" w:hint="default"/>
          </w:rPr>
          <m:rPr/>
          <m:t>α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 - это доля общей мощности майнинга злоумышленника (остальная часть контролируется честной сетью).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</w:r>
    </w:p>
    <w:p>
      <w:pPr>
        <w:ind w:left="0" w:right="0" w:firstLine="0"/>
        <w:jc w:val="both"/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vertAlign w:val="baseline"/>
          <w:lang w:val="ru-RU"/>
        </w:rPr>
      </w:pPr>
      <w:r>
        <w:rPr>
          <w:rFonts w:ascii="Times New Roman" w:hAnsi="Times New Roman" w:cs="Times New Roman" w:eastAsia="Times New Roman"/>
          <w:b w:val="false"/>
          <w:i/>
          <w:color w:val="000000"/>
          <w:sz w:val="24"/>
          <w:highlight w:val="none"/>
          <w:lang w:val="ru-RU"/>
        </w:rPr>
        <w:t xml:space="preserve">Стоимость майнинга: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 затраты на состязательный майнинг c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vertAlign w:val="subscript"/>
          <w:lang w:val="ru-RU"/>
        </w:rPr>
        <w:t xml:space="preserve">m</w:t>
      </w:r>
      <m:oMath>
        <m:r>
          <w:rPr>
            <w:rFonts w:ascii="Cambria Math" w:hAnsi="Cambria Math" w:cs="Cambria Math" w:eastAsia="Cambria Math" w:hint="default"/>
          </w:rPr>
          <m:rPr/>
          <m:t>∈</m:t>
        </m:r>
        <m:d>
          <m:dPr>
            <m:begChr m:val="["/>
            <m:endChr m:val="]"/>
            <m:ctrlPr/>
          </m:dPr>
          <m:e>
            <m:r>
              <m:rPr/>
              <m:t>0, α</m:t>
            </m:r>
          </m:e>
        </m:d>
      </m:oMath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vertAlign w:val="subscript"/>
          <w:lang w:val="ru-RU"/>
        </w:rPr>
        <w:t xml:space="preserve">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vertAlign w:val="baseline"/>
          <w:lang w:val="ru-RU"/>
        </w:rPr>
        <w:t xml:space="preserve">соответствуют ожидаемой стоимости майнинга злоумышленника (т.е., общей стоимости майнинга, складывающейся из аппаратного обеспечения, электричества и человеческого труда) и выражается в виде награды за блоки. Например, если c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vertAlign w:val="subscript"/>
          <w:lang w:val="ru-RU"/>
        </w:rPr>
        <w:t xml:space="preserve">m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vertAlign w:val="baseline"/>
          <w:lang w:val="ru-RU"/>
        </w:rPr>
        <w:t xml:space="preserve"> = </w:t>
      </w:r>
      <w:r/>
      <m:oMath>
        <m:r>
          <m:rPr/>
          <m:t>α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vertAlign w:val="baseline"/>
          <w:lang w:val="ru-RU"/>
        </w:rPr>
        <w:t xml:space="preserve">, стоимость майнинга злоумышленника эквивалентна его мощности майнинга, умноженной на награду за блок, т.е., стоимость майнинга покрывется ровно за счет заработанной честным майнингом награды за блок.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vertAlign w:val="baseline"/>
        </w:rPr>
      </w:r>
    </w:p>
    <w:p>
      <w:pPr>
        <w:ind w:left="0" w:right="0" w:firstLine="0"/>
        <w:jc w:val="both"/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vertAlign w:val="baseline"/>
        </w:rPr>
      </w:r>
    </w:p>
    <w:p>
      <w:pPr>
        <w:ind w:left="0" w:right="0" w:firstLine="0"/>
        <w:jc w:val="both"/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vertAlign w:val="baseline"/>
          <w:lang w:val="ru-RU"/>
        </w:rPr>
      </w:pPr>
      <w:r>
        <w:rPr>
          <w:rFonts w:ascii="Times New Roman" w:hAnsi="Times New Roman" w:cs="Times New Roman" w:eastAsia="Times New Roman"/>
          <w:b w:val="false"/>
          <w:i/>
          <w:color w:val="000000"/>
          <w:sz w:val="24"/>
          <w:highlight w:val="none"/>
          <w:vertAlign w:val="baseline"/>
          <w:lang w:val="ru-RU"/>
        </w:rPr>
        <w:t xml:space="preserve">Число подтверждений блока k: 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vertAlign w:val="baseline"/>
          <w:lang w:val="ru-RU"/>
        </w:rPr>
        <w:t xml:space="preserve">Это число соответствует числу блоков, которое необходимо для подтверждения транзакции, чтобы финансист принял транзакцию.</w:t>
      </w:r>
      <w:r/>
    </w:p>
    <w:p>
      <w:pPr>
        <w:ind w:left="0" w:right="0" w:firstLine="0"/>
        <w:jc w:val="both"/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vertAlign w:val="baseline"/>
          <w:lang w:val="ru-RU"/>
        </w:rPr>
      </w:pPr>
      <w:r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vertAlign w:val="baseline"/>
          <w:lang w:val="ru-RU"/>
        </w:rPr>
      </w:r>
      <w:r>
        <w:rPr>
          <w:rFonts w:ascii="Times New Roman" w:hAnsi="Times New Roman" w:cs="Times New Roman" w:eastAsia="Times New Roman"/>
          <w:b w:val="false"/>
          <w:i/>
          <w:color w:val="000000"/>
          <w:sz w:val="24"/>
          <w:highlight w:val="none"/>
          <w:vertAlign w:val="baseline"/>
          <w:lang w:val="ru-RU"/>
        </w:rPr>
        <w:t xml:space="preserve"> </w:t>
      </w:r>
      <w:r>
        <w:rPr>
          <w:rFonts w:ascii="Times New Roman" w:hAnsi="Times New Roman" w:cs="Times New Roman" w:eastAsia="Times New Roman"/>
          <w:b w:val="false"/>
          <w:i/>
          <w:color w:val="000000"/>
          <w:sz w:val="24"/>
          <w:highlight w:val="none"/>
          <w:vertAlign w:val="baseline"/>
          <w:lang w:val="ru-RU"/>
        </w:rPr>
        <w:t xml:space="preserve">Возможность распространения: 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vertAlign w:val="baseline"/>
          <w:lang w:val="ru-RU"/>
        </w:rPr>
        <w:t xml:space="preserve">Параметр распространения </w:t>
      </w:r>
      <m:oMath>
        <m:r>
          <w:rPr>
            <w:rFonts w:ascii="Cambria Math" w:hAnsi="Cambria Math" w:cs="Cambria Math" w:eastAsia="Cambria Math" w:hint="default"/>
          </w:rPr>
          <m:rPr/>
          <m:t>γ</m:t>
        </m:r>
      </m:oMath>
      <w:r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vertAlign w:val="baseline"/>
          <w:lang w:val="ru-RU"/>
        </w:rPr>
        <w:t xml:space="preserve"> отражает качество связи злоумышленника в сети (т.е., отражает долю сети, которая получает блоки злоумышленника, в случае когда злоумышленник и честные майнеры отправляют блоки в сеть одновременно).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vertAlign w:val="baseline"/>
        </w:rPr>
      </w:r>
    </w:p>
    <w:p>
      <w:pPr>
        <w:ind w:left="0" w:right="0" w:firstLine="0"/>
        <w:jc w:val="both"/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vertAlign w:val="baseline"/>
          <w:lang w:val="ru-RU"/>
        </w:rPr>
      </w:pPr>
      <w:r>
        <w:rPr>
          <w:rFonts w:ascii="Times New Roman" w:hAnsi="Times New Roman" w:cs="Times New Roman" w:eastAsia="Times New Roman"/>
          <w:b w:val="false"/>
          <w:i/>
          <w:color w:val="000000"/>
          <w:sz w:val="24"/>
          <w:highlight w:val="none"/>
          <w:vertAlign w:val="baseline"/>
          <w:lang w:val="ru-RU"/>
        </w:rPr>
        <w:t xml:space="preserve">Влияние атак затмения. 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vertAlign w:val="baseline"/>
          <w:lang w:val="ru-RU"/>
        </w:rPr>
        <w:t xml:space="preserve">Наша модель считает атаки затмения. Здесь мы предполагаем, что майнеры в честной сети оказываются под влиянием скорости устаревания блоков, когда злоумышленник и жертвы сговора не производят устаревших блоков. Это связано с тем, что злоумышленник может использовать любые добытые блоки для атаки и имеет только малый шанс добычи устаревшего блока после принятия честной цепи. Поэтому, на практике, показатели реальной скорости устаревания блоков 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vertAlign w:val="baseline"/>
          <w:lang w:val="ru-RU"/>
        </w:rPr>
        <w:t xml:space="preserve">злоумышленника значительно ниже, чем в честной сети. 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vertAlign w:val="baseline"/>
          <w:lang w:val="ru-RU"/>
        </w:rPr>
        <w:t xml:space="preserve">Особенности распространения и валидации в честной сети - причина, по которой она будет иметь большую частоту устаревания блоков. Заметим, что блоки, обнаруженный жертвой атаки затмения также могут продвигать частную сеть злоумышленника.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vertAlign w:val="baseline"/>
          <w:lang w:val="ru-RU"/>
        </w:rPr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vertAlign w:val="baseline"/>
          <w:lang w:val="ru-RU"/>
        </w:rPr>
      </w:r>
    </w:p>
    <w:p>
      <w:pPr>
        <w:ind w:left="0" w:right="0" w:firstLine="0"/>
        <w:jc w:val="both"/>
        <w:rPr>
          <w:rFonts w:ascii="Times New Roman" w:hAnsi="Times New Roman" w:cs="Times New Roman" w:eastAsia="Times New Roman"/>
          <w:b w:val="false"/>
          <w:i/>
          <w:color w:val="000000"/>
          <w:sz w:val="24"/>
          <w:highlight w:val="none"/>
          <w:vertAlign w:val="baseline"/>
          <w:lang w:val="ru-RU"/>
        </w:rPr>
      </w:pPr>
      <w:r>
        <w:rPr>
          <w:rFonts w:ascii="Times New Roman" w:hAnsi="Times New Roman" w:cs="Times New Roman" w:eastAsia="Times New Roman"/>
          <w:b w:val="false"/>
          <w:i/>
          <w:color w:val="000000"/>
          <w:sz w:val="24"/>
          <w:highlight w:val="none"/>
          <w:vertAlign w:val="baseline"/>
          <w:lang w:val="ru-RU"/>
        </w:rPr>
        <w:t xml:space="preserve">Мы сравниваем это с существующими моделями, такими как модель Сапирштейна и других [31], которые сосредоточены только на эгоистичном майнинге и не могут отразить другие параметры блокчейна (с различной частотой устаревания блоков и подтверждений) и реальные параметры, такие как задержки сети.</w:t>
      </w:r>
      <w:r/>
    </w:p>
    <w:p>
      <w:pPr>
        <w:ind w:left="0" w:right="0" w:firstLine="0"/>
        <w:jc w:val="both"/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vertAlign w:val="baseline"/>
          <w:lang w:val="ru-RU"/>
        </w:rPr>
      </w:pPr>
      <w:r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vertAlign w:val="baseline"/>
          <w:lang w:val="ru-RU"/>
        </w:rPr>
        <w:t xml:space="preserve">Чтобы проанализировать оптимальные стратегии двойной траты, мы определили сумму двойной траты как </w:t>
      </w:r>
      <w:r>
        <w:rPr>
          <w:rFonts w:ascii="Times New Roman" w:hAnsi="Times New Roman" w:cs="Times New Roman" w:eastAsia="Times New Roman"/>
          <w:b w:val="false"/>
          <w:i/>
          <w:color w:val="000000"/>
          <w:sz w:val="24"/>
          <w:highlight w:val="none"/>
          <w:vertAlign w:val="baseline"/>
          <w:lang w:val="ru-RU"/>
        </w:rPr>
        <w:t xml:space="preserve">u</w:t>
      </w:r>
      <w:r>
        <w:rPr>
          <w:rFonts w:ascii="Times New Roman" w:hAnsi="Times New Roman" w:cs="Times New Roman" w:eastAsia="Times New Roman"/>
          <w:b w:val="false"/>
          <w:i/>
          <w:color w:val="000000"/>
          <w:sz w:val="24"/>
          <w:highlight w:val="none"/>
          <w:vertAlign w:val="subscript"/>
          <w:lang w:val="ru-RU"/>
        </w:rPr>
        <w:t xml:space="preserve">d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vertAlign w:val="baseline"/>
          <w:lang w:val="ru-RU"/>
        </w:rPr>
        <w:t xml:space="preserve">, которая отвечает за минимальное значение транзакции, совершающей двойную трату, более выгодную, чем честный майнинг. Мы утверждаем, что </w:t>
      </w:r>
      <w:r>
        <w:rPr>
          <w:rFonts w:ascii="Times New Roman" w:hAnsi="Times New Roman" w:cs="Times New Roman" w:eastAsia="Times New Roman"/>
          <w:b w:val="false"/>
          <w:i/>
          <w:color w:val="000000"/>
          <w:sz w:val="24"/>
          <w:highlight w:val="none"/>
          <w:vertAlign w:val="baseline"/>
          <w:lang w:val="ru-RU"/>
        </w:rPr>
        <w:t xml:space="preserve">u</w:t>
      </w:r>
      <w:r>
        <w:rPr>
          <w:rFonts w:ascii="Times New Roman" w:hAnsi="Times New Roman" w:cs="Times New Roman" w:eastAsia="Times New Roman"/>
          <w:b w:val="false"/>
          <w:i/>
          <w:color w:val="000000"/>
          <w:sz w:val="24"/>
          <w:highlight w:val="none"/>
          <w:vertAlign w:val="subscript"/>
          <w:lang w:val="ru-RU"/>
        </w:rPr>
        <w:t xml:space="preserve">d 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vertAlign w:val="baseline"/>
          <w:lang w:val="ru-RU"/>
        </w:rPr>
        <w:t xml:space="preserve">является надежной метрикой для количественной оценки безопасности по отношению к атакам двойной траты. А именно, если вознаграждение за честный майнинг выше, чем выгода от нечестного поведения, финансисты могут безопасно принимать платежную транзакцию размером </w:t>
      </w:r>
      <w:r>
        <w:rPr>
          <w:rFonts w:ascii="Times New Roman" w:hAnsi="Times New Roman" w:cs="Times New Roman" w:eastAsia="Times New Roman"/>
          <w:b w:val="false"/>
          <w:i/>
          <w:color w:val="000000"/>
          <w:sz w:val="24"/>
          <w:highlight w:val="none"/>
          <w:vertAlign w:val="baseline"/>
          <w:lang w:val="ru-RU"/>
        </w:rPr>
        <w:t xml:space="preserve">u</w:t>
      </w:r>
      <w:r>
        <w:rPr>
          <w:rFonts w:ascii="Times New Roman" w:hAnsi="Times New Roman" w:cs="Times New Roman" w:eastAsia="Times New Roman"/>
          <w:b w:val="false"/>
          <w:i/>
          <w:color w:val="000000"/>
          <w:sz w:val="24"/>
          <w:highlight w:val="none"/>
          <w:vertAlign w:val="subscript"/>
          <w:lang w:val="ru-RU"/>
        </w:rPr>
        <w:t xml:space="preserve">d 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vertAlign w:val="baseline"/>
          <w:lang w:val="ru-RU"/>
        </w:rPr>
        <w:t xml:space="preserve">(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vertAlign w:val="baseline"/>
          <w:lang w:val="ru-RU"/>
        </w:rPr>
        <w:t xml:space="preserve">так как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vertAlign w:val="baseline"/>
          <w:lang w:val="ru-RU"/>
        </w:rPr>
        <w:t xml:space="preserve"> такое значени считает безопасным, например, на основании данного числа подтверждений). Если, однако, поведение злоумышленника более выгодно, финансист должен избегать связанных с этим рисков двойной траты и связанных с этим намерений майнеров. 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vertAlign w:val="baseline"/>
        </w:rPr>
      </w:r>
    </w:p>
    <w:p>
      <w:pPr>
        <w:ind w:left="0" w:right="0" w:firstLine="0"/>
        <w:jc w:val="both"/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vertAlign w:val="baseline"/>
          <w:lang w:val="ru-RU"/>
        </w:rPr>
      </w:pPr>
      <w:r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vertAlign w:val="baseline"/>
          <w:lang w:val="ru-RU"/>
        </w:rPr>
        <w:t xml:space="preserve">Мы фиксируем модель блокчейна, используя однопользовательское решение проблемы M := &lt;S, A, P, R&gt;, где все участники придерживаются  стандартного протокола и S соответствует множеству состояний, A - множеству действий, P - матрице стохастического перехода, и R - матрице наград. Мы создаем экземпляры M как процесс принятия решений Маркова, описанный в разделах 3.2 и 3.3.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vertAlign w:val="baseline"/>
          <w:lang w:val="ru-RU"/>
        </w:rPr>
      </w:r>
    </w:p>
    <w:p>
      <w:pPr>
        <w:ind w:left="0" w:right="0" w:firstLine="0"/>
        <w:jc w:val="both"/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vertAlign w:val="baseline"/>
          <w:lang w:val="ru-RU"/>
        </w:rPr>
      </w:pPr>
      <w:r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vertAlign w:val="baseline"/>
          <w:lang w:val="ru-RU"/>
        </w:rPr>
        <w:t xml:space="preserve">В нашей модели следующие действия доступны злоумышленнику: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vertAlign w:val="baseline"/>
          <w:lang w:val="ru-RU"/>
        </w:rPr>
      </w:r>
    </w:p>
    <w:p>
      <w:pPr>
        <w:ind w:left="0" w:right="0" w:firstLine="0"/>
        <w:jc w:val="both"/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vertAlign w:val="baseline"/>
          <w:lang w:val="ru-RU"/>
        </w:rPr>
      </w:pPr>
      <w:r>
        <w:rPr>
          <w:rFonts w:ascii="Times New Roman" w:hAnsi="Times New Roman" w:cs="Times New Roman" w:eastAsia="Times New Roman"/>
          <w:b w:val="false"/>
          <w:i/>
          <w:color w:val="000000"/>
          <w:sz w:val="24"/>
          <w:highlight w:val="none"/>
          <w:vertAlign w:val="baseline"/>
          <w:lang w:val="ru-RU"/>
        </w:rPr>
        <w:t xml:space="preserve">Принятие: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vertAlign w:val="baseline"/>
          <w:lang w:val="ru-RU"/>
        </w:rPr>
        <w:t xml:space="preserve"> Злоумышленник принимает цепочку честной сети, что фактически соответствует перезапуску атаки. Это действие уместно, если злоумышленник считает, что вероятность победы над честной цепочкой мала.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vertAlign w:val="baseline"/>
          <w:lang w:val="ru-RU"/>
        </w:rPr>
      </w:r>
    </w:p>
    <w:p>
      <w:pPr>
        <w:ind w:left="0" w:right="0" w:firstLine="0"/>
        <w:jc w:val="both"/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vertAlign w:val="baseline"/>
          <w:lang w:val="ru-RU"/>
        </w:rPr>
      </w:pPr>
      <w:r>
        <w:rPr>
          <w:rFonts w:ascii="Times New Roman" w:hAnsi="Times New Roman" w:cs="Times New Roman" w:eastAsia="Times New Roman"/>
          <w:b w:val="false"/>
          <w:i/>
          <w:color w:val="000000"/>
          <w:sz w:val="24"/>
          <w:highlight w:val="none"/>
          <w:vertAlign w:val="baseline"/>
          <w:lang w:val="ru-RU"/>
        </w:rPr>
        <w:t xml:space="preserve">Переопределение: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vertAlign w:val="baseline"/>
          <w:lang w:val="ru-RU"/>
        </w:rPr>
        <w:t xml:space="preserve"> Злоумышленник публикует на один блок больше, чем честная цепь и, следовательно, переопределяет конфликтующие блоки. Это случается, когда частная цепочка злоумышленника длиннее, чем текущая известная публичная цепочка (т.е. l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vertAlign w:val="subscript"/>
          <w:lang w:val="ru-RU"/>
        </w:rPr>
        <w:t xml:space="preserve">a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vertAlign w:val="baseline"/>
          <w:lang w:val="ru-RU"/>
        </w:rPr>
        <w:t xml:space="preserve"> &gt; l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vertAlign w:val="subscript"/>
          <w:lang w:val="ru-RU"/>
        </w:rPr>
        <w:t xml:space="preserve">h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vertAlign w:val="baseline"/>
          <w:lang w:val="ru-RU"/>
        </w:rPr>
        <w:t xml:space="preserve">) и для злоумышленника оптимально опубликовать l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vertAlign w:val="subscript"/>
          <w:lang w:val="ru-RU"/>
        </w:rPr>
        <w:t xml:space="preserve">n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vertAlign w:val="baseline"/>
          <w:lang w:val="ru-RU"/>
        </w:rPr>
        <w:t xml:space="preserve">+1 из своих блоков, чтобы заменить уепочку честной сети своей собственной. Если злоумышленник использует майнинговые мощности жертвы, злоумышленник сможет использовать b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vertAlign w:val="subscript"/>
          <w:lang w:val="ru-RU"/>
        </w:rPr>
        <w:t xml:space="preserve">en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vertAlign w:val="baseline"/>
          <w:lang w:val="ru-RU"/>
        </w:rPr>
        <w:t xml:space="preserve"> блоков от жертвы для переопределения.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vertAlign w:val="baseline"/>
        </w:rPr>
      </w:r>
    </w:p>
    <w:p>
      <w:pPr>
        <w:ind w:left="0" w:right="0" w:firstLine="0"/>
        <w:jc w:val="both"/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vertAlign w:val="baseline"/>
          <w:lang w:val="ru-RU"/>
        </w:rPr>
      </w:pPr>
      <w:r>
        <w:rPr>
          <w:rFonts w:ascii="Times New Roman" w:hAnsi="Times New Roman" w:cs="Times New Roman" w:eastAsia="Times New Roman"/>
          <w:b w:val="false"/>
          <w:i/>
          <w:color w:val="000000"/>
          <w:sz w:val="24"/>
          <w:highlight w:val="none"/>
          <w:vertAlign w:val="baseline"/>
          <w:lang w:val="ru-RU"/>
        </w:rPr>
        <w:t xml:space="preserve">Соответствие: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vertAlign w:val="baseline"/>
          <w:lang w:val="ru-RU"/>
        </w:rPr>
        <w:t xml:space="preserve"> Злоумышленник публикует столько блоков, сколько есть в честной сети и запускает гонку принятия между двумя цепочками, вместо переопределения честной цепочки.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vertAlign w:val="baseline"/>
          <w:lang w:val="ru-RU"/>
        </w:rPr>
      </w:r>
    </w:p>
    <w:p>
      <w:pPr>
        <w:ind w:left="0" w:right="0" w:firstLine="0"/>
        <w:jc w:val="both"/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vertAlign w:val="baseline"/>
          <w:lang w:val="ru-RU"/>
        </w:rPr>
      </w:pPr>
      <w:r>
        <w:rPr>
          <w:rFonts w:ascii="Times New Roman" w:hAnsi="Times New Roman" w:cs="Times New Roman" w:eastAsia="Times New Roman"/>
          <w:b w:val="false"/>
          <w:i/>
          <w:color w:val="000000"/>
          <w:sz w:val="24"/>
          <w:highlight w:val="none"/>
          <w:vertAlign w:val="baseline"/>
          <w:lang w:val="ru-RU"/>
        </w:rPr>
        <w:t xml:space="preserve">Ожидание: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vertAlign w:val="baseline"/>
          <w:lang w:val="ru-RU"/>
        </w:rPr>
        <w:t xml:space="preserve"> Злоумышленник продолжает добычу в скрытой сети, пока блок не будет найден.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vertAlign w:val="baseline"/>
          <w:lang w:val="ru-RU"/>
        </w:rPr>
      </w:r>
    </w:p>
    <w:p>
      <w:pPr>
        <w:ind w:left="0" w:right="0" w:firstLine="0"/>
        <w:jc w:val="both"/>
        <w:rPr>
          <w:rFonts w:ascii="Times New Roman" w:hAnsi="Times New Roman" w:cs="Times New Roman" w:eastAsia="Times New Roman"/>
          <w:b w:val="false"/>
          <w:i/>
          <w:color w:val="00000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false"/>
          <w:i/>
          <w:color w:val="000000"/>
          <w:sz w:val="24"/>
          <w:highlight w:val="none"/>
          <w:vertAlign w:val="baseline"/>
          <w:lang w:val="ru-RU"/>
        </w:rPr>
        <w:t xml:space="preserve">Выход</w:t>
      </w:r>
      <w:r>
        <w:rPr>
          <w:rFonts w:ascii="Times New Roman" w:hAnsi="Times New Roman" w:cs="Times New Roman" w:eastAsia="Times New Roman"/>
          <w:b w:val="false"/>
          <w:i/>
          <w:color w:val="000000"/>
          <w:sz w:val="24"/>
          <w:highlight w:val="none"/>
          <w:vertAlign w:val="baseline"/>
          <w:lang w:val="ru-RU"/>
        </w:rPr>
        <w:t xml:space="preserve">: 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vertAlign w:val="baseline"/>
          <w:lang w:val="ru-RU"/>
        </w:rPr>
        <w:t xml:space="preserve">Это действие актуально только при изучении атаки двойной траты, так как оно соответствует успешной двойной трате с </w:t>
      </w:r>
      <w:r>
        <w:rPr>
          <w:rFonts w:ascii="Times New Roman" w:hAnsi="Times New Roman" w:cs="Times New Roman" w:eastAsia="Times New Roman"/>
          <w:b w:val="false"/>
          <w:i/>
          <w:color w:val="000000"/>
          <w:sz w:val="24"/>
          <w:highlight w:val="none"/>
          <w:vertAlign w:val="baseline"/>
          <w:lang w:val="ru-RU"/>
        </w:rPr>
        <w:t xml:space="preserve">k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vertAlign w:val="baseline"/>
          <w:lang w:val="ru-RU"/>
        </w:rPr>
        <w:t xml:space="preserve"> подтверждениями и осуществимо только когда</w:t>
      </w:r>
      <w:r>
        <w:rPr>
          <w:rFonts w:ascii="Times New Roman" w:hAnsi="Times New Roman" w:cs="Times New Roman" w:eastAsia="Times New Roman"/>
          <w:b w:val="false"/>
          <w:i/>
          <w:color w:val="000000"/>
          <w:sz w:val="24"/>
          <w:highlight w:val="none"/>
          <w:vertAlign w:val="baseline"/>
          <w:lang w:val="ru-RU"/>
        </w:rPr>
        <w:t xml:space="preserve"> </w:t>
      </w:r>
      <w:r>
        <w:rPr>
          <w:rFonts w:ascii="Times New Roman" w:hAnsi="Times New Roman" w:cs="Times New Roman" w:eastAsia="Times New Roman"/>
          <w:b w:val="false"/>
          <w:i/>
          <w:color w:val="000000"/>
          <w:sz w:val="24"/>
          <w:highlight w:val="none"/>
          <w:vertAlign w:val="baseline"/>
          <w:lang w:val="ru-RU"/>
        </w:rPr>
        <w:t xml:space="preserve">l</w:t>
      </w:r>
      <w:r>
        <w:rPr>
          <w:rFonts w:ascii="Times New Roman" w:hAnsi="Times New Roman" w:cs="Times New Roman" w:eastAsia="Times New Roman"/>
          <w:b w:val="false"/>
          <w:i/>
          <w:color w:val="000000"/>
          <w:sz w:val="24"/>
          <w:highlight w:val="none"/>
          <w:vertAlign w:val="subscript"/>
          <w:lang w:val="ru-RU"/>
        </w:rPr>
        <w:t xml:space="preserve">a</w:t>
      </w:r>
      <w:r>
        <w:rPr>
          <w:rFonts w:ascii="Times New Roman" w:hAnsi="Times New Roman" w:cs="Times New Roman" w:eastAsia="Times New Roman"/>
          <w:b w:val="false"/>
          <w:i/>
          <w:color w:val="000000"/>
          <w:sz w:val="24"/>
          <w:highlight w:val="none"/>
          <w:vertAlign w:val="baseline"/>
          <w:lang w:val="ru-RU"/>
        </w:rPr>
        <w:t xml:space="preserve"> &gt; l</w:t>
      </w:r>
      <w:r>
        <w:rPr>
          <w:rFonts w:ascii="Times New Roman" w:hAnsi="Times New Roman" w:cs="Times New Roman" w:eastAsia="Times New Roman"/>
          <w:b w:val="false"/>
          <w:i/>
          <w:color w:val="000000"/>
          <w:sz w:val="24"/>
          <w:highlight w:val="none"/>
          <w:vertAlign w:val="subscript"/>
          <w:lang w:val="ru-RU"/>
        </w:rPr>
        <w:t xml:space="preserve">h 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vertAlign w:val="baseline"/>
          <w:lang w:val="ru-RU"/>
        </w:rPr>
        <w:t xml:space="preserve">и </w:t>
      </w:r>
      <w:r>
        <w:rPr>
          <w:rFonts w:ascii="Times New Roman" w:hAnsi="Times New Roman" w:cs="Times New Roman" w:eastAsia="Times New Roman"/>
          <w:b w:val="false"/>
          <w:i/>
          <w:color w:val="000000"/>
          <w:sz w:val="24"/>
          <w:highlight w:val="none"/>
          <w:vertAlign w:val="baseline"/>
          <w:lang w:val="ru-RU"/>
        </w:rPr>
        <w:t xml:space="preserve">l</w:t>
      </w:r>
      <w:r>
        <w:rPr>
          <w:rFonts w:ascii="Times New Roman" w:hAnsi="Times New Roman" w:cs="Times New Roman" w:eastAsia="Times New Roman"/>
          <w:b w:val="false"/>
          <w:i/>
          <w:color w:val="000000"/>
          <w:sz w:val="24"/>
          <w:highlight w:val="none"/>
          <w:vertAlign w:val="subscript"/>
          <w:lang w:val="ru-RU"/>
        </w:rPr>
        <w:t xml:space="preserve">a</w:t>
      </w:r>
      <w:r>
        <w:rPr>
          <w:rFonts w:ascii="Times New Roman" w:hAnsi="Times New Roman" w:cs="Times New Roman" w:eastAsia="Times New Roman"/>
          <w:b w:val="false"/>
          <w:i/>
          <w:color w:val="000000"/>
          <w:sz w:val="24"/>
          <w:highlight w:val="none"/>
          <w:vertAlign w:val="baseline"/>
          <w:lang w:val="ru-RU"/>
        </w:rPr>
        <w:t xml:space="preserve"> &gt; k</w:t>
      </w:r>
      <w:r>
        <w:rPr>
          <w:rFonts w:ascii="Times New Roman" w:hAnsi="Times New Roman" w:cs="Times New Roman" w:eastAsia="Times New Roman"/>
          <w:b w:val="false"/>
          <w:i/>
          <w:color w:val="000000"/>
          <w:sz w:val="24"/>
          <w:highlight w:val="none"/>
          <w:vertAlign w:val="baseline"/>
          <w:lang w:val="ru-RU"/>
        </w:rPr>
        <w:t xml:space="preserve">.</w:t>
      </w:r>
      <w:r>
        <w:rPr>
          <w:rFonts w:ascii="Times New Roman" w:hAnsi="Times New Roman" w:cs="Times New Roman" w:eastAsia="Times New Roman"/>
          <w:b w:val="false"/>
          <w:i/>
          <w:color w:val="000000"/>
          <w:sz w:val="24"/>
          <w:highlight w:val="none"/>
          <w:vertAlign w:val="baseline"/>
          <w:lang w:val="ru-RU"/>
        </w:rPr>
      </w:r>
    </w:p>
    <w:p>
      <w:pPr>
        <w:ind w:left="0" w:right="0" w:firstLine="0"/>
        <w:jc w:val="both"/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</w:r>
    </w:p>
    <w:p>
      <w:pPr>
        <w:ind w:left="0" w:right="0" w:firstLine="0"/>
        <w:jc w:val="both"/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vertAlign w:val="baseline"/>
          <w:lang w:val="ru-RU"/>
        </w:rPr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2" w:sep="0" w:space="709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0">
    <w:name w:val="Heading 1 Char"/>
    <w:link w:val="802"/>
    <w:uiPriority w:val="9"/>
    <w:rPr>
      <w:rFonts w:ascii="Arial" w:hAnsi="Arial" w:cs="Arial" w:eastAsia="Arial"/>
      <w:sz w:val="40"/>
      <w:szCs w:val="40"/>
    </w:rPr>
  </w:style>
  <w:style w:type="character" w:styleId="641">
    <w:name w:val="Heading 2 Char"/>
    <w:link w:val="803"/>
    <w:uiPriority w:val="9"/>
    <w:rPr>
      <w:rFonts w:ascii="Arial" w:hAnsi="Arial" w:cs="Arial" w:eastAsia="Arial"/>
      <w:sz w:val="34"/>
    </w:rPr>
  </w:style>
  <w:style w:type="character" w:styleId="642">
    <w:name w:val="Heading 3 Char"/>
    <w:link w:val="804"/>
    <w:uiPriority w:val="9"/>
    <w:rPr>
      <w:rFonts w:ascii="Arial" w:hAnsi="Arial" w:cs="Arial" w:eastAsia="Arial"/>
      <w:sz w:val="30"/>
      <w:szCs w:val="30"/>
    </w:rPr>
  </w:style>
  <w:style w:type="character" w:styleId="643">
    <w:name w:val="Heading 4 Char"/>
    <w:link w:val="805"/>
    <w:uiPriority w:val="9"/>
    <w:rPr>
      <w:rFonts w:ascii="Arial" w:hAnsi="Arial" w:cs="Arial" w:eastAsia="Arial"/>
      <w:b/>
      <w:bCs/>
      <w:sz w:val="26"/>
      <w:szCs w:val="26"/>
    </w:rPr>
  </w:style>
  <w:style w:type="character" w:styleId="644">
    <w:name w:val="Heading 5 Char"/>
    <w:link w:val="806"/>
    <w:uiPriority w:val="9"/>
    <w:rPr>
      <w:rFonts w:ascii="Arial" w:hAnsi="Arial" w:cs="Arial" w:eastAsia="Arial"/>
      <w:b/>
      <w:bCs/>
      <w:sz w:val="24"/>
      <w:szCs w:val="24"/>
    </w:rPr>
  </w:style>
  <w:style w:type="character" w:styleId="645">
    <w:name w:val="Heading 6 Char"/>
    <w:link w:val="807"/>
    <w:uiPriority w:val="9"/>
    <w:rPr>
      <w:rFonts w:ascii="Arial" w:hAnsi="Arial" w:cs="Arial" w:eastAsia="Arial"/>
      <w:b/>
      <w:bCs/>
      <w:sz w:val="22"/>
      <w:szCs w:val="22"/>
    </w:rPr>
  </w:style>
  <w:style w:type="character" w:styleId="646">
    <w:name w:val="Heading 7 Char"/>
    <w:link w:val="80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8 Char"/>
    <w:link w:val="809"/>
    <w:uiPriority w:val="9"/>
    <w:rPr>
      <w:rFonts w:ascii="Arial" w:hAnsi="Arial" w:cs="Arial" w:eastAsia="Arial"/>
      <w:i/>
      <w:iCs/>
      <w:sz w:val="22"/>
      <w:szCs w:val="22"/>
    </w:rPr>
  </w:style>
  <w:style w:type="character" w:styleId="648">
    <w:name w:val="Heading 9 Char"/>
    <w:link w:val="810"/>
    <w:uiPriority w:val="9"/>
    <w:rPr>
      <w:rFonts w:ascii="Arial" w:hAnsi="Arial" w:cs="Arial" w:eastAsia="Arial"/>
      <w:i/>
      <w:iCs/>
      <w:sz w:val="21"/>
      <w:szCs w:val="21"/>
    </w:rPr>
  </w:style>
  <w:style w:type="character" w:styleId="649">
    <w:name w:val="Title Char"/>
    <w:link w:val="819"/>
    <w:uiPriority w:val="10"/>
    <w:rPr>
      <w:sz w:val="48"/>
      <w:szCs w:val="48"/>
    </w:rPr>
  </w:style>
  <w:style w:type="character" w:styleId="650">
    <w:name w:val="Subtitle Char"/>
    <w:link w:val="817"/>
    <w:uiPriority w:val="11"/>
    <w:rPr>
      <w:sz w:val="24"/>
      <w:szCs w:val="24"/>
    </w:rPr>
  </w:style>
  <w:style w:type="character" w:styleId="651">
    <w:name w:val="Quote Char"/>
    <w:link w:val="816"/>
    <w:uiPriority w:val="29"/>
    <w:rPr>
      <w:i/>
    </w:rPr>
  </w:style>
  <w:style w:type="character" w:styleId="652">
    <w:name w:val="Intense Quote Char"/>
    <w:link w:val="818"/>
    <w:uiPriority w:val="30"/>
    <w:rPr>
      <w:i/>
    </w:rPr>
  </w:style>
  <w:style w:type="character" w:styleId="653">
    <w:name w:val="Header Char"/>
    <w:link w:val="814"/>
    <w:uiPriority w:val="99"/>
  </w:style>
  <w:style w:type="character" w:styleId="654">
    <w:name w:val="Footer Char"/>
    <w:link w:val="813"/>
    <w:uiPriority w:val="99"/>
  </w:style>
  <w:style w:type="paragraph" w:styleId="655">
    <w:name w:val="Caption"/>
    <w:basedOn w:val="801"/>
    <w:next w:val="80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56">
    <w:name w:val="Caption Char"/>
    <w:basedOn w:val="655"/>
    <w:link w:val="813"/>
    <w:uiPriority w:val="99"/>
  </w:style>
  <w:style w:type="table" w:styleId="657">
    <w:name w:val="Table Grid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8">
    <w:name w:val="Table Grid Light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9">
    <w:name w:val="Plain Table 1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0">
    <w:name w:val="Plain Table 2"/>
    <w:basedOn w:val="81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1">
    <w:name w:val="Plain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62">
    <w:name w:val="Plain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3">
    <w:name w:val="Plain Table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64">
    <w:name w:val="Grid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5">
    <w:name w:val="Grid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6">
    <w:name w:val="Grid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7">
    <w:name w:val="Grid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8">
    <w:name w:val="Grid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9">
    <w:name w:val="Grid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0">
    <w:name w:val="Grid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1">
    <w:name w:val="Grid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72">
    <w:name w:val="Grid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73">
    <w:name w:val="Grid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74">
    <w:name w:val="Grid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Grid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0">
    <w:name w:val="Grid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86">
    <w:name w:val="Grid Table 4 - Accent 1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87">
    <w:name w:val="Grid Table 4 - Accent 2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88">
    <w:name w:val="Grid Table 4 - Accent 3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89">
    <w:name w:val="Grid Table 4 - Accent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0">
    <w:name w:val="Grid Table 4 - Accent 5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91">
    <w:name w:val="Grid Table 4 - Accent 6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92">
    <w:name w:val="Grid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693">
    <w:name w:val="Grid Table 5 Dark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694">
    <w:name w:val="Grid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695">
    <w:name w:val="Grid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696">
    <w:name w:val="Grid Table 5 Dark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697">
    <w:name w:val="Grid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698">
    <w:name w:val="Grid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699">
    <w:name w:val="Grid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0">
    <w:name w:val="Grid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01">
    <w:name w:val="Grid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02">
    <w:name w:val="Grid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03">
    <w:name w:val="Grid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04">
    <w:name w:val="Grid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5">
    <w:name w:val="Grid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6">
    <w:name w:val="Grid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Grid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Grid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List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List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List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List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List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List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List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List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21">
    <w:name w:val="List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22">
    <w:name w:val="List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23">
    <w:name w:val="List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24">
    <w:name w:val="List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25">
    <w:name w:val="List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26">
    <w:name w:val="List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27">
    <w:name w:val="List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4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4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4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4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4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4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2">
    <w:name w:val="List Table 5 Dark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3">
    <w:name w:val="List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4">
    <w:name w:val="List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5">
    <w:name w:val="List Table 5 Dark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6">
    <w:name w:val="List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7">
    <w:name w:val="List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8">
    <w:name w:val="List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49">
    <w:name w:val="List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0">
    <w:name w:val="List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51">
    <w:name w:val="List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52">
    <w:name w:val="List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53">
    <w:name w:val="List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54">
    <w:name w:val="List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55">
    <w:name w:val="List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6">
    <w:name w:val="List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57">
    <w:name w:val="List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58">
    <w:name w:val="List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59">
    <w:name w:val="List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0">
    <w:name w:val="List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61">
    <w:name w:val="List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62">
    <w:name w:val="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63">
    <w:name w:val="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64">
    <w:name w:val="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65">
    <w:name w:val="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66">
    <w:name w:val="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67">
    <w:name w:val="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68">
    <w:name w:val="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69">
    <w:name w:val="Bordered &amp; 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0">
    <w:name w:val="Bordered &amp; 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1">
    <w:name w:val="Bordered &amp; 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2">
    <w:name w:val="Bordered &amp; 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3">
    <w:name w:val="Bordered &amp; 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4">
    <w:name w:val="Bordered &amp; 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5">
    <w:name w:val="Bordered &amp; 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76">
    <w:name w:val="Bordered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77">
    <w:name w:val="Bordered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78">
    <w:name w:val="Bordered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79">
    <w:name w:val="Bordered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0">
    <w:name w:val="Bordered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81">
    <w:name w:val="Bordered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82">
    <w:name w:val="Bordered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83">
    <w:name w:val="Hyperlink"/>
    <w:uiPriority w:val="99"/>
    <w:unhideWhenUsed/>
    <w:rPr>
      <w:color w:val="0000FF" w:themeColor="hyperlink"/>
      <w:u w:val="single"/>
    </w:rPr>
  </w:style>
  <w:style w:type="paragraph" w:styleId="784">
    <w:name w:val="footnote text"/>
    <w:basedOn w:val="801"/>
    <w:link w:val="785"/>
    <w:uiPriority w:val="99"/>
    <w:semiHidden/>
    <w:unhideWhenUsed/>
    <w:rPr>
      <w:sz w:val="18"/>
    </w:rPr>
    <w:pPr>
      <w:spacing w:lineRule="auto" w:line="240" w:after="40"/>
    </w:pPr>
  </w:style>
  <w:style w:type="character" w:styleId="785">
    <w:name w:val="Footnote Text Char"/>
    <w:link w:val="784"/>
    <w:uiPriority w:val="99"/>
    <w:rPr>
      <w:sz w:val="18"/>
    </w:rPr>
  </w:style>
  <w:style w:type="character" w:styleId="786">
    <w:name w:val="footnote reference"/>
    <w:uiPriority w:val="99"/>
    <w:unhideWhenUsed/>
    <w:rPr>
      <w:vertAlign w:val="superscript"/>
    </w:rPr>
  </w:style>
  <w:style w:type="paragraph" w:styleId="787">
    <w:name w:val="endnote text"/>
    <w:basedOn w:val="801"/>
    <w:link w:val="788"/>
    <w:uiPriority w:val="99"/>
    <w:semiHidden/>
    <w:unhideWhenUsed/>
    <w:rPr>
      <w:sz w:val="20"/>
    </w:rPr>
    <w:pPr>
      <w:spacing w:lineRule="auto" w:line="240" w:after="0"/>
    </w:pPr>
  </w:style>
  <w:style w:type="character" w:styleId="788">
    <w:name w:val="Endnote Text Char"/>
    <w:link w:val="787"/>
    <w:uiPriority w:val="99"/>
    <w:rPr>
      <w:sz w:val="20"/>
    </w:rPr>
  </w:style>
  <w:style w:type="character" w:styleId="789">
    <w:name w:val="endnote reference"/>
    <w:uiPriority w:val="99"/>
    <w:semiHidden/>
    <w:unhideWhenUsed/>
    <w:rPr>
      <w:vertAlign w:val="superscript"/>
    </w:rPr>
  </w:style>
  <w:style w:type="paragraph" w:styleId="790">
    <w:name w:val="toc 1"/>
    <w:basedOn w:val="801"/>
    <w:next w:val="801"/>
    <w:uiPriority w:val="39"/>
    <w:unhideWhenUsed/>
    <w:pPr>
      <w:ind w:left="0" w:right="0" w:firstLine="0"/>
      <w:spacing w:after="57"/>
    </w:pPr>
  </w:style>
  <w:style w:type="paragraph" w:styleId="791">
    <w:name w:val="toc 2"/>
    <w:basedOn w:val="801"/>
    <w:next w:val="801"/>
    <w:uiPriority w:val="39"/>
    <w:unhideWhenUsed/>
    <w:pPr>
      <w:ind w:left="283" w:right="0" w:firstLine="0"/>
      <w:spacing w:after="57"/>
    </w:pPr>
  </w:style>
  <w:style w:type="paragraph" w:styleId="792">
    <w:name w:val="toc 3"/>
    <w:basedOn w:val="801"/>
    <w:next w:val="801"/>
    <w:uiPriority w:val="39"/>
    <w:unhideWhenUsed/>
    <w:pPr>
      <w:ind w:left="567" w:right="0" w:firstLine="0"/>
      <w:spacing w:after="57"/>
    </w:pPr>
  </w:style>
  <w:style w:type="paragraph" w:styleId="793">
    <w:name w:val="toc 4"/>
    <w:basedOn w:val="801"/>
    <w:next w:val="801"/>
    <w:uiPriority w:val="39"/>
    <w:unhideWhenUsed/>
    <w:pPr>
      <w:ind w:left="850" w:right="0" w:firstLine="0"/>
      <w:spacing w:after="57"/>
    </w:pPr>
  </w:style>
  <w:style w:type="paragraph" w:styleId="794">
    <w:name w:val="toc 5"/>
    <w:basedOn w:val="801"/>
    <w:next w:val="801"/>
    <w:uiPriority w:val="39"/>
    <w:unhideWhenUsed/>
    <w:pPr>
      <w:ind w:left="1134" w:right="0" w:firstLine="0"/>
      <w:spacing w:after="57"/>
    </w:pPr>
  </w:style>
  <w:style w:type="paragraph" w:styleId="795">
    <w:name w:val="toc 6"/>
    <w:basedOn w:val="801"/>
    <w:next w:val="801"/>
    <w:uiPriority w:val="39"/>
    <w:unhideWhenUsed/>
    <w:pPr>
      <w:ind w:left="1417" w:right="0" w:firstLine="0"/>
      <w:spacing w:after="57"/>
    </w:pPr>
  </w:style>
  <w:style w:type="paragraph" w:styleId="796">
    <w:name w:val="toc 7"/>
    <w:basedOn w:val="801"/>
    <w:next w:val="801"/>
    <w:uiPriority w:val="39"/>
    <w:unhideWhenUsed/>
    <w:pPr>
      <w:ind w:left="1701" w:right="0" w:firstLine="0"/>
      <w:spacing w:after="57"/>
    </w:pPr>
  </w:style>
  <w:style w:type="paragraph" w:styleId="797">
    <w:name w:val="toc 8"/>
    <w:basedOn w:val="801"/>
    <w:next w:val="801"/>
    <w:uiPriority w:val="39"/>
    <w:unhideWhenUsed/>
    <w:pPr>
      <w:ind w:left="1984" w:right="0" w:firstLine="0"/>
      <w:spacing w:after="57"/>
    </w:pPr>
  </w:style>
  <w:style w:type="paragraph" w:styleId="798">
    <w:name w:val="toc 9"/>
    <w:basedOn w:val="801"/>
    <w:next w:val="801"/>
    <w:uiPriority w:val="39"/>
    <w:unhideWhenUsed/>
    <w:pPr>
      <w:ind w:left="2268" w:right="0" w:firstLine="0"/>
      <w:spacing w:after="57"/>
    </w:pPr>
  </w:style>
  <w:style w:type="paragraph" w:styleId="799">
    <w:name w:val="TOC Heading"/>
    <w:uiPriority w:val="39"/>
    <w:unhideWhenUsed/>
  </w:style>
  <w:style w:type="paragraph" w:styleId="800">
    <w:name w:val="table of figures"/>
    <w:basedOn w:val="801"/>
    <w:next w:val="801"/>
    <w:uiPriority w:val="99"/>
    <w:unhideWhenUsed/>
    <w:pPr>
      <w:spacing w:after="0" w:afterAutospacing="0"/>
    </w:pPr>
  </w:style>
  <w:style w:type="paragraph" w:styleId="801" w:default="1">
    <w:name w:val="Normal"/>
    <w:qFormat/>
  </w:style>
  <w:style w:type="paragraph" w:styleId="802">
    <w:name w:val="Heading 1"/>
    <w:basedOn w:val="801"/>
    <w:next w:val="801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803">
    <w:name w:val="Heading 2"/>
    <w:basedOn w:val="801"/>
    <w:next w:val="801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804">
    <w:name w:val="Heading 3"/>
    <w:basedOn w:val="801"/>
    <w:next w:val="801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805">
    <w:name w:val="Heading 4"/>
    <w:basedOn w:val="801"/>
    <w:next w:val="801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06">
    <w:name w:val="Heading 5"/>
    <w:basedOn w:val="801"/>
    <w:next w:val="801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07">
    <w:name w:val="Heading 6"/>
    <w:basedOn w:val="801"/>
    <w:next w:val="801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08">
    <w:name w:val="Heading 7"/>
    <w:basedOn w:val="801"/>
    <w:next w:val="801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09">
    <w:name w:val="Heading 8"/>
    <w:basedOn w:val="801"/>
    <w:next w:val="801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10">
    <w:name w:val="Heading 9"/>
    <w:basedOn w:val="801"/>
    <w:next w:val="801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Footer"/>
    <w:basedOn w:val="80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14">
    <w:name w:val="Header"/>
    <w:basedOn w:val="80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15">
    <w:name w:val="No Spacing"/>
    <w:basedOn w:val="801"/>
    <w:qFormat/>
    <w:uiPriority w:val="1"/>
    <w:pPr>
      <w:spacing w:lineRule="auto" w:line="240" w:after="0"/>
    </w:pPr>
  </w:style>
  <w:style w:type="paragraph" w:styleId="816">
    <w:name w:val="Quote"/>
    <w:basedOn w:val="801"/>
    <w:next w:val="80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17">
    <w:name w:val="Subtitle"/>
    <w:basedOn w:val="801"/>
    <w:next w:val="801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18">
    <w:name w:val="Intense Quote"/>
    <w:basedOn w:val="801"/>
    <w:next w:val="80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19">
    <w:name w:val="Title"/>
    <w:basedOn w:val="801"/>
    <w:next w:val="801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20">
    <w:name w:val="List Paragraph"/>
    <w:basedOn w:val="801"/>
    <w:qFormat/>
    <w:uiPriority w:val="34"/>
    <w:pPr>
      <w:contextualSpacing w:val="true"/>
      <w:ind w:left="720"/>
    </w:pPr>
  </w:style>
  <w:style w:type="character" w:styleId="82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2021-11-25T21:11:44Z</dcterms:modified>
</cp:coreProperties>
</file>