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ВЫЧИСЛИТЕЛЬНАЯ ТЕХНИКА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9</w:t>
      </w:r>
      <w:r>
        <w:rPr>
          <w:color w:val="FF660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18"/>
          <w:szCs w:val="18"/>
          <w:highlight w:val="none"/>
          <w:shd w:val="clear" w:color="FFFFFF" w:fill="FFFFFF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Color="background1"/>
        </w:rPr>
        <w:t xml:space="preserve">к.т.н.</w:t>
      </w:r>
      <w:r>
        <w:rPr>
          <w:sz w:val="28"/>
          <w:highlight w:val="none"/>
          <w:shd w:val="clear" w:color="FFFFFF" w:fill="FFFFFF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программной системы</w:t>
      </w:r>
      <w:r>
        <w:rPr>
          <w:highlight w:val="none"/>
        </w:rPr>
        <w:t xml:space="preserve"> 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используемой для </w:t>
      </w:r>
      <w:r>
        <w:rPr>
          <w:highlight w:val="none"/>
        </w:rPr>
        <w:t xml:space="preserve">поиска общения студентов младших курсов с наставниками,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Обслуживание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9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Управления правами модераторов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4.3.3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Обслуживающий персонал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10"/>
        </w:numPr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Администратор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</w:t>
      </w:r>
      <w:r>
        <w:rPr>
          <w:highlight w:val="none"/>
        </w:rPr>
        <w:t xml:space="preserve">Руководство пользователя (Приложение </w:t>
      </w:r>
      <w:r>
        <w:rPr>
          <w:highlight w:val="none"/>
        </w:rPr>
        <w:t xml:space="preserve">Б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программного обеспечения.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Таблицы тестов.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5.3.4 </w:t>
      </w:r>
      <w:r>
        <w:rPr>
          <w:highlight w:val="none"/>
        </w:rPr>
        <w:t xml:space="preserve">Диаграмма вариантов использования;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5.3.5 Концептуальная диаграмма классов;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5.3.6 Функциональная диаграмма;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5.3.7 Диаграмма состояний интерфейса;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5.3.8 Иерархии меню.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 и Руководство польз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вателя.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и Руководство пользователя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ются и подписываются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2021-09-16T16:56:25Z</dcterms:modified>
</cp:coreProperties>
</file>