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ВЫЧИСЛИТЕЛЬНАЯ ТЕХНИКА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9</w:t>
      </w:r>
      <w:r>
        <w:rPr>
          <w:color w:val="FF660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18"/>
          <w:szCs w:val="18"/>
          <w:highlight w:val="none"/>
          <w:shd w:val="clear" w:color="FFFFFF" w:fill="FFFFFF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Color="background1"/>
        </w:rPr>
        <w:t xml:space="preserve">к.т.н.</w:t>
      </w:r>
      <w:r>
        <w:rPr>
          <w:sz w:val="28"/>
          <w:highlight w:val="none"/>
          <w:shd w:val="clear" w:color="FFFFFF" w:fill="FFFFFF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 информационного портал</w:t>
      </w:r>
      <w:r>
        <w:rPr>
          <w:highlight w:val="none"/>
        </w:rPr>
        <w:t xml:space="preserve">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используемого для </w:t>
      </w:r>
      <w:r>
        <w:rPr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Обслуживание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9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Управления правами модераторов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4.3.3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Обслуживающий персонал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10"/>
        </w:numPr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Администратор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</w:t>
      </w:r>
      <w:r>
        <w:rPr>
          <w:highlight w:val="none"/>
        </w:rPr>
        <w:t xml:space="preserve">Руководство пользователя (Приложение </w:t>
      </w:r>
      <w:r>
        <w:rPr>
          <w:highlight w:val="none"/>
        </w:rPr>
        <w:t xml:space="preserve">Б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программного обеспечения.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Таблицы тестов.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5.3.4 </w:t>
      </w:r>
      <w:r>
        <w:rPr>
          <w:highlight w:val="none"/>
        </w:rPr>
        <w:t xml:space="preserve">Диаграмма вариантов использования;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5.3.5 Концептуальная диаграмма классов;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5.3.6 Функциональная диаграмма;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5.3.7 Диаграмма состояний интерфейса;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5.3.8 Иерархии меню.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 и Руководство польз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вателя.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и Руководство пользователя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ются и подписываются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2021-09-16T16:59:55Z</dcterms:modified>
</cp:coreProperties>
</file>