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1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1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1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1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3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8"/>
        <w:spacing w:lineRule="auto" w:line="360"/>
        <w:shd w:val="clear" w:fill="FFFFFF" w:color="auto"/>
        <w:outlineLvl w:val="0"/>
      </w:pPr>
      <w:r>
        <w:rPr>
          <w:sz w:val="32"/>
          <w:u w:val="single"/>
        </w:rPr>
        <w:t xml:space="preserve">Синхронные одноступенчатые триггеры со</w:t>
      </w:r>
      <w:r>
        <w:rPr>
          <w:sz w:val="32"/>
          <w:u w:val="single"/>
        </w:rPr>
      </w:r>
      <w:r/>
    </w:p>
    <w:p>
      <w:pPr>
        <w:pStyle w:val="818"/>
        <w:spacing w:lineRule="auto" w:line="360"/>
        <w:shd w:val="clear" w:fill="FFFFFF" w:color="auto"/>
        <w:outlineLvl w:val="0"/>
      </w:pPr>
      <w:r>
        <w:rPr>
          <w:sz w:val="32"/>
          <w:u w:val="single"/>
        </w:rPr>
        <w:t xml:space="preserve">статическим и динамическим управлением записью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изучить схемы асинхронного RS-триггера, который является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запоминающей ячейкой всех типов триггеров, синхронных RS- и D-триггеров со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статическим управлением записью и DV-триггера с динамическим управлением записью.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1. Исследовать работу асинхронного RS-триггера с инверсными входами (см. рис. 3) в </w:t>
      </w:r>
      <w:r>
        <w:rPr>
          <w:rFonts w:ascii="Times New Roman" w:hAnsi="Times New Roman" w:cs="Times New Roman" w:eastAsia="Times New Roman"/>
          <w:sz w:val="28"/>
        </w:rPr>
        <w:t xml:space="preserve">статическом режиме. Для этого необходимо: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 - собрать схему RS-триггера на ЛЭ И-НЕ;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 - к выходам Q 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</w:rPr>
        <w:t xml:space="preserve">Q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 - задавая через переключатели необходимые сигналы на входах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</w:rPr>
        <w:t xml:space="preserve">S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</w:rPr>
        <w:t xml:space="preserve">R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триггера,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составить таблицу переходов.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39724" cy="2299003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39724" cy="2299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1.1pt;height:18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1 - асинхронный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Таблицы переходов представлена таблицей 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1 - переходы асинхронного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-триггера.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not-S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not-R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зап. сост.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2. Исследовать работу синхронного RS-триггера (см. рис. 4) в статическом режиме.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собрать схему RS-триггера на ЛЭ И-НЕ (рис. 4);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к выходам Q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not-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задавая через переключатели необходимые сигналы на входах S, R и C,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протестировать и составить таблицу переходов триггера. В таблице теста каждому набору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S, R и Q будет соответствовать 3 строки: сначала задать С=0 (момент 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), затем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С=1 (момент 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n+1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 определяется Qn+1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снова при С=0 переход в режим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хранения.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7087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87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74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2 -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2 - таблица переходов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синхронного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R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зап. сост.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after="0" w:before="0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зап. сост.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shd w:val="clear" w:fill="auto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3. Исследовать работу синхронного D-триггера (см. рис. 5) в статическом режиме.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собрать схему D-триггера на ЛЭ И-НЕ (рис. 5); в приложении Multisim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можно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использовать макросхему D-триггера;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к выходам Q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not-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задавая через переключатели необходимые сигналы на входах D и C, протестировать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составить таблицу переходов триггера. В таблице теста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каждому набору D и Q будет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соответствовать 3 строки: сначала задать С=0 (момент 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), затем при С=1 (момент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времени t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n+1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) определяется Q</w:t>
      </w:r>
      <w:r>
        <w:rPr>
          <w:rFonts w:ascii="Times New Roman" w:hAnsi="Times New Roman" w:cs="Times New Roman" w:eastAsia="Times New Roman"/>
          <w:sz w:val="28"/>
          <w:highlight w:val="none"/>
          <w:vertAlign w:val="subscript"/>
          <w:lang w:val="ru-RU"/>
        </w:rPr>
        <w:t xml:space="preserve">n+1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и снова при С=0 происходит переход в режим хранения.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6720" cy="241881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16719" cy="2418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2.0pt;height:190.5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3 -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</w:t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3 - тест си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</w:t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</w:tbl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4. Исследовать схему синхронного D-триггера с 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(рис. 6) в статическом режиме. В приложениях Electronics Workbench и Multisim имеются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макросхемы такого триггера.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к выходам Q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not-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подключить световые индикаторы;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задавая через переключатели необходимые сигналы на входах D и C, протестировать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 составить таблицу переходов триггера. В таблице теста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следует отметить реакцию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на изменения сигнала D при С=0 и при С=1, а также способность 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принимать сигнал D только по перепаду 0/1 сигнала С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</w: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4588" cy="2332014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24587" cy="2332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7.8pt;height:183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4 - тест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синхронного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t+1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not-D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hd w:val="clear" w:color="FEF2CB" w:fill="FEF2CB" w:themeColor="accent4" w:themeTint="33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</w:tbl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Из таблицы видно, что триггер осуществляет запись значения только при переходе значения на входе С из 0 в 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5. Исследовать схему синхронного DV-триггера с динамическим управлением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записью в динамическом режиме.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построить схему синхронного DV-триггера на основе синхронного D-триггера и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мультиплексора MS 2-1 (выход MS 2-1 соединить с D-входом триггера, вход 0 MS 2-1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соединить с выходом Q триггера. Тогда вход 1 MS 2-1 будет D-входом, адресный вход А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MS 2-1 – входом V синхронного DV-триггера), вход С D-триггера – входом С DVтриггера;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подать сигнал генератора на вход счетчика и на С-вход DV-триггера;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подать на входы D и V триггера сигналы с выходов 2-го и 3-го разрядов счетчика;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снять временные диаграммы синхронного DV-триггера;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объяснить работу синхронного DV-триггера по временным диаграммам.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1137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31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99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5 - синхронный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динамическим управлением записью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5840" cy="144726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6577" t="7243" r="6198" b="62963"/>
                        <a:stretch/>
                      </pic:blipFill>
                      <pic:spPr bwMode="auto">
                        <a:xfrm flipH="0" flipV="0">
                          <a:off x="0" y="0"/>
                          <a:ext cx="4635839" cy="1447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5.0pt;height:114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Рисунок 6 -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временные диаграммы синхронного DV-триггера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Из данной диаграммы видно, что триггер принимает на хранение значение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только когда на разрешающем входе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установлена 1, а вход синхронизации С переходит из состояния 0 в 1.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6. Исследовать работу DV-триггера, включенного по схеме TV-триггера 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на вход D подать сигнал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not-Q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на вход С подать сигналы генератора, а на вход V - с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выхода 3-го разряда счетчика;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снять временные диаграммы T-триггера;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- объяснить работу синхронного T-триггера по временным диаграммам.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3690" cy="1938263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13689" cy="1938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55.4pt;height:152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6 -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DV-триггер, включенный по схеме TV-триггера</w:t>
      </w:r>
      <w:r>
        <w:rPr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40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40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8570" cy="1367172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7934" t="21979" r="4513" b="2066"/>
                        <a:stretch/>
                      </pic:blipFill>
                      <pic:spPr bwMode="auto">
                        <a:xfrm flipH="0" flipV="0">
                          <a:off x="0" y="0"/>
                          <a:ext cx="4978569" cy="1367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92.0pt;height:107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Рисунок 6 -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временные диаграммы TV-триггера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Когда на вход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подан уровень логической 1, на вход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 подается сигнал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not-Q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так как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 имеет динамическое управление записью - при переходе сигнала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из 0 в 1 происходит запись значение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not-Q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 триггер и его хранимое значение меняется на противоположное. Когда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 вход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V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подан логический 0, на вход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подан сигнал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Q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, что обеспечивает сохранение состояния. </w:t>
      </w:r>
      <w:r/>
    </w:p>
    <w:p>
      <w:pPr>
        <w:ind w:left="0" w:right="0" w:firstLine="0"/>
        <w:jc w:val="both"/>
        <w:spacing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ru-RU"/>
        </w:rPr>
        <w:t xml:space="preserve">в ходе данной лабораторной работы были изучены принципы работы синхронного и асинхронного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en-US"/>
        </w:rPr>
        <w:t xml:space="preserve">RS-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ru-RU"/>
        </w:rPr>
        <w:t xml:space="preserve">триггера,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D-триггера со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статическим управлением записью и DV-триггера с динамическим управлением записью, а так же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TV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триггера (на основе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-триггера и дешифратора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jpg"/><Relationship Id="rId18" Type="http://schemas.openxmlformats.org/officeDocument/2006/relationships/image" Target="media/image9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2021-10-18T13:03:00Z</dcterms:modified>
</cp:coreProperties>
</file>