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5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  <w:t xml:space="preserve">Исследование регистров</w:t>
      </w:r>
      <w:r>
        <w:rPr>
          <w:sz w:val="32"/>
          <w:u w:val="single"/>
        </w:rPr>
      </w:r>
      <w:r/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sz w:val="28"/>
        </w:rPr>
        <w:t xml:space="preserve">изучение принципов построения регистров сдвига, способов преобразования параллельного кода в </w:t>
      </w:r>
      <w:r>
        <w:rPr>
          <w:sz w:val="28"/>
        </w:rPr>
        <w:t xml:space="preserve">последовательный</w:t>
      </w:r>
      <w:r>
        <w:rPr>
          <w:sz w:val="28"/>
        </w:rPr>
        <w:t xml:space="preserve"> и обратно, сборка схем регистров сдвига и их экспериментальное исследование.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код 11001110)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регистра сдвига: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54"/>
        <w:numPr>
          <w:ilvl w:val="0"/>
          <w:numId w:val="3"/>
        </w:numPr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составить и собрать схему пятиразрядного регистра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сдвига на синхронных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D-триггерах с динамическим 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записью, организовав сначала соединения триггеров для сдвига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вправо;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5090" cy="275105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668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55090" cy="2751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2.5pt;height:216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П</w:t>
      </w:r>
      <w:r>
        <w:rPr>
          <w:sz w:val="28"/>
          <w:highlight w:val="none"/>
          <w:lang w:val="ru-RU"/>
        </w:rPr>
        <w:t xml:space="preserve">ятиразрядный регистр сдвига вправо</w:t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переходов регистра</w:t>
      </w:r>
      <w:r>
        <w:rPr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pStyle w:val="654"/>
        <w:numPr>
          <w:ilvl w:val="0"/>
          <w:numId w:val="2"/>
        </w:numPr>
        <w:spacing w:lineRule="auto" w:line="276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соединить прямой выход пятого разряда Q (нумерация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слева направо) с входом D триггера первого разряда регистра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(циклический режим);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4921" cy="277123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045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94921" cy="2771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4.2pt;height:218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2 - Регистр сдвига вправо в циклическом режиме</w:t>
      </w:r>
      <w:r>
        <w:rPr>
          <w:rFonts w:ascii="Times New Roman" w:hAnsi="Times New Roman" w:cs="Times New Roman" w:eastAsia="Times New Roman"/>
          <w:sz w:val="52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2 - таблица переходов регистра</w:t>
      </w:r>
      <w:r>
        <w:rPr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</w:t>
      </w:r>
      <w:r/>
    </w:p>
    <w:p>
      <w:pPr>
        <w:pStyle w:val="654"/>
        <w:numPr>
          <w:ilvl w:val="0"/>
          <w:numId w:val="4"/>
        </w:num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проверить работу регистров сдвига влево в статическом и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динамическом режимах;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right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524" cy="30474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044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34523" cy="3047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8.8pt;height:24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3 - Регистр сдвига влево</w:t>
      </w:r>
      <w:r>
        <w:rPr>
          <w:sz w:val="40"/>
          <w:highlight w:val="none"/>
          <w:lang w:val="ru-RU"/>
        </w:rPr>
      </w:r>
      <w:r>
        <w:rPr>
          <w:sz w:val="40"/>
          <w:highlight w:val="none"/>
          <w:lang w:val="ru-RU"/>
        </w:rPr>
      </w:r>
      <w:r>
        <w:rPr>
          <w:sz w:val="40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Таблица 3 - таблица переходов регистра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 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right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6285" cy="417141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1587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46285" cy="417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6.1pt;height:32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4 - Регистр сдвига влево в динамическом режиме</w:t>
      </w:r>
      <w:r>
        <w:rPr>
          <w:sz w:val="52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22669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443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6739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2.0pt;height:178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5 - Временная диаграмма сигналов</w:t>
      </w:r>
      <w:r>
        <w:rPr>
          <w:sz w:val="96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pStyle w:val="654"/>
        <w:numPr>
          <w:ilvl w:val="0"/>
          <w:numId w:val="5"/>
        </w:num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повторить ознакомление с регистром сдвига, соединив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инверсный выход пятого разряда с входом D триггера первого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разряда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7701" cy="379041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82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057700" cy="379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77.0pt;height:298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6 - </w:t>
      </w:r>
      <w:r>
        <w:rPr>
          <w:sz w:val="28"/>
        </w:rPr>
        <w:t xml:space="preserve">Схема пятиразрядного регистра сдвига</w:t>
      </w:r>
      <w:r>
        <w:rPr>
          <w:sz w:val="28"/>
        </w:rPr>
        <w:t xml:space="preserve"> влево </w:t>
      </w:r>
      <w:r>
        <w:rPr>
          <w:sz w:val="28"/>
        </w:rPr>
        <w:t xml:space="preserve">с инверсией</w:t>
      </w:r>
      <w:r/>
      <w:r>
        <w:rPr>
          <w:sz w:val="28"/>
          <w:highlight w:val="none"/>
          <w:lang w:val="ru-RU"/>
        </w:rPr>
      </w:r>
      <w:r>
        <w:rPr>
          <w:sz w:val="40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0955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2239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2454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6.5pt;height:16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7 - Временная диаграмма сигналов</w:t>
      </w:r>
      <w:r>
        <w:rPr>
          <w:sz w:val="52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2. Исследование универсального регистра на ИС К555ИР11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(74LS194):</w:t>
      </w:r>
      <w:r>
        <w:rPr>
          <w:sz w:val="28"/>
          <w:highlight w:val="none"/>
          <w:lang w:val="ru-RU"/>
        </w:rPr>
      </w:r>
    </w:p>
    <w:p>
      <w:pPr>
        <w:pStyle w:val="654"/>
        <w:numPr>
          <w:ilvl w:val="0"/>
          <w:numId w:val="6"/>
        </w:num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собрать схему 8-разрядного регистра сдвига (рис. 3);</w:t>
      </w:r>
      <w:r>
        <w:rPr>
          <w:sz w:val="28"/>
          <w:highlight w:val="none"/>
          <w:lang w:val="ru-RU"/>
        </w:rPr>
      </w:r>
    </w:p>
    <w:p>
      <w:pPr>
        <w:pStyle w:val="654"/>
        <w:numPr>
          <w:ilvl w:val="0"/>
          <w:numId w:val="6"/>
        </w:num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провести исследование режимов работы универсального </w:t>
      </w:r>
      <w:r>
        <w:rPr>
          <w:sz w:val="28"/>
          <w:highlight w:val="none"/>
          <w:lang w:val="ru-RU"/>
        </w:rPr>
        <w:t xml:space="preserve">регистра в статическом и динамическом режимах.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shd w:val="nil"/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62581" cy="301888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167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262580" cy="3018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93.1pt;height:237.7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hd w:val="nil" w:color="000000"/>
        <w:rPr>
          <w:sz w:val="28"/>
          <w:highlight w:val="none"/>
          <w:lang w:val="ru-RU"/>
        </w:rPr>
      </w:pPr>
      <w:r/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1515" cy="299031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3461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361514" cy="299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00.9pt;height:235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64795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364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10274" cy="264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73.2pt;height:208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23526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96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62649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9.5pt;height:185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2021-11-29T20:17:00Z</dcterms:modified>
</cp:coreProperties>
</file>