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FE9" w:rsidRPr="00E43E59" w:rsidRDefault="00305FE9" w:rsidP="00305FE9">
      <w:pPr>
        <w:pStyle w:val="10"/>
        <w:numPr>
          <w:ilvl w:val="0"/>
          <w:numId w:val="37"/>
        </w:numPr>
        <w:rPr>
          <w:rFonts w:cs="Huawei Sans"/>
        </w:rPr>
      </w:pPr>
      <w:r w:rsidRPr="00E43E59">
        <w:rPr>
          <w:rFonts w:cs="Huawei Sans"/>
        </w:rPr>
        <w:t xml:space="preserve">(Single) A Layer 2 Ethernet switch generates a MAC address table entry based on the </w:t>
      </w:r>
      <w:proofErr w:type="gramStart"/>
      <w:r w:rsidRPr="00E43E59">
        <w:rPr>
          <w:rFonts w:cs="Huawei Sans"/>
        </w:rPr>
        <w:t xml:space="preserve">(  </w:t>
      </w:r>
      <w:r w:rsidR="00E43E59">
        <w:rPr>
          <w:rFonts w:cs="Huawei Sans"/>
        </w:rPr>
        <w:t>A</w:t>
      </w:r>
      <w:proofErr w:type="gramEnd"/>
      <w:r w:rsidRPr="00E43E59">
        <w:rPr>
          <w:rFonts w:cs="Huawei Sans"/>
        </w:rPr>
        <w:t xml:space="preserve">  ) of the packet received by an interface.</w:t>
      </w:r>
    </w:p>
    <w:p w:rsidR="00305FE9" w:rsidRPr="00E43E59" w:rsidRDefault="00305FE9" w:rsidP="00305FE9">
      <w:pPr>
        <w:pStyle w:val="10"/>
        <w:numPr>
          <w:ilvl w:val="0"/>
          <w:numId w:val="39"/>
        </w:numPr>
        <w:rPr>
          <w:rFonts w:cs="Huawei Sans"/>
        </w:rPr>
      </w:pPr>
      <w:r w:rsidRPr="00E43E59">
        <w:rPr>
          <w:rFonts w:cs="Huawei Sans"/>
        </w:rPr>
        <w:t>Source MAC address</w:t>
      </w:r>
    </w:p>
    <w:p w:rsidR="00305FE9" w:rsidRPr="00E43E59" w:rsidRDefault="00305FE9" w:rsidP="00305FE9">
      <w:pPr>
        <w:pStyle w:val="10"/>
        <w:numPr>
          <w:ilvl w:val="0"/>
          <w:numId w:val="39"/>
        </w:numPr>
        <w:rPr>
          <w:rFonts w:cs="Huawei Sans"/>
        </w:rPr>
      </w:pPr>
      <w:r w:rsidRPr="00E43E59">
        <w:rPr>
          <w:rFonts w:cs="Huawei Sans"/>
        </w:rPr>
        <w:t>Destination MAC address</w:t>
      </w:r>
    </w:p>
    <w:p w:rsidR="00305FE9" w:rsidRPr="00E43E59" w:rsidRDefault="00305FE9" w:rsidP="00305FE9">
      <w:pPr>
        <w:pStyle w:val="10"/>
        <w:numPr>
          <w:ilvl w:val="0"/>
          <w:numId w:val="39"/>
        </w:numPr>
        <w:rPr>
          <w:rFonts w:cs="Huawei Sans"/>
        </w:rPr>
      </w:pPr>
      <w:r w:rsidRPr="00E43E59">
        <w:rPr>
          <w:rFonts w:cs="Huawei Sans"/>
        </w:rPr>
        <w:t>Source IP address</w:t>
      </w:r>
    </w:p>
    <w:p w:rsidR="00305FE9" w:rsidRPr="00E43E59" w:rsidRDefault="00305FE9" w:rsidP="00305FE9">
      <w:pPr>
        <w:pStyle w:val="10"/>
        <w:numPr>
          <w:ilvl w:val="0"/>
          <w:numId w:val="39"/>
        </w:numPr>
        <w:rPr>
          <w:rFonts w:cs="Huawei Sans"/>
        </w:rPr>
      </w:pPr>
      <w:r w:rsidRPr="00E43E59">
        <w:rPr>
          <w:rFonts w:cs="Huawei Sans"/>
        </w:rPr>
        <w:t>Destination IP address</w:t>
      </w:r>
      <w:bookmarkStart w:id="0" w:name="_GoBack"/>
      <w:bookmarkEnd w:id="0"/>
    </w:p>
    <w:p w:rsidR="00305FE9" w:rsidRPr="00E43E59" w:rsidRDefault="00305FE9" w:rsidP="00305FE9">
      <w:pPr>
        <w:pStyle w:val="10"/>
        <w:numPr>
          <w:ilvl w:val="0"/>
          <w:numId w:val="37"/>
        </w:numPr>
        <w:rPr>
          <w:rFonts w:cs="Huawei Sans"/>
        </w:rPr>
      </w:pPr>
      <w:r w:rsidRPr="00E43E59">
        <w:rPr>
          <w:rFonts w:cs="Huawei Sans"/>
        </w:rPr>
        <w:t xml:space="preserve">(Single) A switch has eight interfaces. A unicast frame enters the switch through one of the eight interfaces, but the switch cannot find the destination MAC address entry of the frame in the MAC address table. In this case, which of the following operations is performed by the switch? (  </w:t>
      </w:r>
      <w:r w:rsidR="00E43E59">
        <w:rPr>
          <w:rFonts w:cs="Huawei Sans"/>
        </w:rPr>
        <w:t>B</w:t>
      </w:r>
      <w:r w:rsidRPr="00E43E59">
        <w:rPr>
          <w:rFonts w:cs="Huawei Sans"/>
        </w:rPr>
        <w:t xml:space="preserve">  )</w:t>
      </w:r>
    </w:p>
    <w:p w:rsidR="00305FE9" w:rsidRPr="00E43E59" w:rsidRDefault="00305FE9" w:rsidP="00305FE9">
      <w:pPr>
        <w:pStyle w:val="10"/>
        <w:numPr>
          <w:ilvl w:val="0"/>
          <w:numId w:val="38"/>
        </w:numPr>
        <w:rPr>
          <w:rFonts w:cs="Huawei Sans"/>
        </w:rPr>
      </w:pPr>
      <w:r w:rsidRPr="00E43E59">
        <w:rPr>
          <w:rFonts w:cs="Huawei Sans"/>
        </w:rPr>
        <w:t>Discarding</w:t>
      </w:r>
    </w:p>
    <w:p w:rsidR="00305FE9" w:rsidRPr="00E43E59" w:rsidRDefault="00305FE9" w:rsidP="00305FE9">
      <w:pPr>
        <w:pStyle w:val="10"/>
        <w:numPr>
          <w:ilvl w:val="0"/>
          <w:numId w:val="38"/>
        </w:numPr>
        <w:rPr>
          <w:rFonts w:cs="Huawei Sans"/>
        </w:rPr>
      </w:pPr>
      <w:r w:rsidRPr="00E43E59">
        <w:rPr>
          <w:rFonts w:cs="Huawei Sans"/>
        </w:rPr>
        <w:t>Flooding</w:t>
      </w:r>
    </w:p>
    <w:p w:rsidR="00305FE9" w:rsidRPr="00E43E59" w:rsidRDefault="00305FE9" w:rsidP="00305FE9">
      <w:pPr>
        <w:pStyle w:val="10"/>
        <w:numPr>
          <w:ilvl w:val="0"/>
          <w:numId w:val="38"/>
        </w:numPr>
        <w:rPr>
          <w:rFonts w:cs="Huawei Sans"/>
        </w:rPr>
      </w:pPr>
      <w:r w:rsidRPr="00E43E59">
        <w:rPr>
          <w:rFonts w:cs="Huawei Sans"/>
        </w:rPr>
        <w:t>Point-to-point forwarding</w:t>
      </w:r>
    </w:p>
    <w:p w:rsidR="00BD6B56" w:rsidRPr="00E43E59" w:rsidRDefault="00305FE9" w:rsidP="00305FE9">
      <w:pPr>
        <w:pStyle w:val="10"/>
        <w:numPr>
          <w:ilvl w:val="0"/>
          <w:numId w:val="37"/>
        </w:numPr>
        <w:rPr>
          <w:rFonts w:cs="Huawei Sans"/>
        </w:rPr>
      </w:pPr>
      <w:r w:rsidRPr="00E43E59">
        <w:rPr>
          <w:rFonts w:cs="Huawei Sans"/>
        </w:rPr>
        <w:t>(Single)</w:t>
      </w:r>
      <w:r w:rsidR="00E43E59">
        <w:rPr>
          <w:rFonts w:cs="Huawei Sans"/>
        </w:rPr>
        <w:t xml:space="preserve"> </w:t>
      </w:r>
      <w:r w:rsidR="00BD6B56" w:rsidRPr="00E43E59">
        <w:rPr>
          <w:rFonts w:cs="Huawei Sans"/>
        </w:rPr>
        <w:t>Which of the following fields is not included in the Layer 2 header?</w:t>
      </w:r>
      <w:r w:rsidRPr="00E43E59">
        <w:rPr>
          <w:rFonts w:cs="Huawei Sans"/>
        </w:rPr>
        <w:t>（</w:t>
      </w:r>
      <w:r w:rsidRPr="00E43E59">
        <w:rPr>
          <w:rFonts w:cs="Huawei Sans"/>
        </w:rPr>
        <w:t xml:space="preserve"> C </w:t>
      </w:r>
      <w:r w:rsidRPr="00E43E59">
        <w:rPr>
          <w:rFonts w:cs="Huawei Sans"/>
        </w:rPr>
        <w:t>）</w:t>
      </w:r>
    </w:p>
    <w:p w:rsidR="00BD6B56" w:rsidRPr="00E43E59" w:rsidRDefault="00BD6B56" w:rsidP="00305FE9">
      <w:pPr>
        <w:pStyle w:val="af4"/>
        <w:numPr>
          <w:ilvl w:val="0"/>
          <w:numId w:val="43"/>
        </w:numPr>
        <w:spacing w:line="240" w:lineRule="auto"/>
        <w:ind w:firstLineChars="0"/>
        <w:rPr>
          <w:rFonts w:ascii="Huawei Sans" w:eastAsia="微软雅黑" w:hAnsi="Huawei Sans" w:cs="Huawei Sans"/>
        </w:rPr>
      </w:pPr>
      <w:r w:rsidRPr="00E43E59">
        <w:rPr>
          <w:rFonts w:ascii="Huawei Sans" w:eastAsia="微软雅黑" w:hAnsi="Huawei Sans" w:cs="Huawei Sans"/>
        </w:rPr>
        <w:t>MAC</w:t>
      </w:r>
    </w:p>
    <w:p w:rsidR="00BD6B56" w:rsidRPr="00E43E59" w:rsidRDefault="00BD6B56" w:rsidP="00305FE9">
      <w:pPr>
        <w:pStyle w:val="af4"/>
        <w:numPr>
          <w:ilvl w:val="0"/>
          <w:numId w:val="43"/>
        </w:numPr>
        <w:spacing w:line="240" w:lineRule="auto"/>
        <w:ind w:firstLineChars="0"/>
        <w:rPr>
          <w:rFonts w:ascii="Huawei Sans" w:eastAsia="微软雅黑" w:hAnsi="Huawei Sans" w:cs="Huawei Sans"/>
        </w:rPr>
      </w:pPr>
      <w:r w:rsidRPr="00E43E59">
        <w:rPr>
          <w:rFonts w:ascii="Huawei Sans" w:eastAsia="微软雅黑" w:hAnsi="Huawei Sans" w:cs="Huawei Sans"/>
        </w:rPr>
        <w:t>S.MAC</w:t>
      </w:r>
    </w:p>
    <w:p w:rsidR="00BD6B56" w:rsidRPr="00E43E59" w:rsidRDefault="00BD6B56" w:rsidP="00305FE9">
      <w:pPr>
        <w:pStyle w:val="af4"/>
        <w:numPr>
          <w:ilvl w:val="0"/>
          <w:numId w:val="43"/>
        </w:numPr>
        <w:spacing w:line="240" w:lineRule="auto"/>
        <w:ind w:firstLineChars="0"/>
        <w:rPr>
          <w:rFonts w:ascii="Huawei Sans" w:eastAsia="微软雅黑" w:hAnsi="Huawei Sans" w:cs="Huawei Sans"/>
        </w:rPr>
      </w:pPr>
      <w:r w:rsidRPr="00E43E59">
        <w:rPr>
          <w:rFonts w:ascii="Huawei Sans" w:eastAsia="微软雅黑" w:hAnsi="Huawei Sans" w:cs="Huawei Sans"/>
        </w:rPr>
        <w:t>IP</w:t>
      </w:r>
    </w:p>
    <w:p w:rsidR="00BD6B56" w:rsidRPr="00E43E59" w:rsidRDefault="00BD6B56" w:rsidP="00305FE9">
      <w:pPr>
        <w:pStyle w:val="af4"/>
        <w:numPr>
          <w:ilvl w:val="0"/>
          <w:numId w:val="43"/>
        </w:numPr>
        <w:spacing w:line="240" w:lineRule="auto"/>
        <w:ind w:firstLineChars="0"/>
        <w:rPr>
          <w:rFonts w:ascii="Huawei Sans" w:eastAsia="微软雅黑" w:hAnsi="Huawei Sans" w:cs="Huawei Sans"/>
        </w:rPr>
      </w:pPr>
      <w:r w:rsidRPr="00E43E59">
        <w:rPr>
          <w:rFonts w:ascii="Huawei Sans" w:eastAsia="微软雅黑" w:hAnsi="Huawei Sans" w:cs="Huawei Sans"/>
        </w:rPr>
        <w:t>Type</w:t>
      </w:r>
    </w:p>
    <w:p w:rsidR="00BD6B56" w:rsidRPr="00E43E59" w:rsidRDefault="00305FE9" w:rsidP="00305FE9">
      <w:pPr>
        <w:pStyle w:val="10"/>
        <w:numPr>
          <w:ilvl w:val="0"/>
          <w:numId w:val="37"/>
        </w:numPr>
        <w:rPr>
          <w:rFonts w:cs="Huawei Sans"/>
        </w:rPr>
      </w:pPr>
      <w:r w:rsidRPr="00E43E59">
        <w:rPr>
          <w:rFonts w:cs="Huawei Sans"/>
        </w:rPr>
        <w:t xml:space="preserve">(Single) </w:t>
      </w:r>
      <w:r w:rsidR="00BD6B56" w:rsidRPr="00E43E59">
        <w:rPr>
          <w:rFonts w:cs="Huawei Sans"/>
        </w:rPr>
        <w:t>Which of the following MAC addresses is a unicast MAC address?</w:t>
      </w:r>
      <w:r w:rsidRPr="00E43E59">
        <w:rPr>
          <w:rFonts w:cs="Huawei Sans"/>
        </w:rPr>
        <w:t>（</w:t>
      </w:r>
      <w:r w:rsidRPr="00E43E59">
        <w:rPr>
          <w:rFonts w:cs="Huawei Sans"/>
        </w:rPr>
        <w:t xml:space="preserve"> A </w:t>
      </w:r>
      <w:r w:rsidRPr="00E43E59">
        <w:rPr>
          <w:rFonts w:cs="Huawei Sans"/>
        </w:rPr>
        <w:t>）</w:t>
      </w:r>
    </w:p>
    <w:p w:rsidR="00BD6B56" w:rsidRPr="00E43E59" w:rsidRDefault="00BD6B56" w:rsidP="00305FE9">
      <w:pPr>
        <w:pStyle w:val="af4"/>
        <w:numPr>
          <w:ilvl w:val="0"/>
          <w:numId w:val="42"/>
        </w:numPr>
        <w:spacing w:line="240" w:lineRule="auto"/>
        <w:ind w:firstLineChars="0"/>
        <w:rPr>
          <w:rFonts w:ascii="Huawei Sans" w:eastAsia="微软雅黑" w:hAnsi="Huawei Sans" w:cs="Huawei Sans"/>
        </w:rPr>
      </w:pPr>
      <w:r w:rsidRPr="00E43E59">
        <w:rPr>
          <w:rFonts w:ascii="Huawei Sans" w:eastAsia="微软雅黑" w:hAnsi="Huawei Sans" w:cs="Huawei Sans"/>
        </w:rPr>
        <w:t>00-1E-10-DD-DD-02</w:t>
      </w:r>
    </w:p>
    <w:p w:rsidR="00BD6B56" w:rsidRPr="00E43E59" w:rsidRDefault="00BD6B56" w:rsidP="00305FE9">
      <w:pPr>
        <w:pStyle w:val="af4"/>
        <w:numPr>
          <w:ilvl w:val="0"/>
          <w:numId w:val="42"/>
        </w:numPr>
        <w:spacing w:line="240" w:lineRule="auto"/>
        <w:ind w:firstLineChars="0"/>
        <w:rPr>
          <w:rFonts w:ascii="Huawei Sans" w:eastAsia="微软雅黑" w:hAnsi="Huawei Sans" w:cs="Huawei Sans"/>
        </w:rPr>
      </w:pPr>
      <w:r w:rsidRPr="00E43E59">
        <w:rPr>
          <w:rFonts w:ascii="Huawei Sans" w:eastAsia="微软雅黑" w:hAnsi="Huawei Sans" w:cs="Huawei Sans"/>
        </w:rPr>
        <w:t>01-80-C2-03-02-01</w:t>
      </w:r>
    </w:p>
    <w:p w:rsidR="00BD6B56" w:rsidRPr="00E43E59" w:rsidRDefault="00BD6B56" w:rsidP="00305FE9">
      <w:pPr>
        <w:pStyle w:val="af4"/>
        <w:numPr>
          <w:ilvl w:val="0"/>
          <w:numId w:val="42"/>
        </w:numPr>
        <w:spacing w:line="240" w:lineRule="auto"/>
        <w:ind w:firstLineChars="0"/>
        <w:rPr>
          <w:rFonts w:ascii="Huawei Sans" w:eastAsia="微软雅黑" w:hAnsi="Huawei Sans" w:cs="Huawei Sans"/>
        </w:rPr>
      </w:pPr>
      <w:r w:rsidRPr="00E43E59">
        <w:rPr>
          <w:rFonts w:ascii="Huawei Sans" w:eastAsia="微软雅黑" w:hAnsi="Huawei Sans" w:cs="Huawei Sans"/>
        </w:rPr>
        <w:t>01-00-5E-01-01-01</w:t>
      </w:r>
    </w:p>
    <w:p w:rsidR="00BD6B56" w:rsidRPr="00E43E59" w:rsidRDefault="00BD6B56" w:rsidP="00305FE9">
      <w:pPr>
        <w:pStyle w:val="af4"/>
        <w:numPr>
          <w:ilvl w:val="0"/>
          <w:numId w:val="42"/>
        </w:numPr>
        <w:spacing w:line="240" w:lineRule="auto"/>
        <w:ind w:firstLineChars="0"/>
        <w:rPr>
          <w:rFonts w:ascii="Huawei Sans" w:eastAsia="微软雅黑" w:hAnsi="Huawei Sans" w:cs="Huawei Sans"/>
        </w:rPr>
      </w:pPr>
      <w:r w:rsidRPr="00E43E59">
        <w:rPr>
          <w:rFonts w:ascii="Huawei Sans" w:eastAsia="微软雅黑" w:hAnsi="Huawei Sans" w:cs="Huawei Sans"/>
        </w:rPr>
        <w:t>FF-FF-FF-FF-FF-FF</w:t>
      </w:r>
    </w:p>
    <w:p w:rsidR="00BD6B56" w:rsidRPr="00E43E59" w:rsidRDefault="00305FE9" w:rsidP="00305FE9">
      <w:pPr>
        <w:pStyle w:val="10"/>
        <w:numPr>
          <w:ilvl w:val="0"/>
          <w:numId w:val="37"/>
        </w:numPr>
        <w:rPr>
          <w:rFonts w:cs="Huawei Sans"/>
        </w:rPr>
      </w:pPr>
      <w:r w:rsidRPr="00E43E59">
        <w:rPr>
          <w:rFonts w:cs="Huawei Sans"/>
        </w:rPr>
        <w:t>(Multiple)</w:t>
      </w:r>
      <w:r w:rsidR="00E43E59">
        <w:rPr>
          <w:rFonts w:cs="Huawei Sans"/>
        </w:rPr>
        <w:t xml:space="preserve"> </w:t>
      </w:r>
      <w:r w:rsidR="00BD6B56" w:rsidRPr="00E43E59">
        <w:rPr>
          <w:rFonts w:cs="Huawei Sans"/>
        </w:rPr>
        <w:t>What are the forwarding behaviors of switches?</w:t>
      </w:r>
      <w:r w:rsidRPr="00E43E59">
        <w:rPr>
          <w:rFonts w:cs="Huawei Sans"/>
        </w:rPr>
        <w:t>（</w:t>
      </w:r>
      <w:r w:rsidR="00E43E59">
        <w:rPr>
          <w:rFonts w:cs="Huawei Sans"/>
        </w:rPr>
        <w:t xml:space="preserve"> </w:t>
      </w:r>
      <w:r w:rsidRPr="00E43E59">
        <w:rPr>
          <w:rFonts w:cs="Huawei Sans"/>
        </w:rPr>
        <w:t xml:space="preserve">ACD </w:t>
      </w:r>
      <w:r w:rsidRPr="00E43E59">
        <w:rPr>
          <w:rFonts w:cs="Huawei Sans"/>
        </w:rPr>
        <w:t>）</w:t>
      </w:r>
    </w:p>
    <w:p w:rsidR="00BD6B56" w:rsidRPr="00E43E59" w:rsidRDefault="00EB25C7" w:rsidP="00305FE9">
      <w:pPr>
        <w:pStyle w:val="af4"/>
        <w:numPr>
          <w:ilvl w:val="0"/>
          <w:numId w:val="41"/>
        </w:numPr>
        <w:spacing w:line="240" w:lineRule="auto"/>
        <w:ind w:firstLineChars="0"/>
        <w:rPr>
          <w:rFonts w:ascii="Huawei Sans" w:eastAsia="微软雅黑" w:hAnsi="Huawei Sans" w:cs="Huawei Sans"/>
        </w:rPr>
      </w:pPr>
      <w:r w:rsidRPr="00E43E59">
        <w:rPr>
          <w:rFonts w:ascii="Huawei Sans" w:eastAsia="微软雅黑" w:hAnsi="Huawei Sans" w:cs="Huawei Sans"/>
        </w:rPr>
        <w:t>Flood</w:t>
      </w:r>
    </w:p>
    <w:p w:rsidR="00BD6B56" w:rsidRPr="00E43E59" w:rsidRDefault="00BD6B56" w:rsidP="00305FE9">
      <w:pPr>
        <w:pStyle w:val="af4"/>
        <w:numPr>
          <w:ilvl w:val="0"/>
          <w:numId w:val="41"/>
        </w:numPr>
        <w:spacing w:line="240" w:lineRule="auto"/>
        <w:ind w:firstLineChars="0"/>
        <w:rPr>
          <w:rFonts w:ascii="Huawei Sans" w:eastAsia="微软雅黑" w:hAnsi="Huawei Sans" w:cs="Huawei Sans"/>
        </w:rPr>
      </w:pPr>
      <w:r w:rsidRPr="00E43E59">
        <w:rPr>
          <w:rFonts w:ascii="Huawei Sans" w:eastAsia="微软雅黑" w:hAnsi="Huawei Sans" w:cs="Huawei Sans"/>
        </w:rPr>
        <w:t>Broadcast</w:t>
      </w:r>
    </w:p>
    <w:p w:rsidR="00BD6B56" w:rsidRPr="00E43E59" w:rsidRDefault="00BD6B56" w:rsidP="00305FE9">
      <w:pPr>
        <w:pStyle w:val="af4"/>
        <w:numPr>
          <w:ilvl w:val="0"/>
          <w:numId w:val="41"/>
        </w:numPr>
        <w:spacing w:line="240" w:lineRule="auto"/>
        <w:ind w:firstLineChars="0"/>
        <w:rPr>
          <w:rFonts w:ascii="Huawei Sans" w:eastAsia="微软雅黑" w:hAnsi="Huawei Sans" w:cs="Huawei Sans"/>
        </w:rPr>
      </w:pPr>
      <w:r w:rsidRPr="00E43E59">
        <w:rPr>
          <w:rFonts w:ascii="Huawei Sans" w:eastAsia="微软雅黑" w:hAnsi="Huawei Sans" w:cs="Huawei Sans"/>
        </w:rPr>
        <w:t>Forward</w:t>
      </w:r>
    </w:p>
    <w:p w:rsidR="00BD6B56" w:rsidRPr="00E43E59" w:rsidRDefault="00BD6B56" w:rsidP="00305FE9">
      <w:pPr>
        <w:pStyle w:val="af4"/>
        <w:numPr>
          <w:ilvl w:val="0"/>
          <w:numId w:val="41"/>
        </w:numPr>
        <w:spacing w:line="240" w:lineRule="auto"/>
        <w:ind w:firstLineChars="0"/>
        <w:rPr>
          <w:rFonts w:ascii="Huawei Sans" w:eastAsia="微软雅黑" w:hAnsi="Huawei Sans" w:cs="Huawei Sans"/>
        </w:rPr>
      </w:pPr>
      <w:r w:rsidRPr="00E43E59">
        <w:rPr>
          <w:rFonts w:ascii="Huawei Sans" w:eastAsia="微软雅黑" w:hAnsi="Huawei Sans" w:cs="Huawei Sans"/>
        </w:rPr>
        <w:t>Discard</w:t>
      </w:r>
    </w:p>
    <w:p w:rsidR="00BD6B56" w:rsidRPr="00E43E59" w:rsidRDefault="00305FE9" w:rsidP="00305FE9">
      <w:pPr>
        <w:pStyle w:val="10"/>
        <w:numPr>
          <w:ilvl w:val="0"/>
          <w:numId w:val="37"/>
        </w:numPr>
        <w:rPr>
          <w:rFonts w:cs="Huawei Sans"/>
        </w:rPr>
      </w:pPr>
      <w:r w:rsidRPr="00E43E59">
        <w:rPr>
          <w:rFonts w:cs="Huawei Sans"/>
        </w:rPr>
        <w:t>(True or False)</w:t>
      </w:r>
      <w:r w:rsidR="00E43E59">
        <w:rPr>
          <w:rFonts w:cs="Huawei Sans"/>
        </w:rPr>
        <w:t xml:space="preserve"> </w:t>
      </w:r>
      <w:r w:rsidR="00EE7CD2" w:rsidRPr="00E43E59">
        <w:rPr>
          <w:rFonts w:cs="Huawei Sans"/>
        </w:rPr>
        <w:t>All the interfaces of the hub are in a collision domain, and one interface of the switch is a collision domain.</w:t>
      </w:r>
      <w:r w:rsidRPr="00E43E59">
        <w:rPr>
          <w:rFonts w:cs="Huawei Sans"/>
        </w:rPr>
        <w:t>（</w:t>
      </w:r>
      <w:r w:rsidRPr="00E43E59">
        <w:rPr>
          <w:rFonts w:cs="Huawei Sans"/>
        </w:rPr>
        <w:t xml:space="preserve"> A </w:t>
      </w:r>
      <w:r w:rsidRPr="00E43E59">
        <w:rPr>
          <w:rFonts w:cs="Huawei Sans"/>
        </w:rPr>
        <w:t>）</w:t>
      </w:r>
    </w:p>
    <w:p w:rsidR="00BD6B56" w:rsidRPr="00E43E59" w:rsidRDefault="00BD6B56" w:rsidP="00305FE9">
      <w:pPr>
        <w:pStyle w:val="af4"/>
        <w:numPr>
          <w:ilvl w:val="0"/>
          <w:numId w:val="40"/>
        </w:numPr>
        <w:spacing w:line="240" w:lineRule="auto"/>
        <w:ind w:firstLineChars="0"/>
        <w:rPr>
          <w:rFonts w:ascii="Huawei Sans" w:eastAsia="微软雅黑" w:hAnsi="Huawei Sans" w:cs="Huawei Sans"/>
        </w:rPr>
      </w:pPr>
      <w:r w:rsidRPr="00E43E59">
        <w:rPr>
          <w:rFonts w:ascii="Huawei Sans" w:eastAsia="微软雅黑" w:hAnsi="Huawei Sans" w:cs="Huawei Sans"/>
        </w:rPr>
        <w:t>True</w:t>
      </w:r>
    </w:p>
    <w:p w:rsidR="00BD6B56" w:rsidRPr="00E43E59" w:rsidRDefault="00BD6B56" w:rsidP="00305FE9">
      <w:pPr>
        <w:pStyle w:val="af4"/>
        <w:numPr>
          <w:ilvl w:val="0"/>
          <w:numId w:val="40"/>
        </w:numPr>
        <w:spacing w:line="240" w:lineRule="auto"/>
        <w:ind w:firstLineChars="0"/>
        <w:rPr>
          <w:rFonts w:ascii="Huawei Sans" w:eastAsia="微软雅黑" w:hAnsi="Huawei Sans" w:cs="Huawei Sans"/>
        </w:rPr>
      </w:pPr>
      <w:r w:rsidRPr="00E43E59">
        <w:rPr>
          <w:rFonts w:ascii="Huawei Sans" w:eastAsia="微软雅黑" w:hAnsi="Huawei Sans" w:cs="Huawei Sans"/>
        </w:rPr>
        <w:t>False</w:t>
      </w:r>
    </w:p>
    <w:sectPr w:rsidR="00BD6B56" w:rsidRPr="00E43E59">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6A1" w:rsidRDefault="008446A1">
      <w:r>
        <w:separator/>
      </w:r>
    </w:p>
  </w:endnote>
  <w:endnote w:type="continuationSeparator" w:id="0">
    <w:p w:rsidR="008446A1" w:rsidRDefault="0084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E43E59">
            <w:rPr>
              <w:noProof/>
            </w:rPr>
            <w:t>2020-12-29</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E43E59">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E43E59">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6A1" w:rsidRDefault="008446A1">
      <w:r>
        <w:separator/>
      </w:r>
    </w:p>
  </w:footnote>
  <w:footnote w:type="continuationSeparator" w:id="0">
    <w:p w:rsidR="008446A1" w:rsidRDefault="00844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4FF1C2D"/>
    <w:multiLevelType w:val="hybridMultilevel"/>
    <w:tmpl w:val="2440EDC6"/>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71E6EE2"/>
    <w:multiLevelType w:val="hybridMultilevel"/>
    <w:tmpl w:val="380E001C"/>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5D275BD"/>
    <w:multiLevelType w:val="hybridMultilevel"/>
    <w:tmpl w:val="27B25544"/>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CBA3460"/>
    <w:multiLevelType w:val="hybridMultilevel"/>
    <w:tmpl w:val="052001C4"/>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4D7134DA"/>
    <w:multiLevelType w:val="hybridMultilevel"/>
    <w:tmpl w:val="84B0FD4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5AFA6669"/>
    <w:multiLevelType w:val="hybridMultilevel"/>
    <w:tmpl w:val="426EC21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A8806E5"/>
    <w:multiLevelType w:val="hybridMultilevel"/>
    <w:tmpl w:val="362A715A"/>
    <w:lvl w:ilvl="0" w:tplc="8370E1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16"/>
  </w:num>
  <w:num w:numId="3">
    <w:abstractNumId w:val="16"/>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num>
  <w:num w:numId="8">
    <w:abstractNumId w:val="16"/>
  </w:num>
  <w:num w:numId="9">
    <w:abstractNumId w:val="16"/>
  </w:num>
  <w:num w:numId="10">
    <w:abstractNumId w:val="3"/>
  </w:num>
  <w:num w:numId="11">
    <w:abstractNumId w:val="3"/>
  </w:num>
  <w:num w:numId="12">
    <w:abstractNumId w:val="3"/>
  </w:num>
  <w:num w:numId="13">
    <w:abstractNumId w:val="6"/>
  </w:num>
  <w:num w:numId="14">
    <w:abstractNumId w:val="8"/>
  </w:num>
  <w:num w:numId="15">
    <w:abstractNumId w:val="0"/>
  </w:num>
  <w:num w:numId="16">
    <w:abstractNumId w:val="5"/>
  </w:num>
  <w:num w:numId="17">
    <w:abstractNumId w:val="12"/>
  </w:num>
  <w:num w:numId="18">
    <w:abstractNumId w:val="12"/>
  </w:num>
  <w:num w:numId="19">
    <w:abstractNumId w:val="12"/>
  </w:num>
  <w:num w:numId="20">
    <w:abstractNumId w:val="18"/>
  </w:num>
  <w:num w:numId="21">
    <w:abstractNumId w:val="18"/>
  </w:num>
  <w:num w:numId="22">
    <w:abstractNumId w:val="18"/>
  </w:num>
  <w:num w:numId="23">
    <w:abstractNumId w:val="18"/>
  </w:num>
  <w:num w:numId="24">
    <w:abstractNumId w:val="12"/>
  </w:num>
  <w:num w:numId="25">
    <w:abstractNumId w:val="12"/>
  </w:num>
  <w:num w:numId="26">
    <w:abstractNumId w:val="18"/>
  </w:num>
  <w:num w:numId="27">
    <w:abstractNumId w:val="18"/>
  </w:num>
  <w:num w:numId="28">
    <w:abstractNumId w:val="18"/>
  </w:num>
  <w:num w:numId="29">
    <w:abstractNumId w:val="1"/>
  </w:num>
  <w:num w:numId="30">
    <w:abstractNumId w:val="12"/>
  </w:num>
  <w:num w:numId="31">
    <w:abstractNumId w:val="12"/>
  </w:num>
  <w:num w:numId="32">
    <w:abstractNumId w:val="18"/>
  </w:num>
  <w:num w:numId="33">
    <w:abstractNumId w:val="15"/>
  </w:num>
  <w:num w:numId="34">
    <w:abstractNumId w:val="15"/>
  </w:num>
  <w:num w:numId="35">
    <w:abstractNumId w:val="15"/>
  </w:num>
  <w:num w:numId="36">
    <w:abstractNumId w:val="14"/>
  </w:num>
  <w:num w:numId="37">
    <w:abstractNumId w:val="17"/>
  </w:num>
  <w:num w:numId="38">
    <w:abstractNumId w:val="4"/>
  </w:num>
  <w:num w:numId="39">
    <w:abstractNumId w:val="11"/>
  </w:num>
  <w:num w:numId="40">
    <w:abstractNumId w:val="2"/>
  </w:num>
  <w:num w:numId="41">
    <w:abstractNumId w:val="10"/>
  </w:num>
  <w:num w:numId="42">
    <w:abstractNumId w:val="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5469"/>
    <w:rsid w:val="000439A9"/>
    <w:rsid w:val="000462EF"/>
    <w:rsid w:val="00074F61"/>
    <w:rsid w:val="00077704"/>
    <w:rsid w:val="000E7ED1"/>
    <w:rsid w:val="0012575F"/>
    <w:rsid w:val="00132570"/>
    <w:rsid w:val="00152B8F"/>
    <w:rsid w:val="00163E8A"/>
    <w:rsid w:val="00172C4A"/>
    <w:rsid w:val="00176F61"/>
    <w:rsid w:val="00184D56"/>
    <w:rsid w:val="001A206F"/>
    <w:rsid w:val="001B252A"/>
    <w:rsid w:val="001D68B6"/>
    <w:rsid w:val="001E2399"/>
    <w:rsid w:val="002C2F00"/>
    <w:rsid w:val="003055E4"/>
    <w:rsid w:val="00305FE9"/>
    <w:rsid w:val="00307760"/>
    <w:rsid w:val="00322726"/>
    <w:rsid w:val="003428FB"/>
    <w:rsid w:val="00342C44"/>
    <w:rsid w:val="0039008E"/>
    <w:rsid w:val="00392A72"/>
    <w:rsid w:val="003A276E"/>
    <w:rsid w:val="003A4D25"/>
    <w:rsid w:val="003C4026"/>
    <w:rsid w:val="003F24EB"/>
    <w:rsid w:val="003F2FB6"/>
    <w:rsid w:val="0042588C"/>
    <w:rsid w:val="00425F62"/>
    <w:rsid w:val="00432A47"/>
    <w:rsid w:val="00435FD3"/>
    <w:rsid w:val="0044148E"/>
    <w:rsid w:val="00446A55"/>
    <w:rsid w:val="00450515"/>
    <w:rsid w:val="00463D61"/>
    <w:rsid w:val="004647DD"/>
    <w:rsid w:val="00474018"/>
    <w:rsid w:val="004747B0"/>
    <w:rsid w:val="0048150A"/>
    <w:rsid w:val="004A3521"/>
    <w:rsid w:val="004C1446"/>
    <w:rsid w:val="004C7A6E"/>
    <w:rsid w:val="004E2E60"/>
    <w:rsid w:val="00550569"/>
    <w:rsid w:val="00587D6D"/>
    <w:rsid w:val="00591BBE"/>
    <w:rsid w:val="005D4E73"/>
    <w:rsid w:val="00621C56"/>
    <w:rsid w:val="0062287D"/>
    <w:rsid w:val="00634265"/>
    <w:rsid w:val="00650906"/>
    <w:rsid w:val="006706D2"/>
    <w:rsid w:val="00685E40"/>
    <w:rsid w:val="00693787"/>
    <w:rsid w:val="006A72F3"/>
    <w:rsid w:val="006E09B5"/>
    <w:rsid w:val="006F4854"/>
    <w:rsid w:val="006F6D04"/>
    <w:rsid w:val="00727934"/>
    <w:rsid w:val="0075012D"/>
    <w:rsid w:val="00770807"/>
    <w:rsid w:val="00775BB5"/>
    <w:rsid w:val="00780144"/>
    <w:rsid w:val="007854AB"/>
    <w:rsid w:val="007C2517"/>
    <w:rsid w:val="007C6CDF"/>
    <w:rsid w:val="00802B26"/>
    <w:rsid w:val="0080652F"/>
    <w:rsid w:val="008446A1"/>
    <w:rsid w:val="00854C30"/>
    <w:rsid w:val="00890AD8"/>
    <w:rsid w:val="0096582A"/>
    <w:rsid w:val="009714BB"/>
    <w:rsid w:val="00977899"/>
    <w:rsid w:val="00995485"/>
    <w:rsid w:val="00A01422"/>
    <w:rsid w:val="00A05F5D"/>
    <w:rsid w:val="00A27F05"/>
    <w:rsid w:val="00A52848"/>
    <w:rsid w:val="00A57BBE"/>
    <w:rsid w:val="00AB3A3D"/>
    <w:rsid w:val="00B54FB0"/>
    <w:rsid w:val="00BB531D"/>
    <w:rsid w:val="00BD1736"/>
    <w:rsid w:val="00BD6B56"/>
    <w:rsid w:val="00BD6FA6"/>
    <w:rsid w:val="00BE3BBA"/>
    <w:rsid w:val="00C04E40"/>
    <w:rsid w:val="00C216AC"/>
    <w:rsid w:val="00C53AFA"/>
    <w:rsid w:val="00C70FFC"/>
    <w:rsid w:val="00CA189A"/>
    <w:rsid w:val="00CB35E1"/>
    <w:rsid w:val="00CD75EE"/>
    <w:rsid w:val="00D109B4"/>
    <w:rsid w:val="00D16C4C"/>
    <w:rsid w:val="00D74E32"/>
    <w:rsid w:val="00D8022C"/>
    <w:rsid w:val="00D87114"/>
    <w:rsid w:val="00E13BBA"/>
    <w:rsid w:val="00E23730"/>
    <w:rsid w:val="00E43E59"/>
    <w:rsid w:val="00E520E4"/>
    <w:rsid w:val="00E54B8F"/>
    <w:rsid w:val="00E83F1F"/>
    <w:rsid w:val="00EB25C7"/>
    <w:rsid w:val="00EC30E5"/>
    <w:rsid w:val="00EE2438"/>
    <w:rsid w:val="00EE58DB"/>
    <w:rsid w:val="00EE7CD2"/>
    <w:rsid w:val="00F010E4"/>
    <w:rsid w:val="00F557B5"/>
    <w:rsid w:val="00F6364B"/>
    <w:rsid w:val="00FB37F6"/>
    <w:rsid w:val="00FC7AD8"/>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305FE9"/>
    <w:pPr>
      <w:widowControl/>
      <w:topLinePunct/>
      <w:autoSpaceDE/>
      <w:autoSpaceDN/>
      <w:snapToGrid w:val="0"/>
      <w:spacing w:before="80" w:after="80" w:line="240" w:lineRule="atLeast"/>
      <w:ind w:left="1021"/>
      <w:jc w:val="both"/>
    </w:pPr>
    <w:rPr>
      <w:rFonts w:ascii="Huawei Sans" w:eastAsia="方正兰亭黑简体" w:hAnsi="Huawei Sans" w:cs="Arial"/>
      <w:bCs/>
      <w:snapToGrid/>
      <w:szCs w:val="24"/>
    </w:rPr>
  </w:style>
  <w:style w:type="character" w:customStyle="1" w:styleId="11">
    <w:name w:val="1.正文 字符"/>
    <w:basedOn w:val="a2"/>
    <w:link w:val="10"/>
    <w:rsid w:val="00305FE9"/>
    <w:rPr>
      <w:rFonts w:ascii="Huawei Sans" w:eastAsia="方正兰亭黑简体" w:hAnsi="Huawei Sans" w:cs="Arial"/>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390731349">
      <w:bodyDiv w:val="1"/>
      <w:marLeft w:val="0"/>
      <w:marRight w:val="0"/>
      <w:marTop w:val="0"/>
      <w:marBottom w:val="0"/>
      <w:divBdr>
        <w:top w:val="none" w:sz="0" w:space="0" w:color="auto"/>
        <w:left w:val="none" w:sz="0" w:space="0" w:color="auto"/>
        <w:bottom w:val="none" w:sz="0" w:space="0" w:color="auto"/>
        <w:right w:val="none" w:sz="0" w:space="0" w:color="auto"/>
      </w:divBdr>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362704189">
      <w:bodyDiv w:val="1"/>
      <w:marLeft w:val="0"/>
      <w:marRight w:val="0"/>
      <w:marTop w:val="0"/>
      <w:marBottom w:val="0"/>
      <w:divBdr>
        <w:top w:val="none" w:sz="0" w:space="0" w:color="auto"/>
        <w:left w:val="none" w:sz="0" w:space="0" w:color="auto"/>
        <w:bottom w:val="none" w:sz="0" w:space="0" w:color="auto"/>
        <w:right w:val="none" w:sz="0" w:space="0" w:color="auto"/>
      </w:divBdr>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060DF-F5D9-416E-A949-AC068CAD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892</Characters>
  <Application>Microsoft Office Word</Application>
  <DocSecurity>0</DocSecurity>
  <Lines>7</Lines>
  <Paragraphs>2</Paragraphs>
  <ScaleCrop>false</ScaleCrop>
  <Company>Huawei Technologies Co.,Ltd.</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7</cp:revision>
  <dcterms:created xsi:type="dcterms:W3CDTF">2020-09-16T06:46:00Z</dcterms:created>
  <dcterms:modified xsi:type="dcterms:W3CDTF">2020-12-29T06:06:00Z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(3)nKlH8kq6SIHFUtjYbBQDjiMQGSO85QfCZLopqKJsngrgpT+LpFwjFYkD/HywsnCYrT3HpvcW
HdmLgTA4Vb3kwwQjYdGfF1WtnLKvgqNBfF2M+21C7TKdDJXoI6Z1+as+GkAxqemrOj6PZ5C8
XLxSMjWJo12Aq/oMcrikOCsWqBEngIW5Yg2tyBYxoi9a6c+xU9HD20Jv2xm2fgfKMnMf1o0X
H3KSYJMeo4mwfhCgn3</vt:lpwstr>
  </property>
  <property fmtid="{D5CDD505-2E9C-101B-9397-08002B2CF9AE}" pid="3" name="_2015_ms_pID_7253431">
    <vt:lpwstr>On9rv/YWDt5+PcB0JAG4XtjoX73fQ8M8V+0UgPcAy7YV79Sj7xPPwC
FPFiae9jqWJ59pdSrHuZa/3p1c8/BYjsMKECSpWPCOeH+62ykObCrjxtzMQ+zif27u04J9mz
YgjwRA8cs5Plh2fE8EFNXzuNUG22S96H23BIUrj9xdAC4EA3WEtPW98Fy8g+TCKRLwB6RBPe
AlUMDaZKJxlSIs+6lVtBVRpsn7LZef5RFR88</vt:lpwstr>
  </property>
  <property fmtid="{D5CDD505-2E9C-101B-9397-08002B2CF9AE}" pid="4" name="_2015_ms_pID_7253432">
    <vt:lpwstr>RA==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1609165384</vt:lpwstr>
  </property>
</Properties>
</file>