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tabs>
          <w:tab w:val="left" w:pos="6705" w:leader="none"/>
        </w:tabs>
      </w:pPr>
      <w:r>
        <w:t xml:space="preserve">111111111111111</w:t>
      </w:r>
      <w:r>
        <w:tab/>
      </w:r>
      <w:r/>
    </w:p>
    <w:tbl>
      <w:tblPr>
        <w:tblStyle w:val="60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t xml:space="preserve">Состояние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t xml:space="preserve">State0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t xml:space="preserve">State1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t xml:space="preserve">State2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lang w:val="en-US"/>
              </w:rPr>
            </w:pPr>
            <w:r>
              <w:t xml:space="preserve">State3</w:t>
            </w:r>
            <w:r/>
          </w:p>
        </w:tc>
      </w:tr>
      <w:tr>
        <w:trPr/>
        <w:tc>
          <w:tcPr>
            <w:tcW w:w="1869" w:type="dxa"/>
            <w:textDirection w:val="lrTb"/>
            <w:noWrap w:val="false"/>
          </w:tcPr>
          <w:p>
            <w:r>
              <w:t xml:space="preserve">Двоичный код состояния S(1),S(0)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00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01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10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11</w:t>
            </w:r>
            <w:r/>
          </w:p>
        </w:tc>
      </w:tr>
      <w:tr>
        <w:trPr/>
        <w:tc>
          <w:tcPr>
            <w:tcW w:w="1869" w:type="dxa"/>
            <w:textDirection w:val="lrTb"/>
            <w:noWrap w:val="false"/>
          </w:tcPr>
          <w:p>
            <w:r>
              <w:t xml:space="preserve">CNT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  <w:tr>
        <w:trPr/>
        <w:tc>
          <w:tcPr>
            <w:tcW w:w="1869" w:type="dxa"/>
            <w:textDirection w:val="lrTb"/>
            <w:noWrap w:val="false"/>
          </w:tcPr>
          <w:p>
            <w:r>
              <w:t xml:space="preserve">DLY_EN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</w:tr>
    </w:tbl>
    <w:p>
      <w:r/>
      <w:r/>
    </w:p>
    <w:p>
      <w:pPr>
        <w:tabs>
          <w:tab w:val="left" w:pos="6705" w:leader="none"/>
        </w:tabs>
      </w:pPr>
      <w:r>
        <w:t xml:space="preserve">111111111111111</w:t>
      </w:r>
      <w:r/>
    </w:p>
    <w:p>
      <w:pPr>
        <w:tabs>
          <w:tab w:val="left" w:pos="6705" w:leader="none"/>
        </w:tabs>
      </w:pPr>
      <w:r/>
      <w:r/>
    </w:p>
    <w:tbl>
      <w:tblPr>
        <w:tblStyle w:val="602"/>
        <w:tblW w:w="0" w:type="auto"/>
        <w:tblLook w:val="04A0" w:firstRow="1" w:lastRow="0" w:firstColumn="1" w:lastColumn="0" w:noHBand="0" w:noVBand="1"/>
      </w:tblPr>
      <w:tblGrid>
        <w:gridCol w:w="1016"/>
        <w:gridCol w:w="1037"/>
        <w:gridCol w:w="984"/>
        <w:gridCol w:w="984"/>
        <w:gridCol w:w="1014"/>
        <w:gridCol w:w="1014"/>
        <w:gridCol w:w="994"/>
        <w:gridCol w:w="994"/>
        <w:gridCol w:w="1308"/>
      </w:tblGrid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COUNT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DLY_OVF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S1(t)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S0(t)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S1(t+1)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S0(t+1)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SN(1)</w:t>
            </w:r>
            <w:r>
              <w:rPr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SN(0)</w:t>
            </w:r>
            <w:r>
              <w:rPr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Описание события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0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0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Ожидание нажатия кнопки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0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Нажатие кнопки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0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Ожидание окончания счета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0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Конец счета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0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Ожидание отпускания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Отпускание кнопки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Ожидание окончания счета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x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0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0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Конец счета</w:t>
            </w:r>
            <w:r>
              <w:rPr>
                <w:highlight w:val="none"/>
              </w:rPr>
            </w:r>
          </w:p>
        </w:tc>
      </w:tr>
    </w:tbl>
    <w:p>
      <w:pPr>
        <w:tabs>
          <w:tab w:val="left" w:pos="6705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6705" w:leader="none"/>
        </w:tabs>
        <w:rPr>
          <w:highlight w:val="none"/>
        </w:rPr>
      </w:pPr>
      <w:r>
        <w:rPr>
          <w:highlight w:val="none"/>
        </w:rPr>
        <w:t xml:space="preserve">1111111111111111</w:t>
      </w:r>
      <w:r>
        <w:rPr>
          <w:highlight w:val="none"/>
        </w:rPr>
      </w:r>
    </w:p>
    <w:p>
      <w:pPr>
        <w:tabs>
          <w:tab w:val="left" w:pos="6705" w:leader="none"/>
        </w:tabs>
        <w:rPr>
          <w:highlight w:val="none"/>
        </w:rPr>
      </w:pPr>
      <w:r>
        <w:rPr>
          <w:highlight w:val="none"/>
        </w:rPr>
        <w:t xml:space="preserve">Для SN(1)</w:t>
      </w:r>
      <w:r>
        <w:rPr>
          <w:highlight w:val="none"/>
        </w:rPr>
      </w:r>
    </w:p>
    <w:tbl>
      <w:tblPr>
        <w:tblStyle w:val="602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</w:tblGrid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4"/>
            <w:tcW w:w="158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S1, S0</w:t>
            </w:r>
            <w:r>
              <w:rPr>
                <w:highlight w:val="none"/>
              </w:rPr>
            </w:r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C,D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00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01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11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</w:r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00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cc4e5" w:themeColor="accent1" w:themeTint="99" w:fill="9cc4e5" w:themeFill="accent1" w:themeFillTint="99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shd w:val="clear" w:color="auto" w:fill="auto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01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ffff00" w:fill="ffff0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11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ffff00" w:fill="ffff0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cc4e5" w:themeColor="accent1" w:themeTint="99" w:fill="9cc4e5" w:themeFill="accent1" w:themeFillTint="99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shd w:val="clear" w:color="auto" w:fill="auto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</w:tr>
    </w:tbl>
    <w:p>
      <w:pPr>
        <w:tabs>
          <w:tab w:val="left" w:pos="6705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6705" w:leader="none"/>
        </w:tabs>
        <w:rPr>
          <w:highlight w:val="none"/>
        </w:rPr>
      </w:pPr>
      <w:r>
        <w:rPr>
          <w:highlight w:val="none"/>
        </w:rPr>
      </w:r>
      <w:bookmarkStart w:id="0" w:name="_GoBack"/>
      <w:r>
        <w:rPr>
          <w:highlight w:val="none"/>
        </w:rPr>
      </w:r>
      <w:bookmarkEnd w:id="0"/>
      <w:r>
        <w:rPr>
          <w:highlight w:val="none"/>
        </w:rPr>
        <w:t xml:space="preserve">Для SN(0)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tabs>
          <w:tab w:val="left" w:pos="6705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tbl>
      <w:tblPr>
        <w:tblStyle w:val="602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</w:tblGrid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4"/>
            <w:tcW w:w="158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S1, S0</w:t>
            </w:r>
            <w:r>
              <w:rPr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C,D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shd w:val="clear" w:color="auto" w:fill="auto"/>
              </w:rPr>
              <w:t xml:space="preserve">1</w:t>
            </w:r>
            <w:r>
              <w:rPr>
                <w:highlight w:val="none"/>
                <w:shd w:val="clear" w:color="auto" w:fill="auto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bdd7ee" w:themeColor="accent1" w:themeTint="66" w:fill="bdd7ee" w:themeFill="accent1" w:themeFillTint="66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bdd7ee" w:themeColor="accent1" w:themeTint="66" w:fill="bdd7ee" w:themeFill="accent1" w:themeFillTint="66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ffff00" w:fill="ffff0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ffff00" w:fill="ffff0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  <w:shd w:val="clear" w:color="auto" w:fill="auto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/>
          </w:p>
        </w:tc>
      </w:tr>
    </w:tbl>
    <w:p>
      <w:pPr>
        <w:tabs>
          <w:tab w:val="left" w:pos="6705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tabs>
          <w:tab w:val="left" w:pos="6705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table" w:styleId="602">
    <w:name w:val="Table Grid"/>
    <w:basedOn w:val="600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6</cp:revision>
  <dcterms:created xsi:type="dcterms:W3CDTF">2022-03-23T08:32:00Z</dcterms:created>
  <dcterms:modified xsi:type="dcterms:W3CDTF">2022-03-25T05:24:41Z</dcterms:modified>
</cp:coreProperties>
</file>