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auto" w:sz="24" w:space="1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86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86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6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6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5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sz w:val="28"/>
              </w:rPr>
            </w:r>
            <w:r/>
          </w:p>
        </w:tc>
      </w:tr>
    </w:tbl>
    <w:p>
      <w:pPr>
        <w:pStyle w:val="886"/>
        <w:shd w:val="clear" w:color="auto" w:fill="ffffff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86"/>
        <w:spacing w:line="360" w:lineRule="auto"/>
        <w:shd w:val="clear" w:color="auto" w:fill="ffffff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Работа последовательного канала SPI</w:t>
      </w:r>
      <w:r>
        <w:rPr>
          <w:sz w:val="28"/>
          <w:u w:val="single"/>
        </w:rPr>
        <w:t xml:space="preserve">.</w:t>
      </w:r>
      <w:r>
        <w:rPr>
          <w:sz w:val="28"/>
          <w:u w:val="single"/>
        </w:rPr>
      </w:r>
      <w:r/>
    </w:p>
    <w:p>
      <w:pPr>
        <w:ind w:left="142"/>
        <w:rPr>
          <w:b w:val="0"/>
          <w:i w:val="0"/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b w:val="0"/>
          <w:i w:val="0"/>
          <w:sz w:val="28"/>
          <w:u w:val="single"/>
        </w:rPr>
        <w:t xml:space="preserve">Микропроцессорные системы</w:t>
      </w:r>
      <w:r>
        <w:rPr>
          <w:b w:val="0"/>
          <w:i w:val="0"/>
          <w:sz w:val="28"/>
          <w:u w:val="single"/>
        </w:rPr>
        <w:t xml:space="preserve">.</w:t>
      </w:r>
      <w:r>
        <w:rPr>
          <w:b w:val="0"/>
          <w:i w:val="0"/>
          <w:sz w:val="28"/>
          <w:u w:val="single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567"/>
        <w:gridCol w:w="216"/>
        <w:gridCol w:w="1627"/>
        <w:gridCol w:w="3828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ИУ6-6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С.В. Астахов, Д.И. Вариханов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left"/>
            </w:pPr>
            <w:r>
              <w:t xml:space="preserve">(Подпись, 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2022</w:t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Вариант 1.</w:t>
      </w:r>
      <w:r>
        <w:rPr>
          <w:sz w:val="24"/>
        </w:rPr>
      </w:r>
      <w:r/>
    </w:p>
    <w:p>
      <w:pPr>
        <w:ind w:right="-23" w:firstLine="0"/>
        <w:jc w:val="both"/>
        <w:spacing w:before="72"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Це</w:t>
      </w:r>
      <w:r>
        <w:rPr>
          <w:rFonts w:ascii="Times New Roman" w:hAnsi="Times New Roman" w:cs="Times New Roman" w:eastAsia="Times New Roman"/>
          <w:b/>
          <w:bCs/>
          <w:spacing w:val="3"/>
          <w:sz w:val="24"/>
          <w:szCs w:val="28"/>
          <w:lang w:val="ru-RU"/>
        </w:rPr>
        <w:t xml:space="preserve">л</w:t>
      </w:r>
      <w:r>
        <w:rPr>
          <w:rFonts w:ascii="Times New Roman" w:hAnsi="Times New Roman" w:cs="Times New Roman" w:eastAsia="Times New Roman"/>
          <w:b/>
          <w:bCs/>
          <w:spacing w:val="-8"/>
          <w:sz w:val="24"/>
          <w:szCs w:val="28"/>
          <w:lang w:val="ru-RU"/>
        </w:rPr>
        <w:t xml:space="preserve">и 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р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а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8"/>
          <w:lang w:val="ru-RU"/>
        </w:rPr>
        <w:t xml:space="preserve">б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о</w:t>
      </w:r>
      <w:r>
        <w:rPr>
          <w:rFonts w:ascii="Times New Roman" w:hAnsi="Times New Roman" w:cs="Times New Roman" w:eastAsia="Times New Roman"/>
          <w:b/>
          <w:bCs/>
          <w:spacing w:val="2"/>
          <w:sz w:val="24"/>
          <w:szCs w:val="28"/>
          <w:lang w:val="ru-RU"/>
        </w:rPr>
        <w:t xml:space="preserve">т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ы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:</w:t>
      </w:r>
      <w:r>
        <w:rPr>
          <w:sz w:val="24"/>
        </w:rPr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изучение структуры канала последовательного интерфейса SPI (Serial Peripheral Interface);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программирование приема-передачи данных по интерфейсу SPI;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исследование опций (настроек) последовательного канала;</w:t>
      </w:r>
      <w:r/>
    </w:p>
    <w:p>
      <w:pPr>
        <w:pStyle w:val="722"/>
        <w:numPr>
          <w:ilvl w:val="0"/>
          <w:numId w:val="4"/>
        </w:numPr>
        <w:ind w:right="-23"/>
        <w:jc w:val="both"/>
        <w:spacing w:after="0" w:line="360" w:lineRule="auto"/>
      </w:pPr>
      <w:r>
        <w:rPr>
          <w:sz w:val="24"/>
        </w:rPr>
        <w:t xml:space="preserve">моделирование и проверка работы канала в режиме обмена ведущий-ведомый.</w:t>
      </w:r>
      <w:r>
        <w:rPr>
          <w:sz w:val="24"/>
        </w:rPr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Ход работы</w:t>
      </w:r>
      <w:r>
        <w:rPr>
          <w:b/>
          <w:sz w:val="24"/>
        </w:rPr>
        <w:t xml:space="preserve">.</w:t>
      </w:r>
      <w:r>
        <w:rPr>
          <w:sz w:val="24"/>
        </w:rPr>
      </w:r>
      <w:r/>
    </w:p>
    <w:p>
      <w:pPr>
        <w:ind w:firstLine="708"/>
        <w:jc w:val="both"/>
        <w:spacing w:line="360" w:lineRule="auto"/>
        <w:rPr>
          <w:b/>
          <w:sz w:val="24"/>
          <w:highlight w:val="none"/>
        </w:rPr>
      </w:pPr>
      <w:r>
        <w:rPr>
          <w:b/>
          <w:sz w:val="24"/>
          <w:highlight w:val="none"/>
        </w:rPr>
        <w:t xml:space="preserve">Задание 1.</w:t>
      </w:r>
      <w:r>
        <w:rPr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Создать в AVR Studio 4 проект для передачи данных с помощью программы. </w:t>
      </w:r>
      <w:r>
        <w:rPr>
          <w:b w:val="0"/>
          <w:sz w:val="24"/>
          <w:highlight w:val="none"/>
        </w:rPr>
        <w:t xml:space="preserve">Проверить работу программы в режиме симуляции. </w:t>
      </w:r>
      <w:r>
        <w:rPr>
          <w:b w:val="0"/>
          <w:sz w:val="24"/>
          <w:highlight w:val="none"/>
        </w:rPr>
        <w:t xml:space="preserve">Измерить длительность одного бита данных на линии PB5 и сравнить скорость </w:t>
      </w:r>
      <w:r>
        <w:rPr>
          <w:b w:val="0"/>
          <w:sz w:val="24"/>
          <w:highlight w:val="none"/>
        </w:rPr>
        <w:t xml:space="preserve">передачи с запрограммированной.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Структурная схема порта SPI представлена на рисунке 1.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8925" cy="41067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223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48925" cy="410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9pt;height:323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1 — структурная схема порта SPI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Схемы алгоритмов передачи и приема по каналу SPI представлены на рисунке 2.</w:t>
      </w:r>
      <w:r>
        <w:rPr>
          <w:b w:val="0"/>
          <w:sz w:val="24"/>
          <w:highlight w:val="none"/>
        </w:rPr>
      </w:r>
      <w:r/>
    </w:p>
    <w:p>
      <w:pPr>
        <w:shd w:val="nil" w:color="auto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br w:type="page"/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268" cy="650557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784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93268" cy="650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6.8pt;height:512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2 — </w:t>
      </w:r>
      <w:r>
        <w:rPr>
          <w:b w:val="0"/>
          <w:sz w:val="24"/>
          <w:highlight w:val="none"/>
        </w:rPr>
        <w:t xml:space="preserve">Схема алгоритма передачи (а) и приема (б)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Исходный код программы передачи:</w:t>
      </w:r>
      <w:r>
        <w:rPr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5.1 для демонстрации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;для передающего микроконтроллера ATx8515 в режиме MASTER.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МК1 происходит передача трёх байтов, 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;считываемых из ячеек SRAM по адресам из регистра Z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;Соединения: PB5мк1-PB5мк2, PB7мк1-PB7мк2, PB0мк1-PB4мк2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 ;DD_MOSI, DD_SCK, SS, PB0 для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 ;загрузка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ZH,0x01 ; данных 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temp,0x41 ; память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temp,0x56 ; с использованием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косвенной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temp,0x52 ; адресации с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постинкрементом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count,0x03 ;установка счётчика передач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MASTER на передачу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sbi PORTB,0 ;переключение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 ;PB0 из 1 в 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temp,Z+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 ;вывод байта в передатчик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 ; проверка флага передачи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Исходный код программы приема: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5.2 для демонстрация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;микроконтроллера ATx8515 в режиме SLAVE.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МК2 происходит прием трёх байтов, записываемых в SRAM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адресам из регистра X.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окончании приёма загораются все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;При последовательном нажатии на SW5 (SHOW) происходит чтение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;и вывод их на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;Cоединения: SW5-PD5, шлейфом порт PC-LED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DD_MISO = 6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SHOW = 5 ;5-й вывод порта PD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 ;установка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 ; указателя стека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 ; на последнюю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 ; ячейку ОЗУ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temp,(1&lt;&lt;DD_MISO)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temp,0xB0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DDRD,temp ;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PORTD,SHOW ; порта PD5 на ввод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ser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DDRC,temp ; выводов порта PC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на вывод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;в регистре X адрес, по которому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XH,0x01 ; происходит запись принятых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SLAVE на приём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INPUT: sbis SPSR,SPIF ;проверка флага приема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 temp,SPDR ;ввод байта из приёмника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X+,temp ;сохранение байта в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INPUT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OUTLED ;вывод на индикацию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;***Вывод на индикаторы***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OUTLED: clr temp ;сигнализация - передача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приём завершены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;установка начального адреса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WAIT_SHOW: sbic PIND,SHOW ;ожидание нажатия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WAIT_SHOW ; кнопки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temp,X+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com temp ;инвертирование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;вывод на светодиоды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DELAY ;задержка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;если показаны не все данные,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WAIT_SHOW ; то продолжение по нажатию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;***Задержка***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DELAY: ldi r19,10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r20,255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r21,255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dd: dec r21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r20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r19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 рисунках 3-6 приведены показания часов и состояние порта B, зафиксированные с целью вычисления </w:t>
      </w:r>
      <w:r>
        <w:rPr>
          <w:b w:val="0"/>
          <w:sz w:val="24"/>
          <w:highlight w:val="none"/>
        </w:rPr>
        <w:t xml:space="preserve">длительность одного бита данных на линии PB5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94520" cy="28186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4713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194519" cy="28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72.8pt;height:22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3 – показания часов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(установка PB5=0)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3160" cy="82324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243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93159" cy="823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9.5pt;height:64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4 — состояние порта B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(установка PB5=0)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0721" cy="30003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4928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230720" cy="300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75.6pt;height:23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5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(PB5 все еще 0)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9068" cy="851414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2127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49067" cy="8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81.8pt;height:6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6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(PB5 все еще 0)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Исходя из рисунков 3-6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передачи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/ (7.75 - 6.75) 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При тактовой частоте 4 МГц и значении предделителя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K=4: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передачи теор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= 4 *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/ 4 =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2.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совместной отладки программ и симуляции передачи/приема воспользоваться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демонстрационной версией программы ISIS 6 Professional из пакета Proteus 6 Professional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Схема для отладки программ в Proteus приведена на рисунке 7.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7395" cy="381098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67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097395" cy="3810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1.4pt;height:300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7 — схема для работы с SPI в Proteus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Временная диаграмма работы SPI представлена на рисунке 8.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Примечание: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 На микроконтроллерах выставлена тактовая частота 1 МГц.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7146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6876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671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10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8 – временная диаграмма работы SPI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/>
    </w:p>
    <w:p>
      <w:pPr>
        <w:shd w:val="nil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708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Окно SPI Debugger представлено на рисунке 9.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034" cy="3271184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960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773033" cy="3271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18.3pt;height:257.6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9 — SPI Debugger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3.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Изменить обе программы, задав CPOL = 1. Проверить работу интерфейса на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модели путем симуляции.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Для задания CPOL = 1 заменим строчки программы master-а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рисунке 10 Сигнал SCK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стал инверсным, остальные сигналы не изменились.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8112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44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38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187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10 — временная диаграмма работы SPI при CPOL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4.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обе программы, задав DORD =1. Проверить работу интерфейса на</w:t>
      </w:r>
      <w:r>
        <w:rPr>
          <w:b w:val="0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модели.</w:t>
      </w:r>
      <w:r>
        <w:rPr>
          <w:b w:val="0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задания DORD = 1 заменим строчки программы master-а 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нке 11. Биты каждого из чисел стали передаваться по линии MOSI в обратном порядке.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511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68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64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08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11 — временная диаграмма работы SPI при DORD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5.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проект, подключив к входу PB4 МК2 уровень GND (логический «0»).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Проверить работу интерфейса на модели.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В результате модификации схемы данные не были переданы в МК2. Результаты представлены на рисунке 12.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3132" cy="4316462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023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313132" cy="4316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18.4pt;height:339.9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12 — работа схемы при PB4 = 0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jc w:val="both"/>
        <w:spacing w:line="360" w:lineRule="auto"/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6.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Убедившись в правильной работе программ, можно перейти к экспериментальной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проверке в STK500.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7.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программы для передачи-приема символьного набора 1234, хранимого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памяти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программ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передающего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микроконтроллера,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используя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механизм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выборки,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использованный в работе 3. Проверить работу канала SPI.</w:t>
      </w:r>
      <w:r>
        <w:rPr>
          <w:b w:val="0"/>
        </w:rPr>
      </w:r>
      <w:r/>
    </w:p>
    <w:p>
      <w:pPr>
        <w:ind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Соединив вход PB4 приемного микроконтроллера с выводом GND, повторить передачу.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Сравнить наблюдаемые результаты с результатами симуляции.</w:t>
      </w:r>
      <w:r>
        <w:rPr>
          <w:b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Код программы: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res = r18 ;результат операции (сумма, разность,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.macro vvod ;ввод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lpm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@0,r0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res, r0 ; и пересылка в регистр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adiw zl, 1 ;увеличение указателя адреса на 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.endmacro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ZL,low(tabl_op*2)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ZH,high(tabl_op*2)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count,4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vvod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tabl_op: .db 0x31, 0x32,0x33,0x34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При соединении входа PB4 приемного микроконтроллера с выводом GND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результаты аналогичны пункту 5.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Вывод: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ходе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данной лабораторной работы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были изучены теоретические основы и получены практические навыки работы с каналом SPI. Линии порта MOSI, SCK, SS отвечают за передачу данных, сдвиговые импульсы и выбор ведомого устройства (и начало приема очередного байта) соответственно. Биты CPOL и DORD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отвечают за полярность сигналов сдвига и порядок пересылки разрядов информационного сообщения.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  <w:jc w:val="center"/>
      <w:rPr>
        <w:sz w:val="24"/>
      </w:rPr>
    </w:pPr>
    <w:fldSimple w:instr="PAGE \* MERGEFORMAT">
      <w:r>
        <w:rPr>
          <w:sz w:val="24"/>
        </w:rPr>
        <w:t xml:space="preserve">1</w:t>
      </w:r>
    </w:fldSimple>
    <w:r>
      <w:rPr>
        <w:sz w:val="24"/>
      </w:rPr>
    </w:r>
    <w:r>
      <w:rPr>
        <w:sz w:val="24"/>
      </w:rPr>
    </w:r>
    <w:r/>
  </w:p>
  <w:p>
    <w:pPr>
      <w:pStyle w:val="73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4">
    <w:name w:val="Heading 1"/>
    <w:basedOn w:val="882"/>
    <w:next w:val="882"/>
    <w:link w:val="70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05">
    <w:name w:val="Heading 1 Char"/>
    <w:basedOn w:val="883"/>
    <w:link w:val="704"/>
    <w:uiPriority w:val="9"/>
    <w:rPr>
      <w:rFonts w:ascii="Arial" w:hAnsi="Arial" w:cs="Arial" w:eastAsia="Arial"/>
      <w:sz w:val="40"/>
      <w:szCs w:val="40"/>
    </w:rPr>
  </w:style>
  <w:style w:type="paragraph" w:styleId="706">
    <w:name w:val="Heading 2"/>
    <w:basedOn w:val="882"/>
    <w:next w:val="882"/>
    <w:link w:val="70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07">
    <w:name w:val="Heading 2 Char"/>
    <w:basedOn w:val="883"/>
    <w:link w:val="706"/>
    <w:uiPriority w:val="9"/>
    <w:rPr>
      <w:rFonts w:ascii="Arial" w:hAnsi="Arial" w:cs="Arial" w:eastAsia="Arial"/>
      <w:sz w:val="34"/>
    </w:rPr>
  </w:style>
  <w:style w:type="paragraph" w:styleId="708">
    <w:name w:val="Heading 3"/>
    <w:basedOn w:val="882"/>
    <w:next w:val="882"/>
    <w:link w:val="70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09">
    <w:name w:val="Heading 3 Char"/>
    <w:basedOn w:val="883"/>
    <w:link w:val="708"/>
    <w:uiPriority w:val="9"/>
    <w:rPr>
      <w:rFonts w:ascii="Arial" w:hAnsi="Arial" w:cs="Arial" w:eastAsia="Arial"/>
      <w:sz w:val="30"/>
      <w:szCs w:val="30"/>
    </w:rPr>
  </w:style>
  <w:style w:type="paragraph" w:styleId="710">
    <w:name w:val="Heading 4"/>
    <w:basedOn w:val="882"/>
    <w:next w:val="882"/>
    <w:link w:val="71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11">
    <w:name w:val="Heading 4 Char"/>
    <w:basedOn w:val="883"/>
    <w:link w:val="710"/>
    <w:uiPriority w:val="9"/>
    <w:rPr>
      <w:rFonts w:ascii="Arial" w:hAnsi="Arial" w:cs="Arial" w:eastAsia="Arial"/>
      <w:b/>
      <w:bCs/>
      <w:sz w:val="26"/>
      <w:szCs w:val="26"/>
    </w:rPr>
  </w:style>
  <w:style w:type="paragraph" w:styleId="712">
    <w:name w:val="Heading 5"/>
    <w:basedOn w:val="882"/>
    <w:next w:val="882"/>
    <w:link w:val="71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13">
    <w:name w:val="Heading 5 Char"/>
    <w:basedOn w:val="883"/>
    <w:link w:val="712"/>
    <w:uiPriority w:val="9"/>
    <w:rPr>
      <w:rFonts w:ascii="Arial" w:hAnsi="Arial" w:cs="Arial" w:eastAsia="Arial"/>
      <w:b/>
      <w:bCs/>
      <w:sz w:val="24"/>
      <w:szCs w:val="24"/>
    </w:rPr>
  </w:style>
  <w:style w:type="paragraph" w:styleId="714">
    <w:name w:val="Heading 6"/>
    <w:basedOn w:val="882"/>
    <w:next w:val="882"/>
    <w:link w:val="71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5">
    <w:name w:val="Heading 6 Char"/>
    <w:basedOn w:val="883"/>
    <w:link w:val="714"/>
    <w:uiPriority w:val="9"/>
    <w:rPr>
      <w:rFonts w:ascii="Arial" w:hAnsi="Arial" w:cs="Arial" w:eastAsia="Arial"/>
      <w:b/>
      <w:bCs/>
      <w:sz w:val="22"/>
      <w:szCs w:val="22"/>
    </w:rPr>
  </w:style>
  <w:style w:type="paragraph" w:styleId="716">
    <w:name w:val="Heading 7"/>
    <w:basedOn w:val="882"/>
    <w:next w:val="882"/>
    <w:link w:val="71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7">
    <w:name w:val="Heading 7 Char"/>
    <w:basedOn w:val="883"/>
    <w:link w:val="71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8">
    <w:name w:val="Heading 8"/>
    <w:basedOn w:val="882"/>
    <w:next w:val="882"/>
    <w:link w:val="71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9">
    <w:name w:val="Heading 8 Char"/>
    <w:basedOn w:val="883"/>
    <w:link w:val="718"/>
    <w:uiPriority w:val="9"/>
    <w:rPr>
      <w:rFonts w:ascii="Arial" w:hAnsi="Arial" w:cs="Arial" w:eastAsia="Arial"/>
      <w:i/>
      <w:iCs/>
      <w:sz w:val="22"/>
      <w:szCs w:val="22"/>
    </w:rPr>
  </w:style>
  <w:style w:type="paragraph" w:styleId="720">
    <w:name w:val="Heading 9"/>
    <w:basedOn w:val="882"/>
    <w:next w:val="882"/>
    <w:link w:val="72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21">
    <w:name w:val="Heading 9 Char"/>
    <w:basedOn w:val="883"/>
    <w:link w:val="720"/>
    <w:uiPriority w:val="9"/>
    <w:rPr>
      <w:rFonts w:ascii="Arial" w:hAnsi="Arial" w:cs="Arial" w:eastAsia="Arial"/>
      <w:i/>
      <w:iCs/>
      <w:sz w:val="21"/>
      <w:szCs w:val="21"/>
    </w:rPr>
  </w:style>
  <w:style w:type="paragraph" w:styleId="722">
    <w:name w:val="List Paragraph"/>
    <w:basedOn w:val="882"/>
    <w:uiPriority w:val="34"/>
    <w:qFormat/>
    <w:pPr>
      <w:contextualSpacing/>
      <w:ind w:left="720"/>
    </w:pPr>
  </w:style>
  <w:style w:type="paragraph" w:styleId="723">
    <w:name w:val="No Spacing"/>
    <w:uiPriority w:val="1"/>
    <w:qFormat/>
    <w:pPr>
      <w:spacing w:before="0" w:after="0" w:line="240" w:lineRule="auto"/>
    </w:pPr>
  </w:style>
  <w:style w:type="paragraph" w:styleId="724">
    <w:name w:val="Title"/>
    <w:basedOn w:val="882"/>
    <w:next w:val="882"/>
    <w:link w:val="7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5">
    <w:name w:val="Title Char"/>
    <w:basedOn w:val="883"/>
    <w:link w:val="724"/>
    <w:uiPriority w:val="10"/>
    <w:rPr>
      <w:sz w:val="48"/>
      <w:szCs w:val="48"/>
    </w:rPr>
  </w:style>
  <w:style w:type="paragraph" w:styleId="726">
    <w:name w:val="Subtitle"/>
    <w:basedOn w:val="882"/>
    <w:next w:val="882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basedOn w:val="883"/>
    <w:link w:val="726"/>
    <w:uiPriority w:val="11"/>
    <w:rPr>
      <w:sz w:val="24"/>
      <w:szCs w:val="24"/>
    </w:rPr>
  </w:style>
  <w:style w:type="paragraph" w:styleId="728">
    <w:name w:val="Quote"/>
    <w:basedOn w:val="882"/>
    <w:next w:val="882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82"/>
    <w:next w:val="882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paragraph" w:styleId="732">
    <w:name w:val="Header"/>
    <w:basedOn w:val="882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Header Char"/>
    <w:basedOn w:val="883"/>
    <w:link w:val="732"/>
    <w:uiPriority w:val="99"/>
  </w:style>
  <w:style w:type="paragraph" w:styleId="734">
    <w:name w:val="Footer"/>
    <w:basedOn w:val="882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5">
    <w:name w:val="Footer Char"/>
    <w:basedOn w:val="883"/>
    <w:link w:val="734"/>
    <w:uiPriority w:val="99"/>
  </w:style>
  <w:style w:type="paragraph" w:styleId="736">
    <w:name w:val="Caption"/>
    <w:basedOn w:val="882"/>
    <w:next w:val="88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7">
    <w:name w:val="Caption Char"/>
    <w:basedOn w:val="736"/>
    <w:link w:val="734"/>
    <w:uiPriority w:val="99"/>
  </w:style>
  <w:style w:type="table" w:styleId="738">
    <w:name w:val="Table Grid"/>
    <w:basedOn w:val="88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9">
    <w:name w:val="Table Grid Light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Plain Table 1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1">
    <w:name w:val="Plain Table 2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3">
    <w:name w:val="Plain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Plain Table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5">
    <w:name w:val="Grid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7">
    <w:name w:val="Grid Table 4 - Accent 1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8">
    <w:name w:val="Grid Table 4 - Accent 2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9">
    <w:name w:val="Grid Table 4 - Accent 3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0">
    <w:name w:val="Grid Table 4 - Accent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1">
    <w:name w:val="Grid Table 4 - Accent 5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2">
    <w:name w:val="Grid Table 4 - Accent 6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3">
    <w:name w:val="Grid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0">
    <w:name w:val="Grid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1">
    <w:name w:val="Grid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2">
    <w:name w:val="Grid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3">
    <w:name w:val="Grid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4">
    <w:name w:val="Grid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5">
    <w:name w:val="Grid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6">
    <w:name w:val="Grid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2">
    <w:name w:val="List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3">
    <w:name w:val="List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4">
    <w:name w:val="List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5">
    <w:name w:val="List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6">
    <w:name w:val="List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7">
    <w:name w:val="List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8">
    <w:name w:val="List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0">
    <w:name w:val="List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1">
    <w:name w:val="List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2">
    <w:name w:val="List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3">
    <w:name w:val="List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4">
    <w:name w:val="List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5">
    <w:name w:val="List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6">
    <w:name w:val="List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7">
    <w:name w:val="List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8">
    <w:name w:val="List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9">
    <w:name w:val="List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0">
    <w:name w:val="List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1">
    <w:name w:val="List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2">
    <w:name w:val="List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3">
    <w:name w:val="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4">
    <w:name w:val="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5">
    <w:name w:val="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6">
    <w:name w:val="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7">
    <w:name w:val="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8">
    <w:name w:val="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9">
    <w:name w:val="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0">
    <w:name w:val="Bordered &amp; 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Bordered &amp; 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2">
    <w:name w:val="Bordered &amp; 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Bordered &amp; 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Bordered &amp; 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Bordered &amp; 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6">
    <w:name w:val="Bordered &amp; 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8">
    <w:name w:val="Bordered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9">
    <w:name w:val="Bordered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0">
    <w:name w:val="Bordered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1">
    <w:name w:val="Bordered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2">
    <w:name w:val="Bordered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3">
    <w:name w:val="Bordered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4">
    <w:name w:val="Hyperlink"/>
    <w:uiPriority w:val="99"/>
    <w:unhideWhenUsed/>
    <w:rPr>
      <w:color w:val="0000FF" w:themeColor="hyperlink"/>
      <w:u w:val="single"/>
    </w:rPr>
  </w:style>
  <w:style w:type="paragraph" w:styleId="865">
    <w:name w:val="footnote text"/>
    <w:basedOn w:val="882"/>
    <w:link w:val="866"/>
    <w:uiPriority w:val="99"/>
    <w:semiHidden/>
    <w:unhideWhenUsed/>
    <w:pPr>
      <w:spacing w:after="40" w:line="240" w:lineRule="auto"/>
    </w:pPr>
    <w:rPr>
      <w:sz w:val="18"/>
    </w:rPr>
  </w:style>
  <w:style w:type="character" w:styleId="866">
    <w:name w:val="Footnote Text Char"/>
    <w:link w:val="865"/>
    <w:uiPriority w:val="99"/>
    <w:rPr>
      <w:sz w:val="18"/>
    </w:rPr>
  </w:style>
  <w:style w:type="character" w:styleId="867">
    <w:name w:val="footnote reference"/>
    <w:basedOn w:val="883"/>
    <w:uiPriority w:val="99"/>
    <w:unhideWhenUsed/>
    <w:rPr>
      <w:vertAlign w:val="superscript"/>
    </w:rPr>
  </w:style>
  <w:style w:type="paragraph" w:styleId="868">
    <w:name w:val="endnote text"/>
    <w:basedOn w:val="882"/>
    <w:link w:val="869"/>
    <w:uiPriority w:val="99"/>
    <w:semiHidden/>
    <w:unhideWhenUsed/>
    <w:pPr>
      <w:spacing w:after="0" w:line="240" w:lineRule="auto"/>
    </w:pPr>
    <w:rPr>
      <w:sz w:val="20"/>
    </w:rPr>
  </w:style>
  <w:style w:type="character" w:styleId="869">
    <w:name w:val="Endnote Text Char"/>
    <w:link w:val="868"/>
    <w:uiPriority w:val="99"/>
    <w:rPr>
      <w:sz w:val="20"/>
    </w:rPr>
  </w:style>
  <w:style w:type="character" w:styleId="870">
    <w:name w:val="endnote reference"/>
    <w:basedOn w:val="883"/>
    <w:uiPriority w:val="99"/>
    <w:semiHidden/>
    <w:unhideWhenUsed/>
    <w:rPr>
      <w:vertAlign w:val="superscript"/>
    </w:rPr>
  </w:style>
  <w:style w:type="paragraph" w:styleId="871">
    <w:name w:val="toc 1"/>
    <w:basedOn w:val="882"/>
    <w:next w:val="882"/>
    <w:uiPriority w:val="39"/>
    <w:unhideWhenUsed/>
    <w:pPr>
      <w:ind w:left="0" w:right="0" w:firstLine="0"/>
      <w:spacing w:after="57"/>
    </w:pPr>
  </w:style>
  <w:style w:type="paragraph" w:styleId="872">
    <w:name w:val="toc 2"/>
    <w:basedOn w:val="882"/>
    <w:next w:val="882"/>
    <w:uiPriority w:val="39"/>
    <w:unhideWhenUsed/>
    <w:pPr>
      <w:ind w:left="283" w:right="0" w:firstLine="0"/>
      <w:spacing w:after="57"/>
    </w:pPr>
  </w:style>
  <w:style w:type="paragraph" w:styleId="873">
    <w:name w:val="toc 3"/>
    <w:basedOn w:val="882"/>
    <w:next w:val="882"/>
    <w:uiPriority w:val="39"/>
    <w:unhideWhenUsed/>
    <w:pPr>
      <w:ind w:left="567" w:right="0" w:firstLine="0"/>
      <w:spacing w:after="57"/>
    </w:pPr>
  </w:style>
  <w:style w:type="paragraph" w:styleId="874">
    <w:name w:val="toc 4"/>
    <w:basedOn w:val="882"/>
    <w:next w:val="882"/>
    <w:uiPriority w:val="39"/>
    <w:unhideWhenUsed/>
    <w:pPr>
      <w:ind w:left="850" w:right="0" w:firstLine="0"/>
      <w:spacing w:after="57"/>
    </w:pPr>
  </w:style>
  <w:style w:type="paragraph" w:styleId="875">
    <w:name w:val="toc 5"/>
    <w:basedOn w:val="882"/>
    <w:next w:val="882"/>
    <w:uiPriority w:val="39"/>
    <w:unhideWhenUsed/>
    <w:pPr>
      <w:ind w:left="1134" w:right="0" w:firstLine="0"/>
      <w:spacing w:after="57"/>
    </w:pPr>
  </w:style>
  <w:style w:type="paragraph" w:styleId="876">
    <w:name w:val="toc 6"/>
    <w:basedOn w:val="882"/>
    <w:next w:val="882"/>
    <w:uiPriority w:val="39"/>
    <w:unhideWhenUsed/>
    <w:pPr>
      <w:ind w:left="1417" w:right="0" w:firstLine="0"/>
      <w:spacing w:after="57"/>
    </w:pPr>
  </w:style>
  <w:style w:type="paragraph" w:styleId="877">
    <w:name w:val="toc 7"/>
    <w:basedOn w:val="882"/>
    <w:next w:val="882"/>
    <w:uiPriority w:val="39"/>
    <w:unhideWhenUsed/>
    <w:pPr>
      <w:ind w:left="1701" w:right="0" w:firstLine="0"/>
      <w:spacing w:after="57"/>
    </w:pPr>
  </w:style>
  <w:style w:type="paragraph" w:styleId="878">
    <w:name w:val="toc 8"/>
    <w:basedOn w:val="882"/>
    <w:next w:val="882"/>
    <w:uiPriority w:val="39"/>
    <w:unhideWhenUsed/>
    <w:pPr>
      <w:ind w:left="1984" w:right="0" w:firstLine="0"/>
      <w:spacing w:after="57"/>
    </w:pPr>
  </w:style>
  <w:style w:type="paragraph" w:styleId="879">
    <w:name w:val="toc 9"/>
    <w:basedOn w:val="882"/>
    <w:next w:val="882"/>
    <w:uiPriority w:val="39"/>
    <w:unhideWhenUsed/>
    <w:pPr>
      <w:ind w:left="2268" w:right="0" w:firstLine="0"/>
      <w:spacing w:after="57"/>
    </w:pPr>
  </w:style>
  <w:style w:type="paragraph" w:styleId="880">
    <w:name w:val="TOC Heading"/>
    <w:uiPriority w:val="39"/>
    <w:unhideWhenUsed/>
  </w:style>
  <w:style w:type="paragraph" w:styleId="881">
    <w:name w:val="table of figures"/>
    <w:basedOn w:val="882"/>
    <w:next w:val="882"/>
    <w:uiPriority w:val="99"/>
    <w:unhideWhenUsed/>
    <w:pPr>
      <w:spacing w:after="0" w:afterAutospacing="0"/>
    </w:pPr>
  </w:style>
  <w:style w:type="paragraph" w:styleId="882" w:default="1">
    <w:name w:val="Normal"/>
    <w:qFormat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character" w:styleId="883" w:default="1">
    <w:name w:val="Default Paragraph Font"/>
    <w:uiPriority w:val="1"/>
    <w:semiHidden/>
    <w:unhideWhenUsed/>
  </w:style>
  <w:style w:type="table" w:styleId="8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5" w:default="1">
    <w:name w:val="No List"/>
    <w:uiPriority w:val="99"/>
    <w:semiHidden/>
    <w:unhideWhenUsed/>
  </w:style>
  <w:style w:type="paragraph" w:styleId="886" w:customStyle="1">
    <w:name w:val="Обычный1"/>
    <w:pPr>
      <w:spacing w:after="0" w:line="240" w:lineRule="auto"/>
      <w:widowControl w:val="off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paragraph" w:styleId="887" w:customStyle="1">
    <w:name w:val="Обычный2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cs="Arial" w:eastAsia="Arial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24</cp:revision>
  <dcterms:created xsi:type="dcterms:W3CDTF">2021-09-11T09:19:00Z</dcterms:created>
  <dcterms:modified xsi:type="dcterms:W3CDTF">2022-05-19T07:31:26Z</dcterms:modified>
</cp:coreProperties>
</file>