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highlight w:val="none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highlight w:val="none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highlight w:val="none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highlight w:val="none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highlight w:val="none"/>
              </w:rPr>
            </w:r>
            <w:r/>
          </w:p>
        </w:tc>
      </w:tr>
    </w:tbl>
    <w:p>
      <w:pPr>
        <w:jc w:val="center"/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highlight w:val="none"/>
          <w:lang w:eastAsia="ru-RU"/>
        </w:rPr>
        <w:t xml:space="preserve">Информатика и системы управления</w:t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4"/>
          <w:highlight w:val="none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highlight w:val="none"/>
          <w:lang w:eastAsia="ru-RU"/>
        </w:rPr>
        <w:t xml:space="preserve">Компьютерные системы и сети (ИУ6)</w:t>
      </w:r>
      <w:r>
        <w:rPr>
          <w:highlight w:val="none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highlight w:val="none"/>
          <w:lang w:eastAsia="ru-RU"/>
        </w:rPr>
      </w:r>
      <w:r>
        <w:rPr>
          <w:highlight w:val="none"/>
        </w:rPr>
      </w:r>
      <w:r/>
    </w:p>
    <w:p>
      <w:pPr>
        <w:spacing w:after="0" w:line="360" w:lineRule="auto"/>
        <w:shd w:val="clear" w:color="auto" w:fill="auto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  <w:highlight w:val="none"/>
        </w:rPr>
        <w:t xml:space="preserve">09.03.01 ИНФОРМАТИКА И ВЫЧИСЛИТЕЛЬНАЯ ТЕХНИКА</w:t>
      </w:r>
      <w:r>
        <w:rPr>
          <w:highlight w:val="none"/>
        </w:rPr>
      </w:r>
      <w:r/>
    </w:p>
    <w:p>
      <w:pPr>
        <w:shd w:val="clear" w:color="auto" w:fill="auto"/>
        <w:rPr>
          <w:rFonts w:ascii="Times New Roman" w:hAnsi="Times New Roman" w:eastAsia="Times New Roman"/>
          <w:b/>
          <w:highlight w:val="none"/>
        </w:rPr>
      </w:pPr>
      <w:r>
        <w:rPr>
          <w:rFonts w:ascii="Times New Roman" w:hAnsi="Times New Roman" w:eastAsia="Times New Roman"/>
          <w:b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18"/>
          <w:highlight w:val="none"/>
        </w:rPr>
      </w:pPr>
      <w:r>
        <w:rPr>
          <w:rFonts w:ascii="Times New Roman" w:hAnsi="Times New Roman"/>
          <w:i/>
          <w:sz w:val="18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  <w:highlight w:val="none"/>
        </w:rPr>
      </w:pPr>
      <w:r>
        <w:rPr>
          <w:rFonts w:ascii="Times New Roman" w:hAnsi="Times New Roman"/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  <w:highlight w:val="none"/>
        </w:rPr>
      </w:pPr>
      <w:r>
        <w:rPr>
          <w:rFonts w:ascii="Times New Roman" w:hAnsi="Times New Roman"/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</w:pPr>
      <w:r>
        <w:rPr>
          <w:rFonts w:ascii="Times New Roman" w:hAnsi="Times New Roman"/>
          <w:b/>
          <w:i/>
          <w:sz w:val="40"/>
          <w:highlight w:val="none"/>
        </w:rPr>
        <w:t xml:space="preserve">К   КУРСОВОЙ   РАБОТЕ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28"/>
          <w:highlight w:val="none"/>
        </w:rPr>
      </w:pPr>
      <w:r>
        <w:rPr>
          <w:rFonts w:ascii="Times New Roman" w:hAnsi="Times New Roman"/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  <w:highlight w:val="none"/>
        </w:rPr>
        <w:t xml:space="preserve">«Вычислитель SHA-256»</w:t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b/>
          <w:i/>
          <w:sz w:val="40"/>
          <w:highlight w:val="none"/>
        </w:rPr>
      </w:pPr>
      <w:r>
        <w:rPr>
          <w:rFonts w:ascii="Times New Roman" w:hAnsi="Times New Roman"/>
          <w:b/>
          <w:i/>
          <w:sz w:val="40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b w:val="0"/>
          <w:highlight w:val="none"/>
        </w:rPr>
      </w:pPr>
      <w:r>
        <w:rPr>
          <w:rFonts w:ascii="Times New Roman" w:hAnsi="Times New Roman"/>
          <w:highlight w:val="none"/>
        </w:rPr>
        <w:t xml:space="preserve">Студент __</w:t>
      </w:r>
      <w:r>
        <w:rPr>
          <w:rFonts w:ascii="Times New Roman" w:hAnsi="Times New Roman"/>
          <w:highlight w:val="none"/>
          <w:u w:val="single"/>
        </w:rPr>
        <w:t xml:space="preserve">ИУ6-62Б</w:t>
      </w:r>
      <w:r>
        <w:rPr>
          <w:rFonts w:ascii="Times New Roman" w:hAnsi="Times New Roman"/>
          <w:highlight w:val="none"/>
        </w:rPr>
        <w:t xml:space="preserve">_______</w:t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highlight w:val="none"/>
        </w:rPr>
        <w:tab/>
      </w:r>
      <w:r>
        <w:rPr>
          <w:rFonts w:ascii="Times New Roman" w:hAnsi="Times New Roman"/>
          <w:b/>
          <w:highlight w:val="none"/>
        </w:rPr>
        <w:t xml:space="preserve">_________________ ___</w:t>
      </w:r>
      <w:r>
        <w:rPr>
          <w:rFonts w:ascii="Times New Roman" w:hAnsi="Times New Roman"/>
          <w:b w:val="0"/>
          <w:highlight w:val="none"/>
          <w:u w:val="single"/>
        </w:rPr>
        <w:t xml:space="preserve">С.В. Астахов</w:t>
      </w:r>
      <w:r>
        <w:rPr>
          <w:rFonts w:ascii="Times New Roman" w:hAnsi="Times New Roman"/>
          <w:b w:val="0"/>
          <w:highlight w:val="none"/>
        </w:rPr>
        <w:t xml:space="preserve">______ </w:t>
      </w:r>
      <w:r>
        <w:rPr>
          <w:highlight w:val="none"/>
        </w:rPr>
      </w:r>
      <w:r/>
    </w:p>
    <w:p>
      <w:pPr>
        <w:ind w:left="709" w:right="565" w:firstLine="709"/>
        <w:spacing w:after="0"/>
        <w:shd w:val="clear" w:color="auto" w:fill="auto"/>
        <w:rPr>
          <w:rFonts w:ascii="Times New Roman" w:hAnsi="Times New Roman"/>
          <w:b w:val="0"/>
          <w:sz w:val="18"/>
          <w:szCs w:val="18"/>
          <w:highlight w:val="none"/>
        </w:rPr>
      </w:pP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</w:r>
      <w:r>
        <w:rPr>
          <w:rFonts w:ascii="Times New Roman" w:hAnsi="Times New Roman"/>
          <w:b w:val="0"/>
          <w:sz w:val="18"/>
          <w:szCs w:val="18"/>
          <w:highlight w:val="none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   (</w:t>
      </w:r>
      <w:r>
        <w:rPr>
          <w:rFonts w:ascii="Times New Roman" w:hAnsi="Times New Roman"/>
          <w:b w:val="0"/>
          <w:sz w:val="18"/>
          <w:szCs w:val="18"/>
          <w:highlight w:val="none"/>
        </w:rPr>
        <w:t xml:space="preserve">Подпись, дата)                    (И.О. Фамилия)            </w:t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highlight w:val="none"/>
        </w:rPr>
      </w:r>
      <w:r/>
    </w:p>
    <w:p>
      <w:pPr>
        <w:spacing w:after="0"/>
        <w:shd w:val="clear" w:color="auto" w:fill="auto"/>
        <w:rPr>
          <w:rFonts w:ascii="Times New Roman" w:hAnsi="Times New Roman"/>
          <w:b/>
          <w:highlight w:val="none"/>
        </w:rPr>
      </w:pPr>
      <w:r>
        <w:rPr>
          <w:rFonts w:ascii="Times New Roman" w:hAnsi="Times New Roman"/>
          <w:b w:val="0"/>
          <w:highlight w:val="none"/>
        </w:rPr>
        <w:t xml:space="preserve">Руководитель курсовой работы </w:t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ab/>
      </w:r>
      <w:r>
        <w:rPr>
          <w:rFonts w:ascii="Times New Roman" w:hAnsi="Times New Roman"/>
          <w:b w:val="0"/>
          <w:highlight w:val="none"/>
        </w:rPr>
        <w:t xml:space="preserve">________________</w:t>
      </w:r>
      <w:r>
        <w:rPr>
          <w:rFonts w:ascii="Times New Roman" w:hAnsi="Times New Roman"/>
          <w:b w:val="0"/>
          <w:highlight w:val="none"/>
        </w:rPr>
        <w:t xml:space="preserve">_  _</w:t>
      </w:r>
      <w:r>
        <w:rPr>
          <w:rFonts w:ascii="Times New Roman" w:hAnsi="Times New Roman"/>
          <w:b w:val="0"/>
          <w:highlight w:val="none"/>
        </w:rPr>
        <w:t xml:space="preserve">__</w:t>
      </w:r>
      <w:r>
        <w:rPr>
          <w:rFonts w:ascii="Times New Roman" w:hAnsi="Times New Roman"/>
          <w:b w:val="0"/>
          <w:highlight w:val="none"/>
          <w:u w:val="single"/>
        </w:rPr>
        <w:t xml:space="preserve">Т.А.</w:t>
      </w:r>
      <w:r>
        <w:rPr>
          <w:rFonts w:ascii="Times New Roman" w:hAnsi="Times New Roman"/>
          <w:b w:val="0"/>
          <w:highlight w:val="none"/>
          <w:u w:val="none"/>
        </w:rPr>
        <w:t xml:space="preserve">_</w:t>
      </w:r>
      <w:r>
        <w:rPr>
          <w:rFonts w:ascii="Times New Roman" w:hAnsi="Times New Roman"/>
          <w:b w:val="0"/>
          <w:highlight w:val="none"/>
          <w:u w:val="single"/>
        </w:rPr>
        <w:t xml:space="preserve">Ким</w:t>
      </w:r>
      <w:r>
        <w:rPr>
          <w:rFonts w:ascii="Times New Roman" w:hAnsi="Times New Roman"/>
          <w:b w:val="0"/>
          <w:highlight w:val="none"/>
        </w:rPr>
        <w:t xml:space="preserve">____</w:t>
      </w:r>
      <w:r>
        <w:rPr>
          <w:rFonts w:ascii="Times New Roman" w:hAnsi="Times New Roman"/>
          <w:b/>
          <w:highlight w:val="none"/>
        </w:rPr>
        <w:t xml:space="preserve">_____ </w:t>
      </w:r>
      <w:r>
        <w:rPr>
          <w:highlight w:val="none"/>
        </w:rPr>
      </w:r>
      <w:r/>
    </w:p>
    <w:p>
      <w:pPr>
        <w:ind w:right="565"/>
        <w:jc w:val="left"/>
        <w:spacing w:after="0"/>
        <w:shd w:val="clear" w:color="auto" w:fill="auto"/>
        <w:rPr>
          <w:rFonts w:ascii="Times New Roman" w:hAnsi="Times New Roman"/>
          <w:sz w:val="18"/>
          <w:szCs w:val="18"/>
          <w:highlight w:val="none"/>
        </w:rPr>
      </w:pPr>
      <w:r>
        <w:rPr>
          <w:rFonts w:ascii="Times New Roman" w:hAnsi="Times New Roman"/>
          <w:sz w:val="18"/>
          <w:szCs w:val="18"/>
          <w:highlight w:val="none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  <w:highlight w:val="none"/>
        </w:rPr>
        <w:t xml:space="preserve">(Подпись, </w:t>
      </w:r>
      <w:r>
        <w:rPr>
          <w:rFonts w:ascii="Times New Roman" w:hAnsi="Times New Roman"/>
          <w:sz w:val="18"/>
          <w:szCs w:val="18"/>
          <w:highlight w:val="none"/>
        </w:rPr>
        <w:t xml:space="preserve">дата)   </w:t>
      </w:r>
      <w:r>
        <w:rPr>
          <w:rFonts w:ascii="Times New Roman" w:hAnsi="Times New Roman"/>
          <w:sz w:val="18"/>
          <w:szCs w:val="18"/>
          <w:highlight w:val="none"/>
        </w:rPr>
        <w:t xml:space="preserve">                (И.О. Фамилия) </w:t>
      </w:r>
      <w:r>
        <w:rPr>
          <w:highlight w:val="none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left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i/>
          <w:sz w:val="28"/>
          <w:highlight w:val="none"/>
        </w:rPr>
        <w:t xml:space="preserve">2022 г.</w:t>
      </w:r>
      <w:r>
        <w:rPr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 w:clear="all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white"/>
        </w:rPr>
        <w:t xml:space="preserve">36 с</w:t>
      </w:r>
      <w:r>
        <w:rPr>
          <w:rFonts w:ascii="Times New Roman" w:hAnsi="Times New Roman"/>
          <w:sz w:val="28"/>
          <w:highlight w:val="white"/>
        </w:rPr>
        <w:t xml:space="preserve">тр., 12 рис., 5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проектирование и моделирование работы цифрового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потребляемой мощности и параметров быстродействия.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 w:clear="all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r>
          <w:hyperlink w:tooltip="#_Toc1" w:anchor="_Toc1" w:history="1">
            <w:r>
              <w:rPr>
                <w:rStyle w:val="989"/>
                <w:rFonts w:ascii="Times New Roman" w:hAnsi="Times New Roman" w:cs="Times New Roman" w:eastAsia="Times New Roman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Термины и определения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2" w:anchor="_Toc2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Перечень сокращений и обозначений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3" w:anchor="_Toc3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4" w:anchor="_Toc4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b w:val="0"/>
              <w:color w:val="000000" w:themeColor="text1"/>
              <w:u w:val="none"/>
            </w:rPr>
          </w:r>
          <w:hyperlink w:tooltip="#_Toc6" w:anchor="_Toc6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7" w:anchor="_Toc7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8" w:anchor="_Toc8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  <w:t xml:space="preserve">             </w:t>
          </w:r>
          <w:hyperlink w:tooltip="#_Toc9" w:anchor="_Toc9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0" w:anchor="_Toc10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1" w:anchor="_Toc11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2" w:anchor="_Toc12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3" w:anchor="_Toc13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3.6 Синтез RTL-схемы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20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4" w:anchor="_Toc14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4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Разработка электрической принципиальной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24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5" w:anchor="_Toc15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6" w:anchor="_Toc16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5.1 Формирование тестовых значений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  <w:t xml:space="preserve">             </w:t>
          </w:r>
          <w:hyperlink w:tooltip="#_Toc17" w:anchor="_Toc17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5.2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  <w:t xml:space="preserve">             </w:t>
          </w:r>
          <w:hyperlink w:tooltip="#_Toc18" w:anchor="_Toc18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5.3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19" w:anchor="_Toc19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20" w:anchor="_Toc20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21" w:anchor="_Toc21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Техническое задание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32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b w:val="0"/>
              <w:color w:val="000000" w:themeColor="text1"/>
              <w:u w:val="none"/>
            </w:rPr>
          </w:r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23" w:anchor="_Toc23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Б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33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b w:val="0"/>
              <w:color w:val="000000" w:themeColor="text1"/>
              <w:u w:val="none"/>
            </w:rPr>
          </w:r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25" w:anchor="_Toc25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Принципиальная электрическая схема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34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27" w:anchor="_Toc27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Г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Временные диаграммы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_Toc27 \h</w:instrText>
              <w:fldChar w:fldCharType="separate"/>
              <w:t xml:space="preserve">35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pPr>
          <w:r>
            <w:rPr>
              <w:b w:val="0"/>
              <w:color w:val="000000" w:themeColor="text1"/>
              <w:u w:val="none"/>
            </w:rPr>
          </w:r>
          <w:hyperlink w:tooltip="#_Toc29" w:anchor="_Toc29" w:history="1">
            <w:r>
              <w:rPr>
                <w:rStyle w:val="989"/>
                <w:rFonts w:ascii="Times New Roman" w:hAnsi="Times New Roman" w:cs="Times New Roman" w:eastAsia="Times New Roman"/>
                <w:b/>
                <w:color w:val="000000" w:themeColor="text1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Д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Перечень элементов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_Toc29 \h</w:instrText>
              <w:fldChar w:fldCharType="separate"/>
              <w:t xml:space="preserve">36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</w:p>
      </w:sdtContent>
    </w:sdt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sz w:val="28"/>
        </w:rPr>
      </w:r>
      <w:r/>
    </w:p>
    <w:p>
      <w:pPr>
        <w:shd w:val="nil"/>
        <w:rPr>
          <w:rFonts w:ascii="Times New Roman" w:hAnsi="Times New Roman"/>
          <w:b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811"/>
        <w:rPr>
          <w:highlight w:val="none"/>
        </w:rPr>
      </w:pPr>
      <w:r/>
      <w:bookmarkStart w:id="1" w:name="_Toc1"/>
      <w:r>
        <w:rPr>
          <w:rFonts w:ascii="Times New Roman" w:hAnsi="Times New Roman"/>
          <w:b/>
          <w:sz w:val="28"/>
          <w:highlight w:val="none"/>
        </w:rPr>
        <w:t xml:space="preserve">Термины и определения </w:t>
      </w:r>
      <w:r>
        <w:rPr>
          <w:rFonts w:ascii="Times New Roman" w:hAnsi="Times New Roman"/>
          <w:b/>
          <w:sz w:val="28"/>
          <w:highlight w:val="none"/>
        </w:rPr>
      </w:r>
      <w:bookmarkEnd w:id="1"/>
      <w:r/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RTL-схема</w:t>
      </w:r>
      <w:r>
        <w:rPr>
          <w:rFonts w:ascii="Times New Roman" w:hAnsi="Times New Roman"/>
          <w:sz w:val="28"/>
          <w:highlight w:val="none"/>
        </w:rPr>
        <w:t xml:space="preserve">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  <w:r>
        <w:rPr>
          <w:rFonts w:ascii="Times New Roman" w:hAnsi="Times New Roman"/>
          <w:b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 xml:space="preserve">Testbench</w:t>
      </w:r>
      <w:r>
        <w:rPr>
          <w:rFonts w:ascii="Times New Roman" w:hAnsi="Times New Roman"/>
          <w:sz w:val="28"/>
          <w:highlight w:val="none"/>
        </w:rPr>
        <w:t xml:space="preserve">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  <w:r>
        <w:rPr>
          <w:rFonts w:ascii="Times New Roman" w:hAnsi="Times New Roman"/>
          <w:b/>
          <w:sz w:val="28"/>
          <w:highlight w:val="none"/>
        </w:rPr>
      </w:r>
      <w:r/>
      <w:r>
        <w:rPr>
          <w:rFonts w:ascii="Times New Roman" w:hAnsi="Times New Roman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 xml:space="preserve">Файл пользовательских ограничений (UCF-файл) </w:t>
      </w:r>
      <w:r>
        <w:rPr>
          <w:rFonts w:ascii="Times New Roman" w:hAnsi="Times New Roman"/>
          <w:sz w:val="28"/>
          <w:highlight w:val="none"/>
        </w:rPr>
        <w:t xml:space="preserve">—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Язык описания аппаратуры</w:t>
      </w:r>
      <w:r>
        <w:rPr>
          <w:rFonts w:ascii="Times New Roman" w:hAnsi="Times New Roman"/>
          <w:sz w:val="28"/>
          <w:highlight w:val="none"/>
        </w:rPr>
        <w:t xml:space="preserve">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 w:clear="all"/>
      </w:r>
      <w:r>
        <w:rPr>
          <w:rFonts w:ascii="Times New Roman" w:hAnsi="Times New Roman"/>
          <w:sz w:val="28"/>
          <w:highlight w:val="none"/>
        </w:rPr>
      </w:r>
    </w:p>
    <w:p>
      <w:pPr>
        <w:pStyle w:val="811"/>
        <w:rPr>
          <w:rFonts w:ascii="Times New Roman" w:hAnsi="Times New Roman"/>
          <w:b/>
          <w:sz w:val="28"/>
          <w:highlight w:val="none"/>
        </w:rPr>
      </w:pPr>
      <w:r/>
      <w:bookmarkStart w:id="2" w:name="_Toc2"/>
      <w:r>
        <w:rPr>
          <w:rFonts w:ascii="Times New Roman" w:hAnsi="Times New Roman"/>
          <w:b/>
          <w:sz w:val="28"/>
          <w:highlight w:val="none"/>
        </w:rPr>
        <w:t xml:space="preserve">Перечень сокращений и обозначений</w:t>
      </w:r>
      <w:r>
        <w:rPr>
          <w:rFonts w:ascii="Times New Roman" w:hAnsi="Times New Roman"/>
          <w:b/>
          <w:sz w:val="28"/>
          <w:highlight w:val="none"/>
        </w:rPr>
      </w:r>
      <w:bookmarkEnd w:id="2"/>
      <w:r/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 xml:space="preserve">ПЛИС</w:t>
      </w:r>
      <w:r>
        <w:rPr>
          <w:rFonts w:ascii="Times New Roman" w:hAnsi="Times New Roman"/>
          <w:sz w:val="28"/>
          <w:highlight w:val="none"/>
        </w:rPr>
        <w:t xml:space="preserve">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;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 xml:space="preserve">САПР</w:t>
      </w:r>
      <w:r>
        <w:rPr>
          <w:rFonts w:ascii="Times New Roman" w:hAnsi="Times New Roman"/>
          <w:sz w:val="28"/>
          <w:highlight w:val="none"/>
        </w:rPr>
        <w:t xml:space="preserve">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проектирования;</w:t>
      </w:r>
      <w:r/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b/>
          <w:sz w:val="28"/>
          <w:szCs w:val="28"/>
        </w:rPr>
        <w:t xml:space="preserve">ТЗ </w:t>
      </w:r>
      <w:r>
        <w:rPr>
          <w:rFonts w:ascii="Times New Roman" w:hAnsi="Times New Roman" w:cs="Times New Roman"/>
          <w:sz w:val="28"/>
          <w:szCs w:val="28"/>
        </w:rPr>
        <w:t xml:space="preserve">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;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 xml:space="preserve">ШД</w:t>
      </w:r>
      <w:r>
        <w:rPr>
          <w:rFonts w:ascii="Times New Roman" w:hAnsi="Times New Roman"/>
          <w:sz w:val="28"/>
          <w:highlight w:val="none"/>
        </w:rPr>
        <w:t xml:space="preserve"> — шина данных;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 xml:space="preserve">ШУ</w:t>
      </w:r>
      <w:r>
        <w:rPr>
          <w:rFonts w:ascii="Times New Roman" w:hAnsi="Times New Roman"/>
          <w:sz w:val="28"/>
          <w:highlight w:val="none"/>
        </w:rPr>
        <w:t xml:space="preserve">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</w:r>
    </w:p>
    <w:p>
      <w:pPr>
        <w:jc w:val="center"/>
        <w:shd w:val="clear" w:color="auto" w:fill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 w:clear="all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11"/>
        <w:jc w:val="center"/>
        <w:spacing w:before="0" w:beforeAutospacing="0" w:line="360" w:lineRule="auto"/>
        <w:shd w:val="clear" w:color="auto" w:fill="auto"/>
        <w:rPr>
          <w:highlight w:val="none"/>
        </w:rPr>
      </w:pPr>
      <w:r/>
      <w:bookmarkStart w:id="3" w:name="_Toc3"/>
      <w:r>
        <w:rPr>
          <w:highlight w:val="none"/>
        </w:rPr>
        <w:t xml:space="preserve">Введение</w:t>
      </w:r>
      <w:r/>
      <w:bookmarkEnd w:id="3"/>
      <w:r/>
      <w:r/>
    </w:p>
    <w:p>
      <w:pPr>
        <w:ind w:firstLine="708"/>
        <w:jc w:val="both"/>
        <w:spacing w:before="0" w:beforeAutospacing="0"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внутренний цикл алгоритма SHA-256 в соответствии с разделами 4-6 стандарта </w:t>
      </w:r>
      <w:r>
        <w:rPr>
          <w:rFonts w:ascii="Times New Roman" w:hAnsi="Times New Roman"/>
          <w:sz w:val="28"/>
          <w:highlight w:val="none"/>
        </w:rPr>
        <w:t xml:space="preserve">Secure Hash Standard </w:t>
      </w:r>
      <w:r>
        <w:rPr>
          <w:rFonts w:ascii="Times New Roman" w:hAnsi="Times New Roman"/>
          <w:sz w:val="28"/>
          <w:highlight w:val="none"/>
        </w:rPr>
        <w:t xml:space="preserve">[1].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работы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было использовано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оно было спроектировано</w:t>
      </w:r>
      <w:r>
        <w:rPr>
          <w:rFonts w:ascii="Times New Roman" w:hAnsi="Times New Roman"/>
          <w:sz w:val="28"/>
          <w:highlight w:val="none"/>
        </w:rPr>
        <w:t xml:space="preserve"> с применением языка описания аппаратуры Verilog [3].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 w:clear="all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11"/>
        <w:spacing w:before="0" w:beforeAutospacing="0" w:line="360" w:lineRule="auto"/>
        <w:shd w:val="clear" w:color="auto" w:fill="auto"/>
        <w:rPr>
          <w:rFonts w:ascii="Times New Roman" w:hAnsi="Times New Roman"/>
          <w:b/>
          <w:sz w:val="28"/>
          <w:highlight w:val="none"/>
        </w:rPr>
      </w:pPr>
      <w:r/>
      <w:bookmarkStart w:id="4" w:name="_Toc4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/>
      <w:bookmarkEnd w:id="4"/>
      <w:r/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</w:t>
      </w:r>
      <w:r>
        <w:rPr>
          <w:rFonts w:ascii="Times New Roman" w:hAnsi="Times New Roman"/>
          <w:b w:val="0"/>
          <w:sz w:val="28"/>
          <w:highlight w:val="none"/>
        </w:rPr>
        <w:t xml:space="preserve">в виде схемы, представленной на рисунке 1, или</w:t>
      </w:r>
      <w:r>
        <w:rPr>
          <w:rFonts w:ascii="Times New Roman" w:hAnsi="Times New Roman"/>
          <w:b w:val="0"/>
          <w:sz w:val="28"/>
          <w:highlight w:val="none"/>
        </w:rPr>
        <w:t xml:space="preserve">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4475" cy="292931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481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54473" cy="2929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27.1pt;height:230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Рисунок 1 — схема одной итерации SHA-256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техническому заданию (ТЗ), шина данных (ШД)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/>
      <w:bookmarkStart w:id="5" w:name="_Toc5"/>
      <w:r>
        <w:rPr>
          <w:rFonts w:ascii="FreeMono" w:hAnsi="FreeMono" w:cs="FreeMono" w:eastAsia="FreeMono"/>
          <w:b/>
          <w:sz w:val="24"/>
          <w:highlight w:val="none"/>
        </w:rPr>
        <w:tab/>
      </w:r>
      <w:r/>
      <w:bookmarkEnd w:id="5"/>
      <w:r/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shd w:val="clear" w:color="auto" w:fill="auto"/>
        <w:rPr>
          <w:highlight w:val="none"/>
        </w:rPr>
      </w:pPr>
      <w:r/>
      <w:bookmarkStart w:id="6" w:name="_Toc6"/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r/>
      <w:bookmarkEnd w:id="6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2.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Style w:val="983"/>
          <w:rFonts w:ascii="Times New Roman" w:hAnsi="Times New Roman" w:cs="Times New Roman" w:eastAsia="Times New Roman"/>
          <w:highlight w:val="none"/>
        </w:rPr>
      </w:pPr>
      <w:r/>
      <w:bookmarkStart w:id="7" w:name="_Toc7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r/>
      <w:bookmarkEnd w:id="7"/>
      <w:r/>
      <w:r/>
    </w:p>
    <w:p>
      <w:pPr>
        <w:pStyle w:val="812"/>
        <w:shd w:val="clear" w:color="auto" w:fill="auto"/>
        <w:rPr>
          <w:rStyle w:val="987"/>
          <w:rFonts w:ascii="Times New Roman" w:hAnsi="Times New Roman" w:cs="Times New Roman" w:eastAsia="Times New Roman"/>
        </w:rPr>
      </w:pPr>
      <w:r/>
      <w:bookmarkStart w:id="8" w:name="_Toc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</w:rPr>
        <w:t xml:space="preserve">3.</w:t>
      </w:r>
      <w:r>
        <w:rPr>
          <w:rStyle w:val="987"/>
          <w:rFonts w:ascii="Times New Roman" w:hAnsi="Times New Roman" w:cs="Times New Roman" w:eastAsia="Times New Roman"/>
        </w:rPr>
        <w:t xml:space="preserve">1 Разработка вычислительного блока</w:t>
      </w:r>
      <w:r/>
      <w:bookmarkEnd w:id="8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83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ручном расчете по алгоритму из раздела 1 (подробнее см. в разделе 5.1).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3.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блока вычислений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ind w:firstLine="708"/>
        <w:shd w:val="clear" w:color="auto" w:fill="auto"/>
        <w:rPr>
          <w:highlight w:val="none"/>
        </w:rPr>
      </w:pPr>
      <w:r/>
      <w:bookmarkStart w:id="9" w:name="_Toc9"/>
      <w:r>
        <w:rPr>
          <w:rStyle w:val="987"/>
          <w:rFonts w:ascii="Times New Roman" w:hAnsi="Times New Roman" w:cs="Times New Roman" w:eastAsia="Times New Roman"/>
        </w:rPr>
        <w:t xml:space="preserve">3.2 Разработка блока памяти переменных</w:t>
      </w:r>
      <w:r/>
      <w:bookmarkEnd w:id="9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shd w:val="clear" w:color="auto" w:fill="auto"/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br w:type="page" w:clear="all"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highlight w:val="none"/>
        </w:rPr>
      </w:r>
      <w:r/>
    </w:p>
    <w:p>
      <w:pPr>
        <w:pStyle w:val="812"/>
        <w:spacing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sz w:val="28"/>
        </w:rPr>
      </w:pPr>
      <w:r/>
      <w:bookmarkStart w:id="10" w:name="_Toc10"/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r/>
      <w:bookmarkEnd w:id="10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4.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1" w:name="_Toc11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r/>
      <w:bookmarkEnd w:id="11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5.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временные диаграммы работы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2" w:name="_Toc12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r/>
      <w:bookmarkEnd w:id="12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3" w:name="_Toc13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r/>
      <w:bookmarkEnd w:id="13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6 представлена RTL-схема, развернутая до уровня основных блоков устройства.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 w:clear="all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6 – RTL-схема верхнего уровня</w:t>
                            </w:r>
                            <w:r>
                              <w:rPr>
                                <w:rStyle w:val="983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6 – RTL-схема верхнего уровня</w:t>
                      </w:r>
                      <w:r>
                        <w:rPr>
                          <w:rStyle w:val="983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 w:clear="all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7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RTL-схема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8 и 9 приведены примеры RTL схем блоков, вычисляющих значение функций t1 и t2 соответственно.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10 представлен выходной буфер.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t1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вычисления функции t2</w:t>
      </w:r>
      <w:r>
        <w:rPr>
          <w:rStyle w:val="983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10 – блок выходного буфера</w:t>
      </w:r>
      <w:r>
        <w:rPr>
          <w:rStyle w:val="983"/>
        </w:rPr>
      </w:r>
      <w:r/>
    </w:p>
    <w:p>
      <w:pPr>
        <w:pStyle w:val="811"/>
        <w:jc w:val="center"/>
        <w:shd w:val="clear" w:color="auto" w:fill="auto"/>
        <w:rPr>
          <w:highlight w:val="none"/>
        </w:rPr>
      </w:pPr>
      <w:r/>
      <w:bookmarkStart w:id="14" w:name="_Toc14"/>
      <w:r>
        <w:rPr>
          <w:rStyle w:val="987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7"/>
          <w:rFonts w:ascii="Times New Roman" w:hAnsi="Times New Roman" w:cs="Times New Roman" w:eastAsia="Times New Roman"/>
          <w:highlight w:val="none"/>
        </w:rPr>
        <w:t xml:space="preserve">Разработка электрической принципиальной схемы</w:t>
      </w:r>
      <w:r/>
      <w:bookmarkEnd w:id="14"/>
      <w:r/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для решаемой задачи. Данная ПЛИС широко применяется и имеет качественную документацию [5].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magenta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Исходя из сведений, указанных в документации к ПЛИС, на принципиальной схеме был размещен нагрузочный резистор номиналом 51 Ом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CФ-100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 и развязывающие конденсаторы (на каждый вход питания) номиналом 100 нФ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К53-14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). Напряжение питания VCC = 5 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whit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</w:t>
      </w:r>
      <w:r>
        <w:rPr>
          <w:rFonts w:ascii="Times New Roman" w:hAnsi="Times New Roman" w:cs="Times New Roman" w:eastAsia="Times New Roman"/>
          <w:sz w:val="28"/>
        </w:rPr>
        <w:t xml:space="preserve">ЛИС и портами проекта. Работа с утилитой PlanAhead показана на рисунке 11.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11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jc w:val="center"/>
        <w:spacing w:after="0" w:afterAutospacing="0"/>
        <w:shd w:val="clear" w:color="auto" w:fill="auto"/>
        <w:rPr>
          <w:highlight w:val="none"/>
        </w:rPr>
      </w:pPr>
      <w:r/>
      <w:bookmarkStart w:id="15" w:name="_Toc15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/>
      <w:bookmarkEnd w:id="15"/>
      <w:r/>
      <w:r/>
    </w:p>
    <w:p>
      <w:pPr>
        <w:pStyle w:val="812"/>
        <w:rPr>
          <w:rStyle w:val="987"/>
          <w:rFonts w:ascii="Times New Roman" w:hAnsi="Times New Roman" w:cs="Times New Roman" w:eastAsia="Times New Roman"/>
          <w:highlight w:val="none"/>
        </w:rPr>
      </w:pPr>
      <w:r/>
      <w:bookmarkStart w:id="16" w:name="_Toc16"/>
      <w:r>
        <w:tab/>
      </w:r>
      <w:r>
        <w:rPr>
          <w:rStyle w:val="987"/>
          <w:rFonts w:ascii="Times New Roman" w:hAnsi="Times New Roman" w:cs="Times New Roman" w:eastAsia="Times New Roman"/>
        </w:rPr>
        <w:t xml:space="preserve">5.1 Формирование тестовых значений</w:t>
      </w:r>
      <w:r>
        <w:rPr>
          <w:rStyle w:val="987"/>
          <w:rFonts w:ascii="Times New Roman" w:hAnsi="Times New Roman" w:cs="Times New Roman" w:eastAsia="Times New Roman"/>
        </w:rPr>
      </w:r>
      <w:bookmarkEnd w:id="16"/>
      <w:r/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 xml:space="preserve">Предполагаемые результаты тестов были подсчитаны вручную на основе алгоритма, описанного в разделе 1. В качестве исходных значений были заданы стандартные значения для первой итерации SHA-256 и значение информационного сообщения w[0] = 0x02000000.</w:t>
      </w:r>
      <w:r>
        <w:rPr>
          <w:rStyle w:val="987"/>
          <w:rFonts w:ascii="Times New Roman" w:hAnsi="Times New Roman" w:cs="Times New Roman" w:eastAsia="Times New Roman"/>
          <w:b w:val="0"/>
          <w:sz w:val="28"/>
        </w:rPr>
      </w:r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Начальные значения:</w:t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b = </w:t>
      </w:r>
      <w:r>
        <w:rPr>
          <w:rFonts w:ascii="FreeMono" w:hAnsi="FreeMono" w:cs="FreeMono" w:eastAsia="FreeMono"/>
          <w:i w:val="0"/>
          <w:sz w:val="24"/>
        </w:rPr>
        <w:t xml:space="preserve">0xbb67ae85;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c = </w:t>
      </w:r>
      <w:r>
        <w:rPr>
          <w:rFonts w:ascii="FreeMono" w:hAnsi="FreeMono" w:cs="FreeMono" w:eastAsia="FreeMono"/>
          <w:i w:val="0"/>
          <w:sz w:val="24"/>
        </w:rPr>
        <w:t xml:space="preserve">0x3c6ef372; d = </w:t>
      </w:r>
      <w:r>
        <w:rPr>
          <w:rFonts w:ascii="FreeMono" w:hAnsi="FreeMono" w:cs="FreeMono" w:eastAsia="FreeMono"/>
          <w:i w:val="0"/>
          <w:sz w:val="24"/>
        </w:rPr>
        <w:t xml:space="preserve">0xa54ff53a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f = </w:t>
      </w:r>
      <w:r>
        <w:rPr>
          <w:rFonts w:ascii="FreeMono" w:hAnsi="FreeMono" w:cs="FreeMono" w:eastAsia="FreeMono"/>
          <w:i w:val="0"/>
          <w:sz w:val="24"/>
        </w:rPr>
        <w:t xml:space="preserve">0x9b05688c;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g = </w:t>
      </w:r>
      <w:r>
        <w:rPr>
          <w:rFonts w:ascii="FreeMono" w:hAnsi="FreeMono" w:cs="FreeMono" w:eastAsia="FreeMono"/>
          <w:i w:val="0"/>
          <w:sz w:val="24"/>
        </w:rPr>
        <w:t xml:space="preserve">0x1f83d9ab; h = </w:t>
      </w:r>
      <w:r>
        <w:rPr>
          <w:rFonts w:ascii="FreeMono" w:hAnsi="FreeMono" w:cs="FreeMono" w:eastAsia="FreeMono"/>
          <w:i w:val="0"/>
          <w:sz w:val="24"/>
        </w:rPr>
        <w:t xml:space="preserve">0x5be0cd19;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k[0] = </w:t>
      </w:r>
      <w:r>
        <w:rPr>
          <w:rFonts w:ascii="FreeMono" w:hAnsi="FreeMono" w:cs="FreeMono" w:eastAsia="FreeMono"/>
          <w:i w:val="0"/>
          <w:sz w:val="24"/>
        </w:rPr>
        <w:t xml:space="preserve">0x428a2f98;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w[0] = 0x02000000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  <w:t xml:space="preserve">Расчеты:</w:t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= (a rotr 2) xor (a rotr 13) xor (a rotr 22)</w:t>
      </w:r>
      <w:r>
        <w:rPr>
          <w:rFonts w:ascii="FreeMono" w:hAnsi="FreeMono" w:cs="FreeMono" w:eastAsia="FreeMono"/>
          <w:sz w:val="24"/>
        </w:rPr>
        <w:t xml:space="preserve">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da827999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0x333b504f xor </w:t>
      </w:r>
      <w:r>
        <w:rPr>
          <w:rFonts w:ascii="FreeMono" w:hAnsi="FreeMono" w:cs="FreeMono" w:eastAsia="FreeMono"/>
          <w:sz w:val="24"/>
          <w:highlight w:val="none"/>
        </w:rPr>
        <w:t xml:space="preserve">0x27999da8 = </w:t>
      </w:r>
      <w:r>
        <w:rPr>
          <w:rFonts w:ascii="FreeMono" w:hAnsi="FreeMono" w:cs="FreeMono" w:eastAsia="FreeMono"/>
          <w:sz w:val="24"/>
          <w:highlight w:val="none"/>
        </w:rPr>
        <w:t xml:space="preserve">0xce20b47e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= (a and b) xor (a and c) xor (b and c)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0x2a01a605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0x2808e262 xor</w:t>
      </w:r>
      <w:r>
        <w:rPr>
          <w:rFonts w:ascii="FreeMono" w:hAnsi="FreeMono" w:cs="FreeMono" w:eastAsia="FreeMono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  <w:highlight w:val="none"/>
        </w:rPr>
        <w:t xml:space="preserve">0x3866a200 =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= Σ0 + Ma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0xce20b47e +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= (e rotr 6) xor (e rotr 11) xor (e rotr 25)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fd443949 xor 0x</w:t>
      </w:r>
      <w:r>
        <w:rPr>
          <w:rFonts w:ascii="FreeMono" w:hAnsi="FreeMono" w:cs="FreeMono" w:eastAsia="FreeMono"/>
          <w:sz w:val="24"/>
          <w:highlight w:val="none"/>
        </w:rPr>
        <w:t xml:space="preserve">4fea21ca xor </w:t>
      </w:r>
      <w:r>
        <w:rPr>
          <w:rFonts w:ascii="FreeMono" w:hAnsi="FreeMono" w:cs="FreeMono" w:eastAsia="FreeMono"/>
          <w:sz w:val="24"/>
          <w:highlight w:val="none"/>
        </w:rPr>
        <w:t xml:space="preserve">0x87293fa8</w:t>
      </w:r>
      <w:r>
        <w:rPr>
          <w:rFonts w:ascii="FreeMono" w:hAnsi="FreeMono" w:cs="FreeMono" w:eastAsia="FreeMono"/>
          <w:sz w:val="24"/>
          <w:highlight w:val="none"/>
        </w:rPr>
        <w:t xml:space="preserve"> =</w:t>
      </w:r>
      <w:r>
        <w:rPr>
          <w:rFonts w:ascii="FreeMono" w:hAnsi="FreeMono" w:cs="FreeMono" w:eastAsia="FreeMono"/>
          <w:sz w:val="24"/>
          <w:highlight w:val="none"/>
        </w:rPr>
        <w:t xml:space="preserve"> 0x3587272b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= (e and f) xor ((not e) and g)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0x1104400c xor </w:t>
      </w:r>
      <w:r>
        <w:rPr>
          <w:rFonts w:ascii="FreeMono" w:hAnsi="FreeMono" w:cs="FreeMono" w:eastAsia="FreeMono"/>
          <w:sz w:val="24"/>
          <w:highlight w:val="none"/>
        </w:rPr>
        <w:t xml:space="preserve">0xe818980</w:t>
      </w:r>
      <w:r>
        <w:rPr>
          <w:rFonts w:ascii="FreeMono" w:hAnsi="FreeMono" w:cs="FreeMono" w:eastAsia="FreeMono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0x1f85c98c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= h + Σ1 + Ch + k[0] + w[0]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i w:val="0"/>
          <w:sz w:val="24"/>
        </w:rPr>
        <w:t xml:space="preserve">0x5be0cd19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+ </w:t>
      </w:r>
      <w:r>
        <w:rPr>
          <w:rFonts w:ascii="FreeMono" w:hAnsi="FreeMono" w:cs="FreeMono" w:eastAsia="FreeMono"/>
          <w:sz w:val="24"/>
          <w:highlight w:val="none"/>
        </w:rPr>
        <w:t xml:space="preserve">0x3587272b + 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+ 0x1f85c98c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i w:val="0"/>
          <w:sz w:val="24"/>
        </w:rPr>
        <w:t xml:space="preserve">0x428a2f98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0x02000000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i w:val="0"/>
          <w:sz w:val="28"/>
          <w:highlight w:val="none"/>
        </w:rPr>
        <w:t xml:space="preserve">Результаты: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h = g = </w:t>
      </w:r>
      <w:r>
        <w:rPr>
          <w:rFonts w:ascii="FreeMono" w:hAnsi="FreeMono" w:cs="FreeMono" w:eastAsia="FreeMono"/>
          <w:i w:val="0"/>
          <w:sz w:val="24"/>
        </w:rPr>
        <w:t xml:space="preserve">0x1f83d9ab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g = f = </w:t>
      </w:r>
      <w:r>
        <w:rPr>
          <w:rFonts w:ascii="FreeMono" w:hAnsi="FreeMono" w:cs="FreeMono" w:eastAsia="FreeMono"/>
          <w:i w:val="0"/>
          <w:sz w:val="24"/>
        </w:rPr>
        <w:t xml:space="preserve">0x9b05688c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f = 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e = d + t1 = </w:t>
      </w:r>
      <w:r>
        <w:rPr>
          <w:rFonts w:ascii="FreeMono" w:hAnsi="FreeMono" w:cs="FreeMono" w:eastAsia="FreeMono"/>
          <w:i w:val="0"/>
          <w:sz w:val="24"/>
        </w:rPr>
        <w:t xml:space="preserve">0xa54ff53a +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0x9ac7e2a2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d = c = </w:t>
      </w:r>
      <w:r>
        <w:rPr>
          <w:rFonts w:ascii="FreeMono" w:hAnsi="FreeMono" w:cs="FreeMono" w:eastAsia="FreeMono"/>
          <w:i w:val="0"/>
          <w:sz w:val="24"/>
        </w:rPr>
        <w:t xml:space="preserve">0x3c6ef372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c = b = </w:t>
      </w:r>
      <w:r>
        <w:rPr>
          <w:rFonts w:ascii="FreeMono" w:hAnsi="FreeMono" w:cs="FreeMono" w:eastAsia="FreeMono"/>
          <w:i w:val="0"/>
          <w:sz w:val="24"/>
        </w:rPr>
        <w:t xml:space="preserve">0xbb67ae85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b = 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a = t1 + t2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0xfe08884d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highlight w:val="none"/>
        </w:rPr>
      </w:pPr>
      <w:r/>
      <w:bookmarkStart w:id="17" w:name="_Toc17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/>
      <w:bookmarkEnd w:id="17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8" w:name="_Toc18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5.3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/>
      <w:bookmarkEnd w:id="18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12.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12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ПЛИС равна 0.141 Вт. Номинальная мощность нагрузочного резистора равна 1 Вт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Суммарная мощность равна</w:t>
      </w:r>
      <w:r>
        <w:rPr>
          <w:rFonts w:ascii="Times New Roman" w:hAnsi="Times New Roman" w:cs="Times New Roman" w:eastAsia="Times New Roman"/>
          <w:sz w:val="28"/>
        </w:rPr>
        <w:t xml:space="preserve"> 1.141 Вт, что соответствует требованиям ТЗ.</w:t>
        <w:br w:type="page" w:clear="all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19" w:name="_Toc19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/>
      <w:bookmarkEnd w:id="19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 w:clear="all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Times New Roman" w:hAnsi="Times New Roman"/>
          <w:sz w:val="28"/>
          <w:highlight w:val="none"/>
        </w:rPr>
      </w:pPr>
      <w:r/>
      <w:bookmarkStart w:id="20" w:name="_Toc20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r/>
      <w:bookmarkEnd w:id="20"/>
      <w:r/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,  Secure Hash Standard (SHS) /  </w:t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 – Gaithersburg : </w:t>
      </w:r>
      <w:r>
        <w:rPr>
          <w:rFonts w:ascii="Times New Roman" w:hAnsi="Times New Roman"/>
          <w:sz w:val="28"/>
          <w:highlight w:val="none"/>
        </w:rPr>
        <w:t xml:space="preserve">National Institute of Standards and Technology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highlight w:val="white"/>
        </w:rPr>
      </w:pPr>
      <w:r/>
      <w:bookmarkStart w:id="21" w:name="_Toc21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r/>
      <w:bookmarkEnd w:id="21"/>
      <w:r/>
      <w:r/>
    </w:p>
    <w:p>
      <w:pPr>
        <w:pStyle w:val="811"/>
        <w:shd w:val="clear" w:color="auto" w:fill="auto"/>
        <w:rPr>
          <w:highlight w:val="white"/>
        </w:rPr>
      </w:pPr>
      <w:r/>
      <w:bookmarkStart w:id="22" w:name="_Toc2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r/>
      <w:bookmarkEnd w:id="22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 w:clear="all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23" w:name="_Toc23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/>
      <w:bookmarkEnd w:id="23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24" w:name="_Toc24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/>
      <w:bookmarkEnd w:id="24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 w:clear="all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25" w:name="_Toc25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/>
      <w:bookmarkEnd w:id="25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26" w:name="_Toc26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/>
      <w:bookmarkEnd w:id="26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 w:clear="all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27" w:name="_Toc27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/>
      <w:bookmarkEnd w:id="27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28" w:name="_Toc28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/>
      <w:bookmarkEnd w:id="28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 w:clear="all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29" w:name="_Toc2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/>
      <w:bookmarkEnd w:id="29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0" w:name="_Toc30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/>
      <w:bookmarkEnd w:id="30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02">
    <w:name w:val="Heading 7 Char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03">
    <w:name w:val="Heading 8 Char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04">
    <w:name w:val="Heading 9 Char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character" w:styleId="805">
    <w:name w:val="Subtitle Char"/>
    <w:basedOn w:val="820"/>
    <w:link w:val="834"/>
    <w:uiPriority w:val="11"/>
    <w:rPr>
      <w:sz w:val="24"/>
      <w:szCs w:val="24"/>
    </w:rPr>
  </w:style>
  <w:style w:type="character" w:styleId="806">
    <w:name w:val="Quote Char"/>
    <w:link w:val="836"/>
    <w:uiPriority w:val="29"/>
    <w:rPr>
      <w:i/>
    </w:rPr>
  </w:style>
  <w:style w:type="character" w:styleId="807">
    <w:name w:val="Intense Quote Char"/>
    <w:link w:val="838"/>
    <w:uiPriority w:val="30"/>
    <w:rPr>
      <w:i/>
    </w:rPr>
  </w:style>
  <w:style w:type="character" w:styleId="808">
    <w:name w:val="Footnote Text Char"/>
    <w:link w:val="969"/>
    <w:uiPriority w:val="99"/>
    <w:rPr>
      <w:sz w:val="18"/>
    </w:rPr>
  </w:style>
  <w:style w:type="character" w:styleId="809">
    <w:name w:val="Endnote Text Char"/>
    <w:link w:val="972"/>
    <w:uiPriority w:val="99"/>
    <w:rPr>
      <w:sz w:val="20"/>
    </w:rPr>
  </w:style>
  <w:style w:type="paragraph" w:styleId="810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11">
    <w:name w:val="Heading 1"/>
    <w:basedOn w:val="810"/>
    <w:next w:val="810"/>
    <w:link w:val="983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12">
    <w:name w:val="Heading 2"/>
    <w:basedOn w:val="810"/>
    <w:next w:val="810"/>
    <w:link w:val="987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13">
    <w:name w:val="Heading 3"/>
    <w:basedOn w:val="810"/>
    <w:next w:val="810"/>
    <w:link w:val="990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4">
    <w:name w:val="Heading 4"/>
    <w:basedOn w:val="810"/>
    <w:next w:val="810"/>
    <w:link w:val="992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5">
    <w:name w:val="Heading 5"/>
    <w:basedOn w:val="810"/>
    <w:next w:val="810"/>
    <w:link w:val="1004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6">
    <w:name w:val="Heading 6"/>
    <w:basedOn w:val="810"/>
    <w:next w:val="810"/>
    <w:link w:val="1005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7">
    <w:name w:val="Heading 7"/>
    <w:basedOn w:val="810"/>
    <w:next w:val="810"/>
    <w:link w:val="8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8">
    <w:name w:val="Heading 8"/>
    <w:basedOn w:val="810"/>
    <w:next w:val="810"/>
    <w:link w:val="83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9">
    <w:name w:val="Heading 9"/>
    <w:basedOn w:val="810"/>
    <w:next w:val="810"/>
    <w:link w:val="83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20" w:default="1">
    <w:name w:val="Default Paragraph Font"/>
    <w:uiPriority w:val="1"/>
    <w:semiHidden/>
    <w:unhideWhenUsed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character" w:styleId="823" w:customStyle="1">
    <w:name w:val="Heading 1 Char"/>
    <w:basedOn w:val="820"/>
    <w:uiPriority w:val="9"/>
    <w:rPr>
      <w:rFonts w:ascii="Arial" w:hAnsi="Arial" w:cs="Arial" w:eastAsia="Arial"/>
      <w:sz w:val="40"/>
      <w:szCs w:val="40"/>
    </w:rPr>
  </w:style>
  <w:style w:type="character" w:styleId="824" w:customStyle="1">
    <w:name w:val="Heading 2 Char"/>
    <w:basedOn w:val="820"/>
    <w:uiPriority w:val="9"/>
    <w:rPr>
      <w:rFonts w:ascii="Arial" w:hAnsi="Arial" w:cs="Arial" w:eastAsia="Arial"/>
      <w:sz w:val="34"/>
    </w:rPr>
  </w:style>
  <w:style w:type="character" w:styleId="825" w:customStyle="1">
    <w:name w:val="Heading 3 Char"/>
    <w:basedOn w:val="820"/>
    <w:uiPriority w:val="9"/>
    <w:rPr>
      <w:rFonts w:ascii="Arial" w:hAnsi="Arial" w:cs="Arial" w:eastAsia="Arial"/>
      <w:sz w:val="30"/>
      <w:szCs w:val="30"/>
    </w:rPr>
  </w:style>
  <w:style w:type="character" w:styleId="826" w:customStyle="1">
    <w:name w:val="Heading 4 Char"/>
    <w:basedOn w:val="820"/>
    <w:uiPriority w:val="9"/>
    <w:rPr>
      <w:rFonts w:ascii="Arial" w:hAnsi="Arial" w:cs="Arial" w:eastAsia="Arial"/>
      <w:b/>
      <w:bCs/>
      <w:sz w:val="26"/>
      <w:szCs w:val="26"/>
    </w:rPr>
  </w:style>
  <w:style w:type="character" w:styleId="827" w:customStyle="1">
    <w:name w:val="Heading 5 Char"/>
    <w:basedOn w:val="820"/>
    <w:uiPriority w:val="9"/>
    <w:rPr>
      <w:rFonts w:ascii="Arial" w:hAnsi="Arial" w:cs="Arial" w:eastAsia="Arial"/>
      <w:b/>
      <w:bCs/>
      <w:sz w:val="24"/>
      <w:szCs w:val="24"/>
    </w:rPr>
  </w:style>
  <w:style w:type="character" w:styleId="828" w:customStyle="1">
    <w:name w:val="Heading 6 Char"/>
    <w:basedOn w:val="820"/>
    <w:uiPriority w:val="9"/>
    <w:rPr>
      <w:rFonts w:ascii="Arial" w:hAnsi="Arial" w:cs="Arial" w:eastAsia="Arial"/>
      <w:b/>
      <w:bCs/>
      <w:sz w:val="22"/>
      <w:szCs w:val="22"/>
    </w:rPr>
  </w:style>
  <w:style w:type="character" w:styleId="829" w:customStyle="1">
    <w:name w:val="Заголовок 7 Знак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30" w:customStyle="1">
    <w:name w:val="Заголовок 8 Знак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31" w:customStyle="1">
    <w:name w:val="Заголовок 9 Знак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paragraph" w:styleId="832">
    <w:name w:val="No Spacing"/>
    <w:uiPriority w:val="1"/>
    <w:qFormat/>
    <w:pPr>
      <w:spacing w:after="0" w:line="240" w:lineRule="auto"/>
    </w:pPr>
  </w:style>
  <w:style w:type="character" w:styleId="833" w:customStyle="1">
    <w:name w:val="Title Char"/>
    <w:basedOn w:val="820"/>
    <w:uiPriority w:val="10"/>
    <w:rPr>
      <w:sz w:val="48"/>
      <w:szCs w:val="48"/>
    </w:rPr>
  </w:style>
  <w:style w:type="paragraph" w:styleId="834">
    <w:name w:val="Subtitle"/>
    <w:basedOn w:val="810"/>
    <w:next w:val="810"/>
    <w:link w:val="835"/>
    <w:uiPriority w:val="11"/>
    <w:qFormat/>
    <w:pPr>
      <w:spacing w:before="200" w:after="200"/>
    </w:pPr>
    <w:rPr>
      <w:sz w:val="24"/>
      <w:szCs w:val="24"/>
    </w:rPr>
  </w:style>
  <w:style w:type="character" w:styleId="835" w:customStyle="1">
    <w:name w:val="Подзаголовок Знак"/>
    <w:basedOn w:val="820"/>
    <w:link w:val="834"/>
    <w:uiPriority w:val="11"/>
    <w:rPr>
      <w:sz w:val="24"/>
      <w:szCs w:val="24"/>
    </w:rPr>
  </w:style>
  <w:style w:type="paragraph" w:styleId="836">
    <w:name w:val="Quote"/>
    <w:basedOn w:val="810"/>
    <w:next w:val="810"/>
    <w:link w:val="837"/>
    <w:uiPriority w:val="29"/>
    <w:qFormat/>
    <w:pPr>
      <w:ind w:left="720" w:right="720"/>
    </w:pPr>
    <w:rPr>
      <w:i/>
    </w:rPr>
  </w:style>
  <w:style w:type="character" w:styleId="837" w:customStyle="1">
    <w:name w:val="Цитата 2 Знак"/>
    <w:link w:val="836"/>
    <w:uiPriority w:val="29"/>
    <w:rPr>
      <w:i/>
    </w:rPr>
  </w:style>
  <w:style w:type="paragraph" w:styleId="838">
    <w:name w:val="Intense Quote"/>
    <w:basedOn w:val="810"/>
    <w:next w:val="810"/>
    <w:link w:val="839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9" w:customStyle="1">
    <w:name w:val="Выделенная цитата Знак"/>
    <w:link w:val="838"/>
    <w:uiPriority w:val="30"/>
    <w:rPr>
      <w:i/>
    </w:rPr>
  </w:style>
  <w:style w:type="character" w:styleId="840" w:customStyle="1">
    <w:name w:val="Header Char"/>
    <w:basedOn w:val="820"/>
    <w:uiPriority w:val="99"/>
  </w:style>
  <w:style w:type="character" w:styleId="841" w:customStyle="1">
    <w:name w:val="Footer Char"/>
    <w:basedOn w:val="820"/>
    <w:uiPriority w:val="99"/>
  </w:style>
  <w:style w:type="paragraph" w:styleId="842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43" w:customStyle="1">
    <w:name w:val="Caption Char"/>
    <w:uiPriority w:val="99"/>
  </w:style>
  <w:style w:type="table" w:styleId="844" w:customStyle="1">
    <w:name w:val="Table Grid Light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5">
    <w:name w:val="Plain Table 1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6">
    <w:name w:val="Plain Table 2"/>
    <w:basedOn w:val="82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7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8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50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72" w:customStyle="1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73" w:customStyle="1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4" w:customStyle="1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5" w:customStyle="1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6" w:customStyle="1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7" w:customStyle="1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8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81" w:customStyle="1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82" w:customStyle="1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83" w:customStyle="1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4" w:customStyle="1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5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6" w:customStyle="1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7" w:customStyle="1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8" w:customStyle="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9" w:customStyle="1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90" w:customStyle="1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1" w:customStyle="1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2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 w:customStyle="1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 w:customStyle="1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 w:customStyle="1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 w:customStyle="1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9" w:customStyle="1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10" w:customStyle="1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11" w:customStyle="1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12" w:customStyle="1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13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 w:customStyle="1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4" w:customStyle="1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5" w:customStyle="1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6" w:customStyle="1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7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 w:customStyle="1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1" w:customStyle="1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2" w:customStyle="1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3" w:customStyle="1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4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5" w:customStyle="1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6" w:customStyle="1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7" w:customStyle="1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8" w:customStyle="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9" w:customStyle="1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40" w:customStyle="1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41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 w:customStyle="1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 w:customStyle="1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 w:customStyle="1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 w:customStyle="1">
    <w:name w:val="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9" w:customStyle="1">
    <w:name w:val="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0" w:customStyle="1">
    <w:name w:val="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1" w:customStyle="1">
    <w:name w:val="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2" w:customStyle="1">
    <w:name w:val="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3" w:customStyle="1">
    <w:name w:val="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4" w:customStyle="1">
    <w:name w:val="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5" w:customStyle="1">
    <w:name w:val="Bordered &amp; 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6" w:customStyle="1">
    <w:name w:val="Bordered &amp; 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7" w:customStyle="1">
    <w:name w:val="Bordered &amp; 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8" w:customStyle="1">
    <w:name w:val="Bordered &amp; 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9" w:customStyle="1">
    <w:name w:val="Bordered &amp; 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60" w:customStyle="1">
    <w:name w:val="Bordered &amp; 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61" w:customStyle="1">
    <w:name w:val="Bordered &amp; 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62" w:customStyle="1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63" w:customStyle="1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4" w:customStyle="1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5" w:customStyle="1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6" w:customStyle="1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7" w:customStyle="1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8" w:customStyle="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9">
    <w:name w:val="footnote text"/>
    <w:basedOn w:val="810"/>
    <w:link w:val="970"/>
    <w:uiPriority w:val="99"/>
    <w:semiHidden/>
    <w:unhideWhenUsed/>
    <w:pPr>
      <w:spacing w:after="40"/>
    </w:pPr>
    <w:rPr>
      <w:sz w:val="18"/>
    </w:rPr>
  </w:style>
  <w:style w:type="character" w:styleId="970" w:customStyle="1">
    <w:name w:val="Текст сноски Знак"/>
    <w:link w:val="969"/>
    <w:uiPriority w:val="99"/>
    <w:rPr>
      <w:sz w:val="18"/>
    </w:rPr>
  </w:style>
  <w:style w:type="character" w:styleId="971">
    <w:name w:val="footnote reference"/>
    <w:basedOn w:val="820"/>
    <w:uiPriority w:val="99"/>
    <w:unhideWhenUsed/>
    <w:rPr>
      <w:vertAlign w:val="superscript"/>
    </w:rPr>
  </w:style>
  <w:style w:type="paragraph" w:styleId="972">
    <w:name w:val="endnote text"/>
    <w:basedOn w:val="810"/>
    <w:link w:val="973"/>
    <w:uiPriority w:val="99"/>
    <w:semiHidden/>
    <w:unhideWhenUsed/>
    <w:pPr>
      <w:spacing w:after="0"/>
    </w:pPr>
    <w:rPr>
      <w:sz w:val="20"/>
    </w:rPr>
  </w:style>
  <w:style w:type="character" w:styleId="973" w:customStyle="1">
    <w:name w:val="Текст концевой сноски Знак"/>
    <w:link w:val="972"/>
    <w:uiPriority w:val="99"/>
    <w:rPr>
      <w:sz w:val="20"/>
    </w:rPr>
  </w:style>
  <w:style w:type="character" w:styleId="974">
    <w:name w:val="endnote reference"/>
    <w:basedOn w:val="820"/>
    <w:uiPriority w:val="99"/>
    <w:semiHidden/>
    <w:unhideWhenUsed/>
    <w:rPr>
      <w:vertAlign w:val="superscript"/>
    </w:rPr>
  </w:style>
  <w:style w:type="paragraph" w:styleId="975">
    <w:name w:val="toc 4"/>
    <w:basedOn w:val="810"/>
    <w:next w:val="810"/>
    <w:uiPriority w:val="39"/>
    <w:unhideWhenUsed/>
    <w:pPr>
      <w:ind w:left="850"/>
      <w:spacing w:after="57"/>
    </w:pPr>
  </w:style>
  <w:style w:type="paragraph" w:styleId="976">
    <w:name w:val="toc 5"/>
    <w:basedOn w:val="810"/>
    <w:next w:val="810"/>
    <w:uiPriority w:val="39"/>
    <w:unhideWhenUsed/>
    <w:pPr>
      <w:ind w:left="1134"/>
      <w:spacing w:after="57"/>
    </w:pPr>
  </w:style>
  <w:style w:type="paragraph" w:styleId="977">
    <w:name w:val="toc 6"/>
    <w:basedOn w:val="810"/>
    <w:next w:val="810"/>
    <w:uiPriority w:val="39"/>
    <w:unhideWhenUsed/>
    <w:pPr>
      <w:ind w:left="1417"/>
      <w:spacing w:after="57"/>
    </w:pPr>
  </w:style>
  <w:style w:type="paragraph" w:styleId="978">
    <w:name w:val="toc 7"/>
    <w:basedOn w:val="810"/>
    <w:next w:val="810"/>
    <w:uiPriority w:val="39"/>
    <w:unhideWhenUsed/>
    <w:pPr>
      <w:ind w:left="1701"/>
      <w:spacing w:after="57"/>
    </w:pPr>
  </w:style>
  <w:style w:type="paragraph" w:styleId="979">
    <w:name w:val="toc 8"/>
    <w:basedOn w:val="810"/>
    <w:next w:val="810"/>
    <w:uiPriority w:val="39"/>
    <w:unhideWhenUsed/>
    <w:pPr>
      <w:ind w:left="1984"/>
      <w:spacing w:after="57"/>
    </w:pPr>
  </w:style>
  <w:style w:type="paragraph" w:styleId="980">
    <w:name w:val="toc 9"/>
    <w:basedOn w:val="810"/>
    <w:next w:val="810"/>
    <w:uiPriority w:val="39"/>
    <w:unhideWhenUsed/>
    <w:pPr>
      <w:ind w:left="2268"/>
      <w:spacing w:after="57"/>
    </w:pPr>
  </w:style>
  <w:style w:type="paragraph" w:styleId="981">
    <w:name w:val="table of figures"/>
    <w:basedOn w:val="810"/>
    <w:next w:val="810"/>
    <w:uiPriority w:val="99"/>
    <w:unhideWhenUsed/>
    <w:pPr>
      <w:spacing w:after="0"/>
    </w:pPr>
  </w:style>
  <w:style w:type="paragraph" w:styleId="982">
    <w:name w:val="List Paragraph"/>
    <w:basedOn w:val="810"/>
    <w:uiPriority w:val="34"/>
    <w:qFormat/>
    <w:pPr>
      <w:contextualSpacing/>
      <w:ind w:left="720"/>
    </w:pPr>
  </w:style>
  <w:style w:type="character" w:styleId="983" w:customStyle="1">
    <w:name w:val="Заголовок 1 Знак"/>
    <w:link w:val="811"/>
    <w:uiPriority w:val="9"/>
    <w:rPr>
      <w:rFonts w:ascii="Times New Roman" w:hAnsi="Times New Roman" w:cs="Times New Roman" w:eastAsia="Times New Roman"/>
      <w:b/>
      <w:sz w:val="28"/>
    </w:rPr>
  </w:style>
  <w:style w:type="paragraph" w:styleId="984">
    <w:name w:val="TOC Heading"/>
    <w:basedOn w:val="811"/>
    <w:next w:val="810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5">
    <w:name w:val="Title"/>
    <w:basedOn w:val="810"/>
    <w:next w:val="810"/>
    <w:link w:val="986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6" w:customStyle="1">
    <w:name w:val="Заголовок Знак"/>
    <w:basedOn w:val="820"/>
    <w:link w:val="985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7" w:customStyle="1">
    <w:name w:val="Заголовок 2 Знак"/>
    <w:basedOn w:val="983"/>
    <w:link w:val="812"/>
    <w:uiPriority w:val="9"/>
    <w:rPr>
      <w:rFonts w:ascii="Times New Roman" w:hAnsi="Times New Roman" w:cs="Times New Roman" w:eastAsia="Times New Roman"/>
    </w:rPr>
  </w:style>
  <w:style w:type="paragraph" w:styleId="988">
    <w:name w:val="toc 2"/>
    <w:basedOn w:val="810"/>
    <w:next w:val="810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9">
    <w:name w:val="Hyperlink"/>
    <w:basedOn w:val="820"/>
    <w:uiPriority w:val="99"/>
    <w:unhideWhenUsed/>
    <w:rPr>
      <w:color w:val="0563C1" w:themeColor="hyperlink"/>
      <w:u w:val="single"/>
    </w:rPr>
  </w:style>
  <w:style w:type="character" w:styleId="990" w:customStyle="1">
    <w:name w:val="Заголовок 3 Знак"/>
    <w:link w:val="813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91">
    <w:name w:val="toc 3"/>
    <w:basedOn w:val="810"/>
    <w:next w:val="810"/>
    <w:uiPriority w:val="39"/>
    <w:unhideWhenUsed/>
    <w:pPr>
      <w:ind w:left="440"/>
      <w:spacing w:after="100"/>
    </w:pPr>
  </w:style>
  <w:style w:type="character" w:styleId="992" w:customStyle="1">
    <w:name w:val="Заголовок 4 Знак"/>
    <w:link w:val="814"/>
    <w:uiPriority w:val="9"/>
    <w:rPr>
      <w:rFonts w:eastAsiaTheme="majorEastAsia"/>
      <w:lang w:val="ru-RU"/>
    </w:rPr>
  </w:style>
  <w:style w:type="paragraph" w:styleId="993">
    <w:name w:val="toc 1"/>
    <w:basedOn w:val="810"/>
    <w:next w:val="810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4">
    <w:name w:val="Normal (Web)"/>
    <w:basedOn w:val="810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5">
    <w:name w:val="Strong"/>
    <w:basedOn w:val="820"/>
    <w:uiPriority w:val="22"/>
    <w:qFormat/>
    <w:rPr>
      <w:b/>
      <w:bCs/>
    </w:rPr>
  </w:style>
  <w:style w:type="table" w:styleId="996">
    <w:name w:val="Table Grid"/>
    <w:basedOn w:val="821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7">
    <w:name w:val="annotation reference"/>
    <w:basedOn w:val="820"/>
    <w:uiPriority w:val="99"/>
    <w:semiHidden/>
    <w:unhideWhenUsed/>
    <w:rPr>
      <w:sz w:val="16"/>
      <w:szCs w:val="16"/>
    </w:rPr>
  </w:style>
  <w:style w:type="paragraph" w:styleId="998">
    <w:name w:val="annotation text"/>
    <w:basedOn w:val="810"/>
    <w:link w:val="999"/>
    <w:uiPriority w:val="99"/>
    <w:semiHidden/>
    <w:unhideWhenUsed/>
    <w:rPr>
      <w:sz w:val="20"/>
      <w:szCs w:val="20"/>
    </w:rPr>
  </w:style>
  <w:style w:type="character" w:styleId="999" w:customStyle="1">
    <w:name w:val="Текст примечания Знак"/>
    <w:basedOn w:val="820"/>
    <w:link w:val="998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1000">
    <w:name w:val="annotation subject"/>
    <w:basedOn w:val="998"/>
    <w:next w:val="998"/>
    <w:link w:val="1001"/>
    <w:uiPriority w:val="99"/>
    <w:semiHidden/>
    <w:unhideWhenUsed/>
    <w:rPr>
      <w:b/>
      <w:bCs/>
    </w:rPr>
  </w:style>
  <w:style w:type="character" w:styleId="1001" w:customStyle="1">
    <w:name w:val="Тема примечания Знак"/>
    <w:basedOn w:val="999"/>
    <w:link w:val="1000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1002">
    <w:name w:val="Balloon Text"/>
    <w:basedOn w:val="810"/>
    <w:link w:val="1003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1003" w:customStyle="1">
    <w:name w:val="Текст выноски Знак"/>
    <w:basedOn w:val="820"/>
    <w:link w:val="1002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4" w:customStyle="1">
    <w:name w:val="Заголовок 5 Знак"/>
    <w:basedOn w:val="820"/>
    <w:link w:val="8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5" w:customStyle="1">
    <w:name w:val="Заголовок 6 Знак"/>
    <w:basedOn w:val="820"/>
    <w:link w:val="8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6">
    <w:name w:val="Header"/>
    <w:basedOn w:val="810"/>
    <w:link w:val="100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7" w:customStyle="1">
    <w:name w:val="Верхний колонтитул Знак"/>
    <w:basedOn w:val="820"/>
    <w:link w:val="1006"/>
    <w:uiPriority w:val="99"/>
    <w:rPr>
      <w:rFonts w:ascii="Calibri" w:hAnsi="Calibri" w:cs="Times New Roman" w:eastAsia="Calibri"/>
    </w:rPr>
  </w:style>
  <w:style w:type="paragraph" w:styleId="1008">
    <w:name w:val="Footer"/>
    <w:basedOn w:val="810"/>
    <w:link w:val="1009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9" w:customStyle="1">
    <w:name w:val="Нижний колонтитул Знак"/>
    <w:basedOn w:val="820"/>
    <w:link w:val="1008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8" w:default="1">
    <w:name w:val="Normal"/>
    <w:qFormat/>
  </w:style>
  <w:style w:type="character" w:styleId="1459" w:default="1">
    <w:name w:val="Default Paragraph Font"/>
    <w:uiPriority w:val="1"/>
    <w:semiHidden/>
    <w:unhideWhenUsed/>
  </w:style>
  <w:style w:type="numbering" w:styleId="1460" w:default="1">
    <w:name w:val="No List"/>
    <w:uiPriority w:val="99"/>
    <w:semiHidden/>
    <w:unhideWhenUsed/>
  </w:style>
  <w:style w:type="paragraph" w:styleId="1461">
    <w:name w:val="Heading 1"/>
    <w:basedOn w:val="1458"/>
    <w:next w:val="1458"/>
    <w:link w:val="146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62">
    <w:name w:val="Heading 1 Char"/>
    <w:basedOn w:val="1459"/>
    <w:link w:val="1461"/>
    <w:uiPriority w:val="9"/>
    <w:rPr>
      <w:rFonts w:ascii="Arial" w:hAnsi="Arial" w:cs="Arial" w:eastAsia="Arial"/>
      <w:sz w:val="40"/>
      <w:szCs w:val="40"/>
    </w:rPr>
  </w:style>
  <w:style w:type="paragraph" w:styleId="1463">
    <w:name w:val="Heading 2"/>
    <w:basedOn w:val="1458"/>
    <w:next w:val="1458"/>
    <w:link w:val="146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4">
    <w:name w:val="Heading 2 Char"/>
    <w:basedOn w:val="1459"/>
    <w:link w:val="1463"/>
    <w:uiPriority w:val="9"/>
    <w:rPr>
      <w:rFonts w:ascii="Arial" w:hAnsi="Arial" w:cs="Arial" w:eastAsia="Arial"/>
      <w:sz w:val="34"/>
    </w:rPr>
  </w:style>
  <w:style w:type="paragraph" w:styleId="1465">
    <w:name w:val="Heading 3"/>
    <w:basedOn w:val="1458"/>
    <w:next w:val="1458"/>
    <w:link w:val="146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6">
    <w:name w:val="Heading 3 Char"/>
    <w:basedOn w:val="1459"/>
    <w:link w:val="1465"/>
    <w:uiPriority w:val="9"/>
    <w:rPr>
      <w:rFonts w:ascii="Arial" w:hAnsi="Arial" w:cs="Arial" w:eastAsia="Arial"/>
      <w:sz w:val="30"/>
      <w:szCs w:val="30"/>
    </w:rPr>
  </w:style>
  <w:style w:type="paragraph" w:styleId="1467">
    <w:name w:val="Heading 4"/>
    <w:basedOn w:val="1458"/>
    <w:next w:val="1458"/>
    <w:link w:val="146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8">
    <w:name w:val="Heading 4 Char"/>
    <w:basedOn w:val="1459"/>
    <w:link w:val="1467"/>
    <w:uiPriority w:val="9"/>
    <w:rPr>
      <w:rFonts w:ascii="Arial" w:hAnsi="Arial" w:cs="Arial" w:eastAsia="Arial"/>
      <w:b/>
      <w:bCs/>
      <w:sz w:val="26"/>
      <w:szCs w:val="26"/>
    </w:rPr>
  </w:style>
  <w:style w:type="paragraph" w:styleId="1469">
    <w:name w:val="Heading 5"/>
    <w:basedOn w:val="1458"/>
    <w:next w:val="1458"/>
    <w:link w:val="147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70">
    <w:name w:val="Heading 5 Char"/>
    <w:basedOn w:val="1459"/>
    <w:link w:val="1469"/>
    <w:uiPriority w:val="9"/>
    <w:rPr>
      <w:rFonts w:ascii="Arial" w:hAnsi="Arial" w:cs="Arial" w:eastAsia="Arial"/>
      <w:b/>
      <w:bCs/>
      <w:sz w:val="24"/>
      <w:szCs w:val="24"/>
    </w:rPr>
  </w:style>
  <w:style w:type="paragraph" w:styleId="1471">
    <w:name w:val="Heading 6"/>
    <w:basedOn w:val="1458"/>
    <w:next w:val="1458"/>
    <w:link w:val="147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72">
    <w:name w:val="Heading 6 Char"/>
    <w:basedOn w:val="1459"/>
    <w:link w:val="1471"/>
    <w:uiPriority w:val="9"/>
    <w:rPr>
      <w:rFonts w:ascii="Arial" w:hAnsi="Arial" w:cs="Arial" w:eastAsia="Arial"/>
      <w:b/>
      <w:bCs/>
      <w:sz w:val="22"/>
      <w:szCs w:val="22"/>
    </w:rPr>
  </w:style>
  <w:style w:type="paragraph" w:styleId="1473">
    <w:name w:val="Heading 7"/>
    <w:basedOn w:val="1458"/>
    <w:next w:val="1458"/>
    <w:link w:val="147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4">
    <w:name w:val="Heading 7 Char"/>
    <w:basedOn w:val="1459"/>
    <w:link w:val="147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5">
    <w:name w:val="Heading 8"/>
    <w:basedOn w:val="1458"/>
    <w:next w:val="1458"/>
    <w:link w:val="147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6">
    <w:name w:val="Heading 8 Char"/>
    <w:basedOn w:val="1459"/>
    <w:link w:val="1475"/>
    <w:uiPriority w:val="9"/>
    <w:rPr>
      <w:rFonts w:ascii="Arial" w:hAnsi="Arial" w:cs="Arial" w:eastAsia="Arial"/>
      <w:i/>
      <w:iCs/>
      <w:sz w:val="22"/>
      <w:szCs w:val="22"/>
    </w:rPr>
  </w:style>
  <w:style w:type="paragraph" w:styleId="1477">
    <w:name w:val="Heading 9"/>
    <w:basedOn w:val="1458"/>
    <w:next w:val="1458"/>
    <w:link w:val="147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8">
    <w:name w:val="Heading 9 Char"/>
    <w:basedOn w:val="1459"/>
    <w:link w:val="1477"/>
    <w:uiPriority w:val="9"/>
    <w:rPr>
      <w:rFonts w:ascii="Arial" w:hAnsi="Arial" w:cs="Arial" w:eastAsia="Arial"/>
      <w:i/>
      <w:iCs/>
      <w:sz w:val="21"/>
      <w:szCs w:val="21"/>
    </w:rPr>
  </w:style>
  <w:style w:type="paragraph" w:styleId="1479">
    <w:name w:val="List Paragraph"/>
    <w:basedOn w:val="1458"/>
    <w:uiPriority w:val="34"/>
    <w:qFormat/>
    <w:pPr>
      <w:contextualSpacing/>
      <w:ind w:left="720"/>
    </w:pPr>
  </w:style>
  <w:style w:type="table" w:styleId="148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81">
    <w:name w:val="No Spacing"/>
    <w:uiPriority w:val="1"/>
    <w:qFormat/>
    <w:pPr>
      <w:spacing w:before="0" w:after="0" w:line="240" w:lineRule="auto"/>
    </w:pPr>
  </w:style>
  <w:style w:type="paragraph" w:styleId="1482">
    <w:name w:val="Title"/>
    <w:basedOn w:val="1458"/>
    <w:next w:val="1458"/>
    <w:link w:val="148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83">
    <w:name w:val="Title Char"/>
    <w:basedOn w:val="1459"/>
    <w:link w:val="1482"/>
    <w:uiPriority w:val="10"/>
    <w:rPr>
      <w:sz w:val="48"/>
      <w:szCs w:val="48"/>
    </w:rPr>
  </w:style>
  <w:style w:type="paragraph" w:styleId="1484">
    <w:name w:val="Subtitle"/>
    <w:basedOn w:val="1458"/>
    <w:next w:val="1458"/>
    <w:link w:val="1485"/>
    <w:uiPriority w:val="11"/>
    <w:qFormat/>
    <w:pPr>
      <w:spacing w:before="200" w:after="200"/>
    </w:pPr>
    <w:rPr>
      <w:sz w:val="24"/>
      <w:szCs w:val="24"/>
    </w:rPr>
  </w:style>
  <w:style w:type="character" w:styleId="1485">
    <w:name w:val="Subtitle Char"/>
    <w:basedOn w:val="1459"/>
    <w:link w:val="1484"/>
    <w:uiPriority w:val="11"/>
    <w:rPr>
      <w:sz w:val="24"/>
      <w:szCs w:val="24"/>
    </w:rPr>
  </w:style>
  <w:style w:type="paragraph" w:styleId="1486">
    <w:name w:val="Quote"/>
    <w:basedOn w:val="1458"/>
    <w:next w:val="1458"/>
    <w:link w:val="1487"/>
    <w:uiPriority w:val="29"/>
    <w:qFormat/>
    <w:pPr>
      <w:ind w:left="720" w:right="720"/>
    </w:pPr>
    <w:rPr>
      <w:i/>
    </w:rPr>
  </w:style>
  <w:style w:type="character" w:styleId="1487">
    <w:name w:val="Quote Char"/>
    <w:link w:val="1486"/>
    <w:uiPriority w:val="29"/>
    <w:rPr>
      <w:i/>
    </w:rPr>
  </w:style>
  <w:style w:type="paragraph" w:styleId="1488">
    <w:name w:val="Intense Quote"/>
    <w:basedOn w:val="1458"/>
    <w:next w:val="1458"/>
    <w:link w:val="148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9">
    <w:name w:val="Intense Quote Char"/>
    <w:link w:val="1488"/>
    <w:uiPriority w:val="30"/>
    <w:rPr>
      <w:i/>
    </w:rPr>
  </w:style>
  <w:style w:type="paragraph" w:styleId="1490">
    <w:name w:val="Header"/>
    <w:basedOn w:val="1458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1">
    <w:name w:val="Header Char"/>
    <w:basedOn w:val="1459"/>
    <w:link w:val="1490"/>
    <w:uiPriority w:val="99"/>
  </w:style>
  <w:style w:type="paragraph" w:styleId="1492">
    <w:name w:val="Footer"/>
    <w:basedOn w:val="1458"/>
    <w:link w:val="14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3">
    <w:name w:val="Footer Char"/>
    <w:basedOn w:val="1459"/>
    <w:link w:val="1492"/>
    <w:uiPriority w:val="99"/>
  </w:style>
  <w:style w:type="paragraph" w:styleId="1494">
    <w:name w:val="Caption"/>
    <w:basedOn w:val="1458"/>
    <w:next w:val="14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5">
    <w:name w:val="Caption Char"/>
    <w:basedOn w:val="1494"/>
    <w:link w:val="1492"/>
    <w:uiPriority w:val="99"/>
  </w:style>
  <w:style w:type="table" w:styleId="1496">
    <w:name w:val="Table Grid"/>
    <w:basedOn w:val="148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7">
    <w:name w:val="Table Grid Light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8">
    <w:name w:val="Plain Table 1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9">
    <w:name w:val="Plain Table 2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00">
    <w:name w:val="Plain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01">
    <w:name w:val="Plain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Plain Table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03">
    <w:name w:val="Grid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Grid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Grid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Grid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Grid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5">
    <w:name w:val="Grid Table 4 - Accent 1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6">
    <w:name w:val="Grid Table 4 - Accent 2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7">
    <w:name w:val="Grid Table 4 - Accent 3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8">
    <w:name w:val="Grid Table 4 - Accent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9">
    <w:name w:val="Grid Table 4 - Accent 5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30">
    <w:name w:val="Grid Table 4 - Accent 6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31">
    <w:name w:val="Grid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32">
    <w:name w:val="Grid Table 5 Dark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4">
    <w:name w:val="Grid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5">
    <w:name w:val="Grid Table 5 Dark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6">
    <w:name w:val="Grid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7">
    <w:name w:val="Grid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8">
    <w:name w:val="Grid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9">
    <w:name w:val="Grid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40">
    <w:name w:val="Grid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41">
    <w:name w:val="Grid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42">
    <w:name w:val="Grid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43">
    <w:name w:val="Grid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4">
    <w:name w:val="Grid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5">
    <w:name w:val="Grid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List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List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List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List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60">
    <w:name w:val="List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61">
    <w:name w:val="List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62">
    <w:name w:val="List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63">
    <w:name w:val="List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4">
    <w:name w:val="List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5">
    <w:name w:val="List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6">
    <w:name w:val="List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4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7">
    <w:name w:val="List Table 4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8">
    <w:name w:val="List Table 4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9">
    <w:name w:val="List Table 4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0">
    <w:name w:val="List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4">
    <w:name w:val="List Table 5 Dark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5">
    <w:name w:val="List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6">
    <w:name w:val="List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7">
    <w:name w:val="List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8">
    <w:name w:val="List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9">
    <w:name w:val="List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0">
    <w:name w:val="List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91">
    <w:name w:val="List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2">
    <w:name w:val="List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93">
    <w:name w:val="List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4">
    <w:name w:val="List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5">
    <w:name w:val="List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6">
    <w:name w:val="List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7">
    <w:name w:val="List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8">
    <w:name w:val="List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9">
    <w:name w:val="List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600">
    <w:name w:val="List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01">
    <w:name w:val="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2">
    <w:name w:val="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3">
    <w:name w:val="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4">
    <w:name w:val="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5">
    <w:name w:val="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6">
    <w:name w:val="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7">
    <w:name w:val="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8">
    <w:name w:val="Bordered &amp; 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9">
    <w:name w:val="Bordered &amp; 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0">
    <w:name w:val="Bordered &amp; 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1">
    <w:name w:val="Bordered &amp; 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12">
    <w:name w:val="Bordered &amp; 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13">
    <w:name w:val="Bordered &amp; 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4">
    <w:name w:val="Bordered &amp; 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5">
    <w:name w:val="Bordered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6">
    <w:name w:val="Bordered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7">
    <w:name w:val="Bordered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8">
    <w:name w:val="Bordered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9">
    <w:name w:val="Bordered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20">
    <w:name w:val="Bordered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21">
    <w:name w:val="Bordered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22">
    <w:name w:val="Hyperlink"/>
    <w:uiPriority w:val="99"/>
    <w:unhideWhenUsed/>
    <w:rPr>
      <w:color w:val="0000FF" w:themeColor="hyperlink"/>
      <w:u w:val="single"/>
    </w:rPr>
  </w:style>
  <w:style w:type="paragraph" w:styleId="1623">
    <w:name w:val="footnote text"/>
    <w:basedOn w:val="1458"/>
    <w:link w:val="1624"/>
    <w:uiPriority w:val="99"/>
    <w:semiHidden/>
    <w:unhideWhenUsed/>
    <w:pPr>
      <w:spacing w:after="40" w:line="240" w:lineRule="auto"/>
    </w:pPr>
    <w:rPr>
      <w:sz w:val="18"/>
    </w:rPr>
  </w:style>
  <w:style w:type="character" w:styleId="1624">
    <w:name w:val="Footnote Text Char"/>
    <w:link w:val="1623"/>
    <w:uiPriority w:val="99"/>
    <w:rPr>
      <w:sz w:val="18"/>
    </w:rPr>
  </w:style>
  <w:style w:type="character" w:styleId="1625">
    <w:name w:val="footnote reference"/>
    <w:basedOn w:val="1459"/>
    <w:uiPriority w:val="99"/>
    <w:unhideWhenUsed/>
    <w:rPr>
      <w:vertAlign w:val="superscript"/>
    </w:rPr>
  </w:style>
  <w:style w:type="paragraph" w:styleId="1626">
    <w:name w:val="endnote text"/>
    <w:basedOn w:val="1458"/>
    <w:link w:val="1627"/>
    <w:uiPriority w:val="99"/>
    <w:semiHidden/>
    <w:unhideWhenUsed/>
    <w:pPr>
      <w:spacing w:after="0" w:line="240" w:lineRule="auto"/>
    </w:pPr>
    <w:rPr>
      <w:sz w:val="20"/>
    </w:rPr>
  </w:style>
  <w:style w:type="character" w:styleId="1627">
    <w:name w:val="Endnote Text Char"/>
    <w:link w:val="1626"/>
    <w:uiPriority w:val="99"/>
    <w:rPr>
      <w:sz w:val="20"/>
    </w:rPr>
  </w:style>
  <w:style w:type="character" w:styleId="1628">
    <w:name w:val="endnote reference"/>
    <w:basedOn w:val="1459"/>
    <w:uiPriority w:val="99"/>
    <w:semiHidden/>
    <w:unhideWhenUsed/>
    <w:rPr>
      <w:vertAlign w:val="superscript"/>
    </w:rPr>
  </w:style>
  <w:style w:type="paragraph" w:styleId="1629">
    <w:name w:val="toc 1"/>
    <w:basedOn w:val="1458"/>
    <w:next w:val="1458"/>
    <w:uiPriority w:val="39"/>
    <w:unhideWhenUsed/>
    <w:pPr>
      <w:ind w:left="0" w:right="0" w:firstLine="0"/>
      <w:spacing w:after="57"/>
    </w:pPr>
  </w:style>
  <w:style w:type="paragraph" w:styleId="1630">
    <w:name w:val="toc 2"/>
    <w:basedOn w:val="1458"/>
    <w:next w:val="1458"/>
    <w:uiPriority w:val="39"/>
    <w:unhideWhenUsed/>
    <w:pPr>
      <w:ind w:left="283" w:right="0" w:firstLine="0"/>
      <w:spacing w:after="57"/>
    </w:pPr>
  </w:style>
  <w:style w:type="paragraph" w:styleId="1631">
    <w:name w:val="toc 3"/>
    <w:basedOn w:val="1458"/>
    <w:next w:val="1458"/>
    <w:uiPriority w:val="39"/>
    <w:unhideWhenUsed/>
    <w:pPr>
      <w:ind w:left="567" w:right="0" w:firstLine="0"/>
      <w:spacing w:after="57"/>
    </w:pPr>
  </w:style>
  <w:style w:type="paragraph" w:styleId="1632">
    <w:name w:val="toc 4"/>
    <w:basedOn w:val="1458"/>
    <w:next w:val="1458"/>
    <w:uiPriority w:val="39"/>
    <w:unhideWhenUsed/>
    <w:pPr>
      <w:ind w:left="850" w:right="0" w:firstLine="0"/>
      <w:spacing w:after="57"/>
    </w:pPr>
  </w:style>
  <w:style w:type="paragraph" w:styleId="1633">
    <w:name w:val="toc 5"/>
    <w:basedOn w:val="1458"/>
    <w:next w:val="1458"/>
    <w:uiPriority w:val="39"/>
    <w:unhideWhenUsed/>
    <w:pPr>
      <w:ind w:left="1134" w:right="0" w:firstLine="0"/>
      <w:spacing w:after="57"/>
    </w:pPr>
  </w:style>
  <w:style w:type="paragraph" w:styleId="1634">
    <w:name w:val="toc 6"/>
    <w:basedOn w:val="1458"/>
    <w:next w:val="1458"/>
    <w:uiPriority w:val="39"/>
    <w:unhideWhenUsed/>
    <w:pPr>
      <w:ind w:left="1417" w:right="0" w:firstLine="0"/>
      <w:spacing w:after="57"/>
    </w:pPr>
  </w:style>
  <w:style w:type="paragraph" w:styleId="1635">
    <w:name w:val="toc 7"/>
    <w:basedOn w:val="1458"/>
    <w:next w:val="1458"/>
    <w:uiPriority w:val="39"/>
    <w:unhideWhenUsed/>
    <w:pPr>
      <w:ind w:left="1701" w:right="0" w:firstLine="0"/>
      <w:spacing w:after="57"/>
    </w:pPr>
  </w:style>
  <w:style w:type="paragraph" w:styleId="1636">
    <w:name w:val="toc 8"/>
    <w:basedOn w:val="1458"/>
    <w:next w:val="1458"/>
    <w:uiPriority w:val="39"/>
    <w:unhideWhenUsed/>
    <w:pPr>
      <w:ind w:left="1984" w:right="0" w:firstLine="0"/>
      <w:spacing w:after="57"/>
    </w:pPr>
  </w:style>
  <w:style w:type="paragraph" w:styleId="1637">
    <w:name w:val="toc 9"/>
    <w:basedOn w:val="1458"/>
    <w:next w:val="1458"/>
    <w:uiPriority w:val="39"/>
    <w:unhideWhenUsed/>
    <w:pPr>
      <w:ind w:left="2268" w:right="0" w:firstLine="0"/>
      <w:spacing w:after="57"/>
    </w:pPr>
  </w:style>
  <w:style w:type="paragraph" w:styleId="1638">
    <w:name w:val="TOC Heading"/>
    <w:uiPriority w:val="39"/>
    <w:unhideWhenUsed/>
  </w:style>
  <w:style w:type="paragraph" w:styleId="1639">
    <w:name w:val="table of figures"/>
    <w:basedOn w:val="1458"/>
    <w:next w:val="145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113</cp:revision>
  <dcterms:created xsi:type="dcterms:W3CDTF">2021-09-02T16:38:00Z</dcterms:created>
  <dcterms:modified xsi:type="dcterms:W3CDTF">2022-05-23T16:00:01Z</dcterms:modified>
</cp:coreProperties>
</file>