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/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Простые и сложные сигналы в локации. База </w:t>
      </w:r>
      <w:r/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сигнала. Функция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неопределенности</w:t>
      </w:r>
      <w:r>
        <w:t xml:space="preserve">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/>
    </w:p>
    <w:p>
      <w:pPr>
        <w:pStyle w:val="732"/>
        <w:ind w:left="0" w:right="0" w:firstLine="708"/>
        <w:jc w:val="both"/>
        <w:spacing w:line="360" w:lineRule="auto"/>
        <w:shd w:val="nil" w:color="000000"/>
      </w:pPr>
      <w:r>
        <w:rPr>
          <w:sz w:val="28"/>
        </w:rPr>
        <w:t xml:space="preserve">Приобретение практических навыков, освоение программных средств ими</w:t>
      </w:r>
      <w:r>
        <w:rPr>
          <w:sz w:val="28"/>
        </w:rPr>
        <w:t xml:space="preserve">тационного моделирования простых и сложных сигналов с различными харак</w:t>
      </w:r>
      <w:r>
        <w:rPr>
          <w:sz w:val="28"/>
        </w:rPr>
      </w:r>
      <w:r>
        <w:rPr>
          <w:sz w:val="28"/>
        </w:rPr>
        <w:t xml:space="preserve">теристиками, применяемых в радиолокации, гидролокации и других отраслях </w:t>
      </w:r>
      <w:r/>
      <w:r>
        <w:rPr>
          <w:sz w:val="28"/>
        </w:rPr>
      </w:r>
      <w:r>
        <w:rPr>
          <w:sz w:val="28"/>
        </w:rPr>
        <w:t xml:space="preserve">науки и техники. Практическое изучение способов увеличения разрешающей </w:t>
      </w:r>
      <w:r/>
      <w:r>
        <w:rPr>
          <w:sz w:val="28"/>
        </w:rPr>
      </w:r>
      <w:r>
        <w:rPr>
          <w:sz w:val="28"/>
        </w:rPr>
        <w:t xml:space="preserve">способности измерения смещения сигналов по времени и частоте.</w:t>
      </w:r>
      <w:r/>
      <w:r>
        <w:rPr>
          <w:sz w:val="28"/>
        </w:rPr>
      </w:r>
      <w:r/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sz w:val="28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плагин pulse waveform analyzer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фкмб - фазо-кода манипулируемый сигнал кода Баркера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нчм - непрерывная частотная модуляция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лчм - линейно частотная модуляция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Имитационное моделирование и графическая визуализация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функции неопределенности простых и сложных сигналов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clear all; % Очистка памяти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close all; % Закрытие всех окон с графиками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clc; % Очистка окна команд и сообщений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fontSize=10; % Размер шрифта графиков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fontType=''; % Тип шрифта графиков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Цвет графиков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tColor='b'; % Временная область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tColorLight=[0.3 0.7 0.9]; % Временная область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Color0='r'; % Эталонные сигналы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fColor=[1 0.4 0]; % Частотная область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eColor=[0.85 0.325 0.098]; % Погрешности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eColorLight=[0.9 0.9 0.4]; % Погрешности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eColorDark=[0.635 0.078 0.184]; % Погрешности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tstep = 0.05; % Шаг по оси времени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fstep = 0.05; % Шаг по оси частоты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dT = 3; % Длительность 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N = 1.5;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tmin = -N * dT; % Диапазон значений по времени (мин)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tmax = N * dT; % Диапазон значений по времени (макс)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fmin = round(-4/dT)-1; % Диапазон значений по частоте (мин)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fmax = round(4/dT)+1; % Диапазон значений по частоте (макс)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 = tmin:tstep:tmax; % Значения по оси времени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 = fmin:fstep:fmax; % Значения по оси частоты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значений двумерной автокорреляционной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функции тонального 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eps = 0.000001;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i = 0;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for ti = tmin:tstep:tmax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i = i + 1;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j = 0;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for fj = fmin:fstep:fmax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j = j + 1;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val1 = 1 - abs(ti) / dT;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val2 = pi * dT * (1.0 - abs(ti) / dT) * fj;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x(j,i) = abs( val1 * sin(val2+eps)/(val2+eps));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end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mesh(t,f,x);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R(t,f)'); % Надпись оси аппликат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Двумерная автокорреляционная функция';...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contour(t,f,x,'Linewidth',1);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двумерной автокорреляционной функции';...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Моделирование функции неопределености импульса с линейной частотной модуляцией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 = x.^2;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mesh(t,f,y);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zlabel('Функция неопределенности,\it A(t,f)'); % Надпись оси аппликат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Функция неопределенности 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contour(t,f,y,'Linewidth',1);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функции неопределенности';...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частоте для тонального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xf=x((fmax-fmin)/(2*fstep)+1,:);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plot(t,xf,'Linewidth',3);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частоте';...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('Частота,\it f\rm, Гц');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R(t=0,f)\rm');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времени для тонального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xt=x(:,(tmax-tmin)/(2*tstep)+1);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plot(f,xt,'Linewidth',3);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времени';'тонального 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R(t,f=0)\rm');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двумерной автокорреляционной функции ЛЧМ-импульса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fDelta = 2; % Ширина спектра 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mu = (fDelta*fmax)/(2*dT); % Линейный коэффициент девиации частоты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i=0;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for ti = tmin:tstep:tmax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i = i + 1;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j = 0;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for fj = fmin:fstep:fmax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j = j + 1;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val1 = 1. - abs(ti) / dT;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val2 = pi * dT * (1.0 - abs(ti) / dT);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val3 = (fj + mu * ti);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val = val2 * val3;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ab/>
        <w:t xml:space="preserve">x(j,i) = abs( val1 * (sin(val+eps)/(val+eps))).^2;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ab/>
        <w:t xml:space="preserve">end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end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mesh(t,f,x);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R(t,f)'); % Надпись оси аппликат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Двумерная автокорреляционная функция';...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contour(t,f,x,'Linewidth',1);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двумерной автокорреляционной функции';...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Моделирование функции неопределености импульса с линейной частотной модуляцией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 = x.^2;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трехмерного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mesh(t,f,y);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zlabel('АКФ,\it A(t,f)'); % Надпись оси аппликат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Функция неопределенности для ЛЧМ-импульса'});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проекции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contour(t,f,y,'Linewidth',1);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 ('Частота,\it f\rm, Гц');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Проекция функции неопределенности';...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частоте для ЛЧМ-импульса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xf=x((fmax-fmin)/(2*fstep)+1,:);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plot(t,xf,'Linewidth',3);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axis([tmin tmax 0 1]); % Диапазон значений осей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('Частота,\it f\rm, Гц');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R(t=0,f)\rm');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частоте';...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автокорреляционной функции по времени для ЛЧМ-импульса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xt=x(:,(tmax-tmin)/(2*tstep)+1); % Формирование значений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% Формирование графика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figure; plot(f,xt,'Linewidth',3);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axis([fmin fmax 0 1]); % Диапазон значений осей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set(get(gcf, 'CurrentAxes'), 'FontSize', fontSize); % Изменение шрифта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xlabel ('Время,\it nT_д\rm, с'); % Надпись оси абсцисс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ylabel('АКФ,\it R(t,f=0)'); % Надпись оси ординат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title({'\rm Автокорреляционная функция по времени';...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</w:pPr>
      <w:r>
        <w:rPr>
          <w:rFonts w:ascii="FreeMono" w:hAnsi="FreeMono" w:cs="FreeMono" w:eastAsia="FreeMono"/>
          <w:sz w:val="24"/>
        </w:rPr>
        <w:t xml:space="preserve">'для ЛЧМ-импульса'}); % Заголовок</w:t>
      </w:r>
      <w:r>
        <w:rPr>
          <w:rFonts w:ascii="FreeMono" w:hAnsi="FreeMono" w:cs="FreeMono" w:eastAsia="FreeMono"/>
        </w:rPr>
      </w:r>
      <w:r>
        <w:rPr>
          <w:sz w:val="24"/>
        </w:rPr>
      </w:r>
    </w:p>
    <w:p>
      <w:pPr>
        <w:ind w:left="0" w:right="0" w:firstLine="0"/>
        <w:jc w:val="left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1-12.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90535" cy="230484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4606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90534" cy="2304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5.5pt;height:18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 – автокорреляция тонального импульса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6565" cy="275579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097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406564" cy="2755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8.2pt;height:21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2 – проекция графика автокорреляции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8295" cy="255613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1016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68294" cy="2556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7.3pt;height:20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3 – функция неопределенности 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тонального импульса</w:t>
      </w:r>
      <w:r/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7994" cy="28979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61088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17994" cy="2897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7.0pt;height:228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4 – проекция графика функции неопределенности</w:t>
      </w:r>
      <w:r/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7021" cy="253846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9920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47021" cy="2538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55.7pt;height:199.9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5 – автокорреляционная функция по частоте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34745" cy="248788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7372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034744" cy="2487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39.0pt;height:195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6 – автокорреляционная функция по времени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4085" cy="267966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153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414085" cy="2679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68.8pt;height:21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7 – автокорреляционная функция для ЛЧМ-импульса</w:t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br w:type="page" w:clear="all"/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9248" cy="213614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078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559248" cy="213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01.5pt;height:16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8 – проекция графика автокорреляционной функции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0827" cy="2468883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983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220827" cy="2468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53.6pt;height:194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9 – функция неопределенности для ЛЧМ-импульса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2302" cy="309525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157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592302" cy="3095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82.9pt;height:243.7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10 – проекция функции неопределенности для ЛЧМ-импульса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66121" cy="304399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7704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666121" cy="3043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88.7pt;height:239.7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11 – автокорреляционная функция по частоте</w:t>
      </w:r>
      <w:r/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260" cy="2772587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291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457259" cy="2772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72.2pt;height:218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  <w:t xml:space="preserve">Рисунок 12 – автокорреляционная функция по времени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  </w:t>
      </w:r>
      <w:r>
        <w:rPr>
          <w:sz w:val="28"/>
        </w:rPr>
      </w:r>
      <w:r/>
      <w:r>
        <w:rPr>
          <w:sz w:val="28"/>
        </w:rPr>
        <w:t xml:space="preserve">приобретены практические навыки, освоены программные средства ими</w:t>
      </w:r>
      <w:r>
        <w:rPr>
          <w:sz w:val="28"/>
        </w:rPr>
        <w:t xml:space="preserve">тационного моделирования простых и сложных сигналов с различными харак</w:t>
      </w:r>
      <w:r>
        <w:rPr>
          <w:sz w:val="28"/>
        </w:rPr>
        <w:t xml:space="preserve">теристиками, применяемых в радиолокации, гидролокации и других отраслях </w:t>
      </w:r>
      <w:r>
        <w:rPr>
          <w:sz w:val="28"/>
        </w:rPr>
        <w:t xml:space="preserve">науки и техники. Изучены способы увеличения разрешающей </w:t>
      </w:r>
      <w:r>
        <w:rPr>
          <w:sz w:val="28"/>
        </w:rPr>
        <w:t xml:space="preserve">способности измерения смещения сигналов по времени и частоте.</w:t>
      </w:r>
      <w:r>
        <w:rPr>
          <w:sz w:val="28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35</cp:revision>
  <dcterms:created xsi:type="dcterms:W3CDTF">2021-09-11T09:19:00Z</dcterms:created>
  <dcterms:modified xsi:type="dcterms:W3CDTF">2022-05-20T19:22:54Z</dcterms:modified>
</cp:coreProperties>
</file>