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auto" w:fill="auto"/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hd w:val="clear" w:color="auto" w:fill="auto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shd w:val="clear" w:color="auto" w:fill="auto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shd w:val="clear" w:color="auto" w:fill="auto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shd w:val="clear" w:color="auto" w:fill="auto"/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shd w:val="clear" w:color="auto" w:fill="auto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7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</w:r>
      <w:r/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Комплексные сигналы. Многомерные сигналы.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Изображения и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видеофрагменты.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6432" behindDoc="1" locked="0" layoutInCell="1" allowOverlap="1">
                <wp:simplePos x="0" y="0"/>
                <wp:positionH relativeFrom="column">
                  <wp:posOffset>2464140</wp:posOffset>
                </wp:positionH>
                <wp:positionV relativeFrom="paragraph">
                  <wp:posOffset>114771</wp:posOffset>
                </wp:positionV>
                <wp:extent cx="520507" cy="433449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14033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0507" cy="4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51666432;o:allowoverlap:true;o:allowincell:true;mso-position-horizontal-relative:text;margin-left:194.0pt;mso-position-horizontal:absolute;mso-position-vertical-relative:text;margin-top:9.0pt;mso-position-vertical:absolute;width:41.0pt;height:34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  <w:shd w:val="clear" w:color="auto" w:fill="auto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</w:tbl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  <w:highlight w:val="none"/>
        </w:rPr>
      </w:pPr>
      <w:r>
        <w:rPr>
          <w:sz w:val="24"/>
        </w:rPr>
        <w:t xml:space="preserve">Москва, 2022</w:t>
      </w:r>
      <w:r/>
    </w:p>
    <w:p>
      <w:pPr>
        <w:jc w:val="center"/>
        <w:shd w:val="clear" w:color="auto" w:fill="auto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right="-23" w:firstLine="708"/>
        <w:jc w:val="both"/>
        <w:spacing w:before="72" w:after="0" w:line="360" w:lineRule="auto"/>
        <w:shd w:val="clear" w:color="auto" w:fill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clear" w:color="auto" w:fill="auto"/>
      </w:pPr>
      <w:r>
        <w:rPr>
          <w:sz w:val="28"/>
        </w:rPr>
        <w:t xml:space="preserve">Приобретение практических навыков, освоение программных средств ими</w:t>
      </w:r>
      <w:r>
        <w:rPr>
          <w:sz w:val="28"/>
        </w:rPr>
        <w:t xml:space="preserve">тационного моделирования комплексных и многомерных сигналов. Практическое </w:t>
      </w:r>
      <w:r>
        <w:rPr>
          <w:sz w:val="28"/>
        </w:rPr>
        <w:t xml:space="preserve">изучение программных средств формирования и воспроизведения изображений и </w:t>
      </w:r>
      <w:r>
        <w:rPr>
          <w:sz w:val="28"/>
        </w:rPr>
        <w:t xml:space="preserve">видеофрагментов.</w:t>
      </w:r>
      <w:r>
        <w:rPr>
          <w:sz w:val="28"/>
        </w:rPr>
        <w:t xml:space="preserve">практических навыков, освоение программных средств ими</w:t>
      </w:r>
      <w:r>
        <w:rPr>
          <w:sz w:val="28"/>
        </w:rPr>
        <w:t xml:space="preserve">тационного моделирования и воспроизведения звуковых сигналов. Практическое </w:t>
      </w:r>
      <w:r>
        <w:rPr>
          <w:sz w:val="28"/>
        </w:rPr>
        <w:t xml:space="preserve">изучение частотно-временных характеристик звуковых сигналов.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both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pkg load mapping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pkg load communications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pkg load image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clear all; % Очистка памяти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close all; % Закрытие всех окон с графиками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clc; % Очистка окна команд и сообщений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fontSize=10; % Размер шрифта графиков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fontType=''; % Тип шрифта графиков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Цвет графиков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tColor=[0,0.447,0.741]; % Временная область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tColorLight=[0.3 0.7 0.9]; % Временная область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Color0=[1 0 0]; % Эталонные сигналы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fColor=[1 0.4 0]; % Частотная область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eColor=[0.85 0.325 0.098]; % Погрешности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eColorLight=[0.9 0.9 0.4]; % Погрешности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eColorDark=[0.635 0.078 0.184]; % Погрешности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Параметры области определения функций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nMax= 300; % Количество отсчетов по каждой полуоси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nScale=10;%.1; % Коэффициент масштабирования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Время запуска текста в видео, с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startText0=5;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startText1=10;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frameRate=25; % Частота кадрирования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videoDuration=15; % Длительность видео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fCount=frameRate*videoDuration; % Количество кадров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function domain = getComplexDomain(nMax,nScale)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ab/>
        <w:t xml:space="preserve">domain = [];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ab/>
        <w:t xml:space="preserve">arr = -nMax:nScale:nMax;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    for y = arr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    </w:t>
        <w:tab/>
        <w:t xml:space="preserve">d2 = [];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    </w:t>
        <w:tab/>
        <w:t xml:space="preserve">for x = arr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ab/>
        <w:t xml:space="preserve">    </w:t>
        <w:tab/>
        <w:t xml:space="preserve">comp_arr = complex(x,y);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ab/>
        <w:t xml:space="preserve">    </w:t>
        <w:tab/>
        <w:t xml:space="preserve">d2 = cat(1, d2, comp_arr);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   </w:t>
        <w:tab/>
        <w:tab/>
        <w:t xml:space="preserve">end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   </w:t>
        <w:tab/>
        <w:tab/>
        <w:t xml:space="preserve">domain = cat(2, domain, d2);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    end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    domain = domain;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end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%getComplexDomain = @(nMax,nScale) complex(0:nScale:nMax, 0:nScale:nMax);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изображения комплексной функции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f(z)=z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z=getComplexDomain(nMax,nScale); % Область определения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f=z; % Формирование значений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изображения HSV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hsv1(:,:,1)=wrapTo2Pi(angle(f))/(2*pi); % Тон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hsv1(:,:,2)=1; % Насыщенность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hsv1(:,:,3)=abs(f)./max(abs(f)); % Яркость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rgb1=hsv2rgb(hsv1); % Преобразование в формат RGB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figure; imshow(rgb1); % Визуализация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f1=f;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изображения комплексной функции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f(z)=z*exp(z)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f=z.*exp(z) % Формирование значений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изображения HSV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hsv2(:,:,1)=wrapTo2Pi(angle(f))/(2*pi); % Тон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hsv2(:,:,2)=1; % Насыщенность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hsv2(:,:,3)=abs(f1)./max(abs(f1)); % Яркость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rgb2=hsv2rgb(hsv2); % Преобразование в формат RGB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figure; imshow(rgb2); % Визуализация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изображения комплексной функции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f(z)=(z^2-i)/(z^2+i)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%nScale=nScale*.5; % Изменение масштаба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z=getComplexDomain(nMax,nScale); % Область определения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f=(z.^2-i)./(z.^3+i); % Формирование значений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изображения HSV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hsv3(:,:,1)=wrapTo2Pi(angle(f))/(2*pi); % Тон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hsv3(:,:,2)=1; % Насыщенность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hsv3(:,:,3)=abs(f)./max(abs(f)); % Яркость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rgb3=hsv2rgb(hsv3); % Преобразование в формат RGB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figure; imshow(rgb3); % Визуализация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rgbn=imnoise(rgb3, "gaussian", 0, 0.001);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figure; imshow(rgbn); % Визуализация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Объединение массивов изображений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size(rgb1)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size(rgb3)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rgb0=[rgb1 rgb2;rgb3 rgbn];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figure; imshow(rgb0,'InitialMagnification','fit'); % Визуализация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% Сохранение в формате JPG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imwrite(rgb0,'picture.jpg');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display("press any key to start animation")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pause()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close all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for i=0:0.001:01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ab/>
        <w:t xml:space="preserve">rgbn=imnoise(rgb3, "gaussian", 0, i);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ab/>
        <w:t xml:space="preserve">rgb0=[rgb1 rgb2;rgb3 rgbn];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ab/>
        <w:t xml:space="preserve">imshow(rgb0,'InitialMagnification','fit'); % Визуализация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ab/>
        <w:t xml:space="preserve">pause(0.01)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  <w:t xml:space="preserve">end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1-5.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8807" cy="299052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2438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998807" cy="2990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36.1pt;height:235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 – графическое изображение функции f(z) = z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3909" cy="302390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5127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23909" cy="3023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8.1pt;height:238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  <w:vertAlign w:val="superscript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2  –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графическое изображение функции f(z) = ze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</w:rPr>
        <w:t xml:space="preserve">z</w:t>
      </w:r>
      <w:r>
        <w:rPr>
          <w:rFonts w:ascii="Times New Roman" w:hAnsi="Times New Roman" w:cs="Times New Roman" w:eastAsia="Times New Roman"/>
          <w:highlight w:val="none"/>
          <w:vertAlign w:val="superscript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1727" cy="281703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1029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801727" cy="2817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20.6pt;height:221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3  –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графическое изображение функции f(z) =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(z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-i)/(z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+i)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1522" cy="272793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748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811521" cy="2727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21.4pt;height:214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4  –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добавление нормального шума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1038" cy="258441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1369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671038" cy="2584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10.3pt;height:203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5  – объединение изображений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both"/>
        <w:spacing w:line="360" w:lineRule="auto"/>
        <w:shd w:val="clear" w:color="auto" w:fill="auto"/>
        <w:rPr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 </w:t>
      </w:r>
      <w:r>
        <w:rPr>
          <w:sz w:val="28"/>
        </w:rPr>
        <w:t xml:space="preserve">приобретены практические навыки, освоены программные средства ими</w:t>
      </w:r>
      <w:r>
        <w:rPr>
          <w:sz w:val="28"/>
        </w:rPr>
        <w:t xml:space="preserve">тационного моделирования комплексных и многомерных  сигналов. Изучены</w:t>
      </w:r>
      <w:r>
        <w:rPr>
          <w:sz w:val="28"/>
        </w:rPr>
        <w:t xml:space="preserve"> программные средства формирования и воспроизведения изображений и </w:t>
      </w:r>
      <w:r>
        <w:rPr>
          <w:sz w:val="28"/>
        </w:rPr>
        <w:t xml:space="preserve">видеофрагментов.</w:t>
      </w:r>
      <w:r>
        <w:rPr>
          <w:sz w:val="28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40</cp:revision>
  <dcterms:created xsi:type="dcterms:W3CDTF">2021-09-11T09:19:00Z</dcterms:created>
  <dcterms:modified xsi:type="dcterms:W3CDTF">2022-05-22T12:29:16Z</dcterms:modified>
</cp:coreProperties>
</file>