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1416"/>
        <w:gridCol w:w="8155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416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1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" hidden="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hidden="0"/>
                              <pic:cNvPicPr/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52428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8155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>
              <w:rPr>
                <w:b/>
              </w:rPr>
              <w:t xml:space="preserve">образования Российской Федерации</w:t>
            </w:r>
            <w:r/>
          </w:p>
          <w:p>
            <w:pPr>
              <w:pStyle w:val="597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pStyle w:val="597"/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pStyle w:val="597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597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pStyle w:val="597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597"/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pStyle w:val="597"/>
        <w:jc w:val="center"/>
        <w:rPr>
          <w:b/>
          <w:sz w:val="10"/>
        </w:rPr>
        <w:pBdr>
          <w:bottom w:val="single" w:color="000000" w:sz="24" w:space="1"/>
        </w:pBdr>
      </w:pPr>
      <w:r>
        <w:rPr>
          <w:b/>
          <w:sz w:val="10"/>
        </w:rPr>
      </w:r>
      <w:r/>
    </w:p>
    <w:p>
      <w:pPr>
        <w:pStyle w:val="597"/>
        <w:rPr>
          <w:b/>
          <w:sz w:val="32"/>
        </w:rPr>
      </w:pPr>
      <w:r>
        <w:rPr>
          <w:b/>
          <w:sz w:val="32"/>
        </w:rPr>
      </w:r>
      <w:r/>
    </w:p>
    <w:p>
      <w:pPr>
        <w:pStyle w:val="597"/>
      </w:pPr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pPr>
        <w:pStyle w:val="597"/>
      </w:pPr>
      <w:r/>
      <w:r/>
    </w:p>
    <w:p>
      <w:pPr>
        <w:pStyle w:val="597"/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(ИУ6)</w:t>
      </w:r>
      <w:r>
        <w:rPr>
          <w:b/>
        </w:rPr>
      </w:r>
      <w:r/>
    </w:p>
    <w:p>
      <w:pPr>
        <w:pStyle w:val="597"/>
        <w:rPr>
          <w:i/>
        </w:rPr>
      </w:pPr>
      <w:r>
        <w:rPr>
          <w:i/>
        </w:rPr>
      </w:r>
      <w:r/>
    </w:p>
    <w:p>
      <w:pPr>
        <w:pStyle w:val="597"/>
      </w:pPr>
      <w:r>
        <w:t xml:space="preserve">НАПРАВЛЕНИЕ ПОДГОТОВКИ  </w:t>
      </w:r>
      <w:r>
        <w:rPr>
          <w:b/>
        </w:rPr>
        <w:t xml:space="preserve">09.03.01  </w:t>
      </w:r>
      <w:r>
        <w:rPr>
          <w:b/>
        </w:rPr>
        <w:t xml:space="preserve">Информатика и вычислительная техника</w:t>
      </w:r>
      <w:r/>
    </w:p>
    <w:p>
      <w:pPr>
        <w:pStyle w:val="597"/>
        <w:rPr>
          <w:i/>
          <w:sz w:val="32"/>
        </w:rPr>
      </w:pPr>
      <w:r>
        <w:rPr>
          <w:i/>
          <w:sz w:val="32"/>
        </w:rPr>
      </w:r>
      <w:r/>
    </w:p>
    <w:p>
      <w:pPr>
        <w:pStyle w:val="597"/>
        <w:rPr>
          <w:i/>
          <w:sz w:val="32"/>
        </w:rPr>
      </w:pPr>
      <w:r>
        <w:rPr>
          <w:i/>
          <w:sz w:val="32"/>
        </w:rPr>
      </w:r>
      <w:r/>
    </w:p>
    <w:p>
      <w:pPr>
        <w:pStyle w:val="597"/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/>
    </w:p>
    <w:p>
      <w:pPr>
        <w:pStyle w:val="597"/>
        <w:jc w:val="center"/>
        <w:rPr>
          <w:i/>
        </w:rPr>
      </w:pPr>
      <w:r>
        <w:rPr>
          <w:i/>
        </w:rPr>
      </w:r>
      <w:r/>
    </w:p>
    <w:p>
      <w:pPr>
        <w:pStyle w:val="597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курсовой   работе</w:t>
      </w:r>
      <w:r/>
    </w:p>
    <w:p>
      <w:pPr>
        <w:pStyle w:val="597"/>
        <w:rPr>
          <w:b/>
          <w:i/>
          <w:sz w:val="40"/>
        </w:rPr>
      </w:pPr>
      <w:r>
        <w:rPr>
          <w:b/>
          <w:i/>
          <w:sz w:val="40"/>
        </w:rPr>
        <w:t xml:space="preserve">по дисциплине </w:t>
      </w:r>
      <w:r>
        <w:rPr>
          <w:b/>
          <w:i/>
          <w:sz w:val="40"/>
        </w:rPr>
        <w:t xml:space="preserve">«Микропроцессорные системы</w:t>
      </w:r>
      <w:r>
        <w:rPr>
          <w:b/>
          <w:i/>
          <w:sz w:val="40"/>
        </w:rPr>
        <w:t xml:space="preserve">»</w:t>
      </w:r>
      <w:r>
        <w:rPr>
          <w:b/>
          <w:i/>
          <w:sz w:val="40"/>
        </w:rPr>
      </w:r>
      <w:r/>
    </w:p>
    <w:p>
      <w:pPr>
        <w:pStyle w:val="597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на тему</w:t>
      </w:r>
      <w:r>
        <w:rPr>
          <w:b/>
          <w:i/>
          <w:sz w:val="40"/>
        </w:rPr>
        <w:t xml:space="preserve">:</w:t>
      </w:r>
      <w:r>
        <w:rPr>
          <w:b/>
          <w:i/>
          <w:sz w:val="40"/>
        </w:rPr>
      </w:r>
      <w:r/>
    </w:p>
    <w:p>
      <w:pPr>
        <w:pStyle w:val="597"/>
        <w:jc w:val="center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pStyle w:val="597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 xml:space="preserve">Тренажер для оператора</w:t>
      </w:r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tbl>
      <w:tblPr>
        <w:tblW w:w="0" w:type="auto"/>
        <w:tblInd w:w="392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1794"/>
        <w:gridCol w:w="1183"/>
        <w:gridCol w:w="1356"/>
        <w:gridCol w:w="2198"/>
        <w:gridCol w:w="2648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94" w:type="dxa"/>
            <w:vAlign w:val="top"/>
            <w:textDirection w:val="lrTb"/>
            <w:noWrap w:val="false"/>
          </w:tcPr>
          <w:p>
            <w:pPr>
              <w:pStyle w:val="597"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183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pBdr>
                <w:bottom w:val="single" w:color="000000" w:sz="6" w:space="1"/>
              </w:pBdr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6" w:type="dxa"/>
            <w:vAlign w:val="top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98" w:type="dxa"/>
            <w:vAlign w:val="top"/>
            <w:textDirection w:val="lrTb"/>
            <w:noWrap w:val="false"/>
          </w:tcPr>
          <w:p>
            <w:pPr>
              <w:pStyle w:val="597"/>
              <w:pBdr>
                <w:bottom w:val="single" w:color="000000" w:sz="6" w:space="1"/>
              </w:pBdr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48" w:type="dxa"/>
            <w:vAlign w:val="top"/>
            <w:textDirection w:val="lrTb"/>
            <w:noWrap w:val="false"/>
          </w:tcPr>
          <w:p>
            <w:pPr>
              <w:pStyle w:val="597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94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183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(Группа)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6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98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48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94" w:type="dxa"/>
            <w:vAlign w:val="top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183" w:type="dxa"/>
            <w:vAlign w:val="top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6" w:type="dxa"/>
            <w:vAlign w:val="top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98" w:type="dxa"/>
            <w:vAlign w:val="top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48" w:type="dxa"/>
            <w:vAlign w:val="top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94" w:type="dxa"/>
            <w:vAlign w:val="top"/>
            <w:textDirection w:val="lrTb"/>
            <w:noWrap w:val="false"/>
          </w:tcPr>
          <w:p>
            <w:pPr>
              <w:pStyle w:val="597"/>
            </w:pPr>
            <w:r>
              <w:t xml:space="preserve">Руководитель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183" w:type="dxa"/>
            <w:vAlign w:val="top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6" w:type="dxa"/>
            <w:vAlign w:val="top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98" w:type="dxa"/>
            <w:vAlign w:val="top"/>
            <w:textDirection w:val="lrTb"/>
            <w:noWrap w:val="false"/>
          </w:tcPr>
          <w:p>
            <w:pPr>
              <w:pStyle w:val="597"/>
              <w:pBdr>
                <w:bottom w:val="single" w:color="000000" w:sz="6" w:space="1"/>
              </w:pBdr>
            </w:pP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48" w:type="dxa"/>
            <w:vAlign w:val="top"/>
            <w:textDirection w:val="lrTb"/>
            <w:noWrap w:val="false"/>
          </w:tcPr>
          <w:p>
            <w:pPr>
              <w:pStyle w:val="597"/>
              <w:pBdr>
                <w:bottom w:val="single" w:color="000000" w:sz="6" w:space="1"/>
              </w:pBdr>
            </w:pPr>
            <w:r>
              <w:t xml:space="preserve">С.А. Хохлов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94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183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6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98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48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94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183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56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98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48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597"/>
        <w:rPr>
          <w:i/>
          <w:sz w:val="28"/>
          <w:lang w:val="en-US"/>
        </w:rPr>
      </w:pPr>
      <w:r>
        <w:rPr>
          <w:i/>
          <w:sz w:val="28"/>
          <w:lang w:val="en-US"/>
        </w:rPr>
      </w:r>
      <w:r/>
    </w:p>
    <w:p>
      <w:pPr>
        <w:pStyle w:val="597"/>
        <w:rPr>
          <w:i/>
          <w:sz w:val="28"/>
          <w:lang w:val="en-US"/>
        </w:rPr>
      </w:pPr>
      <w:r>
        <w:rPr>
          <w:i/>
          <w:sz w:val="28"/>
          <w:lang w:val="en-US"/>
        </w:rPr>
      </w:r>
      <w:r/>
    </w:p>
    <w:p>
      <w:pPr>
        <w:rPr>
          <w:i/>
          <w:sz w:val="28"/>
          <w:lang w:val="en-US"/>
        </w:rPr>
      </w:pPr>
      <w:r>
        <w:rPr>
          <w:i/>
          <w:sz w:val="28"/>
          <w:lang w:val="en-US"/>
        </w:rPr>
      </w:r>
      <w:r>
        <w:rPr>
          <w:i/>
          <w:sz w:val="28"/>
          <w:lang w:val="en-US"/>
        </w:rPr>
      </w:r>
    </w:p>
    <w:p>
      <w:pPr>
        <w:rPr>
          <w:i/>
          <w:sz w:val="28"/>
          <w:lang w:val="en-US"/>
        </w:rPr>
      </w:pPr>
      <w:r>
        <w:rPr>
          <w:i/>
          <w:sz w:val="28"/>
          <w:lang w:val="en-US"/>
        </w:rPr>
      </w:r>
      <w:r>
        <w:rPr>
          <w:i/>
          <w:sz w:val="28"/>
          <w:lang w:val="en-US"/>
        </w:rPr>
      </w:r>
    </w:p>
    <w:p>
      <w:pPr>
        <w:pStyle w:val="597"/>
        <w:rPr>
          <w:i/>
          <w:sz w:val="28"/>
          <w:lang w:val="en-US"/>
        </w:rPr>
      </w:pPr>
      <w:r>
        <w:rPr>
          <w:i/>
          <w:sz w:val="28"/>
          <w:lang w:val="en-US"/>
        </w:rPr>
      </w:r>
      <w:r/>
    </w:p>
    <w:p>
      <w:pPr>
        <w:pStyle w:val="597"/>
        <w:rPr>
          <w:i/>
          <w:sz w:val="28"/>
        </w:rPr>
      </w:pPr>
      <w:r>
        <w:rPr>
          <w:i/>
          <w:sz w:val="28"/>
        </w:rPr>
      </w:r>
      <w:r/>
    </w:p>
    <w:p>
      <w:pPr>
        <w:pStyle w:val="597"/>
        <w:rPr>
          <w:i/>
          <w:sz w:val="28"/>
        </w:rPr>
      </w:pPr>
      <w:r>
        <w:rPr>
          <w:i/>
          <w:sz w:val="28"/>
        </w:rPr>
      </w:r>
      <w:r/>
    </w:p>
    <w:p>
      <w:pPr>
        <w:pStyle w:val="597"/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</w:t>
      </w:r>
      <w:r>
        <w:rPr>
          <w:i/>
          <w:sz w:val="28"/>
        </w:rPr>
        <w:t xml:space="preserve">0</w:t>
      </w:r>
      <w:r>
        <w:rPr>
          <w:i/>
          <w:sz w:val="28"/>
        </w:rPr>
        <w:t xml:space="preserve">22  г.</w:t>
      </w:r>
      <w:r/>
    </w:p>
    <w:p>
      <w:pPr>
        <w:shd w:val="nil"/>
        <w:rPr>
          <w:i/>
          <w:sz w:val="28"/>
        </w:rPr>
      </w:pPr>
      <w:r>
        <w:rPr>
          <w:i/>
          <w:sz w:val="28"/>
        </w:rPr>
        <w:br w:type="page" w:clear="all"/>
      </w:r>
      <w:r>
        <w:rPr>
          <w:i/>
          <w:sz w:val="28"/>
        </w:rPr>
      </w:r>
    </w:p>
    <w:p>
      <w:pPr>
        <w:jc w:val="center"/>
        <w:rPr>
          <w:i/>
          <w:sz w:val="28"/>
        </w:rPr>
      </w:pPr>
      <w:r>
        <w:rPr>
          <w:i/>
          <w:sz w:val="28"/>
          <w:highlight w:val="none"/>
        </w:rPr>
      </w:r>
      <w:r>
        <w:rPr>
          <w:i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rFonts w:ascii="Times New Roman" w:hAnsi="Times New Roman" w:eastAsia="Times New Roman"/>
      <w:sz w:val="24"/>
      <w:szCs w:val="24"/>
      <w:lang w:val="ru-RU" w:bidi="ar-SA" w:eastAsia="ar-SA"/>
    </w:rPr>
  </w:style>
  <w:style w:type="character" w:styleId="598">
    <w:name w:val="Основной шрифт абзаца"/>
    <w:next w:val="598"/>
    <w:link w:val="597"/>
    <w:semiHidden/>
  </w:style>
  <w:style w:type="table" w:styleId="599">
    <w:name w:val="Обычная таблица"/>
    <w:next w:val="599"/>
    <w:link w:val="597"/>
    <w:semiHidden/>
    <w:tblPr/>
  </w:style>
  <w:style w:type="numbering" w:styleId="600">
    <w:name w:val="Нет списка"/>
    <w:next w:val="600"/>
    <w:link w:val="597"/>
    <w:semiHidden/>
  </w:style>
  <w:style w:type="character" w:styleId="1123" w:default="1">
    <w:name w:val="Default Paragraph Font"/>
    <w:uiPriority w:val="1"/>
    <w:semiHidden/>
    <w:unhideWhenUsed/>
  </w:style>
  <w:style w:type="numbering" w:styleId="1124" w:default="1">
    <w:name w:val="No List"/>
    <w:uiPriority w:val="99"/>
    <w:semiHidden/>
    <w:unhideWhenUsed/>
  </w:style>
  <w:style w:type="table" w:styleId="112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2022-10-04T10:16:10Z</dcterms:modified>
</cp:coreProperties>
</file>