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8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8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8"/>
        <w:rPr>
          <w:b/>
          <w:sz w:val="32"/>
        </w:rPr>
      </w:pPr>
      <w:r>
        <w:rPr>
          <w:b/>
          <w:sz w:val="32"/>
        </w:rPr>
      </w:r>
      <w:r/>
    </w:p>
    <w:p>
      <w:pPr>
        <w:pStyle w:val="878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8"/>
      </w:pPr>
      <w:r/>
      <w:r/>
    </w:p>
    <w:p>
      <w:pPr>
        <w:pStyle w:val="878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8"/>
        <w:rPr>
          <w:i/>
        </w:rPr>
      </w:pPr>
      <w:r>
        <w:rPr>
          <w:i/>
        </w:rPr>
      </w:r>
      <w:r/>
    </w:p>
    <w:p>
      <w:pPr>
        <w:pStyle w:val="878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8"/>
        <w:jc w:val="center"/>
        <w:rPr>
          <w:i/>
        </w:rPr>
      </w:pPr>
      <w:r>
        <w:rPr>
          <w:i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8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01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6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7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Введение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60"/>
              </w:rPr>
            </w:r>
            <w:r>
              <w:rPr>
                <w:rStyle w:val="860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3" w:anchor="_Toc3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 Разработка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1.1.1 Разработка обобщенной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5"/>
            </w:rPr>
          </w:pPr>
          <w:hyperlink w:tooltip="#_Toc5" w:anchor="_Toc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1.1.2 </w:t>
            </w:r>
            <w:r>
              <w:rPr>
                <w:rStyle w:val="860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60"/>
              </w:rPr>
              <w:t xml:space="preserve">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05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3"/>
            </w:rPr>
          </w:pPr>
          <w:hyperlink w:tooltip="#_Toc6" w:anchor="_Toc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1.1.3 Детализация функциональной схем</w:t>
            </w:r>
            <w:r>
              <w:rPr>
                <w:rStyle w:val="860"/>
                <w:highlight w:val="none"/>
              </w:rPr>
              <w:t xml:space="preserve">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1.2 Разработка принципиальной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885"/>
              <w:highlight w:val="white"/>
            </w:rPr>
          </w:pPr>
          <w:hyperlink w:tooltip="#_Toc8" w:anchor="_Toc8" w:history="1">
            <w:r>
              <w:rPr>
                <w:rStyle w:val="860"/>
              </w:rPr>
            </w:r>
            <w:r>
              <w:rPr>
                <w:rStyle w:val="860"/>
                <w:highlight w:val="white"/>
              </w:rPr>
              <w:t xml:space="preserve">1.2.1 Драйвер дисплея (</w:t>
            </w:r>
            <w:r>
              <w:rPr>
                <w:rStyle w:val="860"/>
                <w:highlight w:val="white"/>
              </w:rPr>
              <w:t xml:space="preserve">SN74LS48</w:t>
            </w:r>
            <w:r>
              <w:rPr>
                <w:rStyle w:val="860"/>
                <w:highlight w:val="white"/>
              </w:rPr>
              <w:t xml:space="preserve">)</w:t>
            </w:r>
            <w:r>
              <w:rPr>
                <w:rStyle w:val="860"/>
                <w:highlight w:val="whit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85"/>
              <w:highlight w:val="white"/>
            </w:rPr>
          </w:r>
        </w:p>
        <w:p>
          <w:pPr>
            <w:pStyle w:val="869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r/>
          <w:hyperlink w:tooltip="#_Toc9" w:anchor="_Toc9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1.2.2 Расчет транзисторных ключей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highlight w:val="yellow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1.2.3 Драйвер USB-UART (</w:t>
            </w:r>
            <w:r>
              <w:rPr>
                <w:rStyle w:val="860"/>
              </w:rPr>
              <w:t xml:space="preserve">FT232RL</w:t>
            </w:r>
            <w:r>
              <w:rPr>
                <w:rStyle w:val="860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>
            <w:t xml:space="preserve">     </w:t>
          </w:r>
          <w:hyperlink w:tooltip="#_Toc11" w:anchor="_Toc1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1.3 Расчет потребляемой мощности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highlight w:val="yellow"/>
            </w:rPr>
          </w:r>
        </w:p>
        <w:p>
          <w:pPr>
            <w:pStyle w:val="868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 Разработка программной части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1.4.2 Алгоритм основной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1.4.3 Управление динамической индикацией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1.4.4 Отсчет времени реакции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1.4.5 Работа с UART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 Технологическая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19" w:anchor="_Toc19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2.1 Тестирование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7"/>
            <w:tabs>
              <w:tab w:val="right" w:pos="9355" w:leader="dot"/>
            </w:tabs>
            <w:rPr>
              <w:rStyle w:val="701"/>
              <w:highlight w:val="none"/>
            </w:rPr>
          </w:pPr>
          <w:hyperlink w:tooltip="#_Toc20" w:anchor="_Toc2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ЗАКЛЮЧЕНИЕ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rStyle w:val="701"/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1" w:anchor="_Toc2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СПИСОК ИСПОЛЬЗОВАННЫХ ИСТОЧНИКОВ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2" w:anchor="_Toc22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ПРИЛОЖЕНИЕ А</w:t>
            </w:r>
            <w:r>
              <w:rPr>
                <w:rStyle w:val="860"/>
                <w:highlight w:val="yellow"/>
              </w:rPr>
            </w:r>
            <w:r>
              <w:t xml:space="preserve">.</w:t>
            </w:r>
          </w:hyperlink>
          <w:r>
            <w:rPr>
              <w:highlight w:val="yellow"/>
            </w:rPr>
          </w:r>
          <w:hyperlink w:tooltip="#_Toc23" w:anchor="_Toc2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 </w:t>
            </w:r>
            <w:r>
              <w:rPr>
                <w:rStyle w:val="860"/>
                <w:highlight w:val="yellow"/>
              </w:rPr>
              <w:t xml:space="preserve">Исходный текст программы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Б.</w:t>
            </w:r>
            <w:r/>
          </w:hyperlink>
          <w:r>
            <w:rPr>
              <w:highlight w:val="none"/>
            </w:rPr>
          </w:r>
          <w:hyperlink w:tooltip="#_Toc25" w:anchor="_Toc25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 Функциональная электрическая схема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В</w:t>
            </w:r>
            <w:r>
              <w:rPr>
                <w:rStyle w:val="860"/>
              </w:rPr>
            </w:r>
            <w:r>
              <w:t xml:space="preserve">. </w:t>
            </w:r>
          </w:hyperlink>
          <w:r>
            <w:rPr>
              <w:highlight w:val="none"/>
            </w:rPr>
          </w:r>
          <w:hyperlink w:tooltip="#_Toc27" w:anchor="_Toc2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Принципиальная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Д</w:t>
            </w:r>
            <w:r>
              <w:rPr>
                <w:rStyle w:val="860"/>
              </w:rPr>
            </w:r>
            <w:r>
              <w:t xml:space="preserve">. </w:t>
            </w:r>
          </w:hyperlink>
          <w:r>
            <w:rPr>
              <w:highlight w:val="none"/>
            </w:rPr>
          </w:r>
          <w:hyperlink w:tooltip="#_Toc29" w:anchor="_Toc29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Перечень элементов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01"/>
        </w:rPr>
        <w:t xml:space="preserve">Введение</w:t>
      </w:r>
      <w:r>
        <w:rPr>
          <w:rStyle w:val="701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00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02"/>
        <w:rPr>
          <w:rStyle w:val="703"/>
        </w:rPr>
      </w:pPr>
      <w:r/>
      <w:bookmarkStart w:id="3" w:name="_Toc3"/>
      <w:r>
        <w:rPr>
          <w:rStyle w:val="703"/>
        </w:rPr>
        <w:t xml:space="preserve">1.1 Разработка функциональной схемы</w:t>
      </w:r>
      <w:r/>
      <w:bookmarkEnd w:id="3"/>
      <w:r/>
      <w:r/>
    </w:p>
    <w:p>
      <w:pPr>
        <w:pStyle w:val="704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05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6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04"/>
        <w:ind w:firstLine="708"/>
        <w:rPr>
          <w:rStyle w:val="705"/>
        </w:rPr>
      </w:pPr>
      <w:r/>
      <w:bookmarkStart w:id="5" w:name="_Toc5"/>
      <w:r>
        <w:rPr>
          <w:rStyle w:val="705"/>
        </w:rPr>
        <w:t xml:space="preserve">1.1.2 </w:t>
      </w:r>
      <w:r>
        <w:rPr>
          <w:rStyle w:val="705"/>
        </w:rPr>
        <w:t xml:space="preserve">Описание архитектуры и технические характеристики микроконтрол</w:t>
      </w:r>
      <w:r>
        <w:rPr>
          <w:rStyle w:val="705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03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03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04"/>
        <w:ind w:left="0" w:right="0" w:firstLine="708"/>
        <w:rPr>
          <w:rStyle w:val="703"/>
        </w:rPr>
      </w:pPr>
      <w:r/>
      <w:bookmarkStart w:id="6" w:name="_Toc6"/>
      <w:r>
        <w:rPr>
          <w:rStyle w:val="705"/>
        </w:rPr>
        <w:t xml:space="preserve">1.1.3 Детализация функциональной схем</w:t>
      </w:r>
      <w:r>
        <w:rPr>
          <w:rStyle w:val="703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04"/>
        <w:ind w:firstLine="708"/>
        <w:rPr>
          <w:rStyle w:val="885"/>
          <w:highlight w:val="white"/>
        </w:rPr>
      </w:pPr>
      <w:r/>
      <w:bookmarkStart w:id="8" w:name="_Toc8"/>
      <w:r>
        <w:rPr>
          <w:rStyle w:val="705"/>
          <w:highlight w:val="white"/>
        </w:rPr>
        <w:t xml:space="preserve">1.2.1 Драйвер дисплея (</w:t>
      </w:r>
      <w:r>
        <w:rPr>
          <w:rStyle w:val="705"/>
          <w:highlight w:val="white"/>
        </w:rPr>
        <w:t xml:space="preserve">SN74LS48</w:t>
      </w:r>
      <w:r>
        <w:rPr>
          <w:rStyle w:val="705"/>
          <w:highlight w:val="white"/>
        </w:rPr>
        <w:t xml:space="preserve">)</w:t>
      </w:r>
      <w:r/>
      <w:bookmarkEnd w:id="8"/>
      <w:r/>
      <w:r>
        <w:rPr>
          <w:highlight w:val="white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85"/>
        </w:rPr>
        <w:t xml:space="preserve">SN74LS48, преобразующий </w:t>
      </w:r>
      <w:r>
        <w:rPr>
          <w:rStyle w:val="885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Условное графическое обозначение драйвера представлено на </w:t>
      </w:r>
      <w:r>
        <w:rPr>
          <w:rStyle w:val="885"/>
          <w:highlight w:val="yellow"/>
        </w:rPr>
        <w:t xml:space="preserve">рисунке Х.</w:t>
      </w:r>
      <w:r>
        <w:rPr>
          <w:rStyle w:val="885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>
        <w:rPr>
          <w:rStyle w:val="885"/>
        </w:rPr>
      </w:r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1636" cy="198509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721635" cy="1985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35.6pt;height:156.3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85"/>
        </w:rPr>
      </w:r>
      <w:r/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Рисунок Х — условное графическое обозначение </w:t>
      </w:r>
      <w:r>
        <w:rPr>
          <w:rStyle w:val="885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Входы A, B, C, D — разряды двоично-десятичного числа</w:t>
      </w:r>
      <w:r>
        <w:rPr>
          <w:rStyle w:val="885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BI — </w:t>
      </w:r>
      <w:r>
        <w:rPr>
          <w:rStyle w:val="885"/>
          <w:highlight w:val="yellow"/>
        </w:rPr>
        <w:t xml:space="preserve">не отображать 0.</w:t>
      </w:r>
      <w:r>
        <w:rPr>
          <w:rStyle w:val="885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Выход RBO — выключено отображение 0.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Состояние ССИ в зависимости от входного числа показано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состояния ССИ</w:t>
      </w:r>
      <w:r>
        <w:rPr>
          <w:rStyle w:val="885"/>
          <w:highlight w:val="none"/>
        </w:rPr>
      </w:r>
      <w:r/>
    </w:p>
    <w:p>
      <w:pPr>
        <w:pStyle w:val="704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r/>
      <w:bookmarkEnd w:id="9"/>
      <w:r/>
      <w:r/>
    </w:p>
    <w:p>
      <w:pPr>
        <w:pStyle w:val="886"/>
        <w:rPr>
          <w:rStyle w:val="885"/>
        </w:rPr>
      </w:pPr>
      <w:r>
        <w:rPr>
          <w:b w:val="0"/>
        </w:rPr>
      </w:r>
      <w:r>
        <w:rPr>
          <w:rStyle w:val="885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6"/>
        <w:rPr>
          <w:rStyle w:val="885"/>
        </w:rPr>
      </w:pPr>
      <w:r>
        <w:rPr>
          <w:rStyle w:val="885"/>
        </w:rPr>
        <w:t xml:space="preserve">Схема такого с использованием n-p-n транзистора приведена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85"/>
          <w:highlight w:val="none"/>
        </w:rPr>
      </w:pPr>
      <w:r>
        <w:rPr>
          <w:rStyle w:val="885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где </w:t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vcc </w:t>
      </w:r>
      <w:r>
        <w:rPr>
          <w:rStyle w:val="885"/>
          <w:highlight w:val="none"/>
          <w:vertAlign w:val="baseline"/>
        </w:rPr>
        <w:t xml:space="preserve">— напряжение питания;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vd </w:t>
      </w:r>
      <w:r>
        <w:rPr>
          <w:rStyle w:val="885"/>
          <w:highlight w:val="none"/>
          <w:vertAlign w:val="baseline"/>
        </w:rPr>
        <w:t xml:space="preserve">— падение напряжения на светодиоде;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кэ </w:t>
      </w:r>
      <w:r>
        <w:rPr>
          <w:rStyle w:val="885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85"/>
          <w:highlight w:val="none"/>
        </w:rPr>
        <w:t xml:space="preserve">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85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85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2.1 / 110  = 19 мА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highlight w:val="none"/>
          <w:vertAlign w:val="baseline"/>
        </w:rPr>
        <w:t xml:space="preserve">Ном</w:t>
      </w:r>
      <w:r>
        <w:rPr>
          <w:rStyle w:val="885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 xml:space="preserve">R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(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vcc</w:t>
      </w:r>
      <w:r>
        <w:rPr>
          <w:rStyle w:val="885"/>
          <w:sz w:val="28"/>
          <w:highlight w:val="none"/>
          <w:vertAlign w:val="baseline"/>
        </w:rPr>
        <w:t xml:space="preserve">-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</w:t>
      </w:r>
      <w:r>
        <w:rPr>
          <w:rStyle w:val="885"/>
          <w:sz w:val="28"/>
          <w:highlight w:val="none"/>
          <w:vertAlign w:val="baseline"/>
        </w:rPr>
        <w:t xml:space="preserve">) </w:t>
      </w:r>
      <w:r>
        <w:rPr>
          <w:rStyle w:val="885"/>
          <w:sz w:val="28"/>
          <w:highlight w:val="none"/>
          <w:vertAlign w:val="baseline"/>
        </w:rPr>
        <w:t xml:space="preserve"> / 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/ (</w:t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кэ </w:t>
      </w:r>
      <w:r>
        <w:rPr>
          <w:rStyle w:val="885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rStyle w:val="885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  <w:t xml:space="preserve">где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</w:t>
      </w:r>
      <w:r>
        <w:rPr>
          <w:rStyle w:val="885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885"/>
          <w:sz w:val="28"/>
          <w:highlight w:val="none"/>
          <w:vertAlign w:val="baseline"/>
        </w:rPr>
        <w:t xml:space="preserve">Ближайшее номи</w:t>
      </w:r>
      <w:r>
        <w:rPr>
          <w:rStyle w:val="885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Так как светодиоды, используемые в ССИ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</w:p>
    <w:p>
      <w:pPr>
        <w:pStyle w:val="886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зуммера:</w:t>
      </w:r>
      <w:r>
        <w:rPr>
          <w:highlight w:val="none"/>
        </w:rPr>
      </w:r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(5-1.5-0.4) / 0.012 = 258 Ом</w:t>
      </w:r>
      <w:r>
        <w:rPr>
          <w:rStyle w:val="885"/>
          <w:highlight w:val="no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252 и 270 Ом. Так как резистор 252 Ом дает ток выше требуемого, что может вывести из строя зуммер, был выбран номинал 270 Ом.</w:t>
      </w:r>
      <w:r>
        <w:rPr>
          <w:rStyle w:val="885"/>
          <w:highlight w:val="no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/>
      <w:r>
        <w:rPr>
          <w:rStyle w:val="885"/>
          <w:highlight w:val="none"/>
          <w:vertAlign w:val="baseline"/>
        </w:rPr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3.1 / 270  = 11.5 мА</w:t>
      </w:r>
      <w:r>
        <w:rPr>
          <w:rStyle w:val="885"/>
          <w:highlight w:val="none"/>
          <w:vertAlign w:val="baseline"/>
        </w:rPr>
      </w:r>
      <w:r>
        <w:rPr>
          <w:rStyle w:val="885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sz w:val="28"/>
          <w:highlight w:val="yellow"/>
          <w:vertAlign w:val="baseline"/>
        </w:rPr>
        <w:t xml:space="preserve">R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(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vcc</w:t>
      </w:r>
      <w:r>
        <w:rPr>
          <w:rStyle w:val="885"/>
          <w:sz w:val="28"/>
          <w:highlight w:val="yellow"/>
          <w:vertAlign w:val="baseline"/>
        </w:rPr>
        <w:t xml:space="preserve">-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</w:t>
      </w:r>
      <w:r>
        <w:rPr>
          <w:rStyle w:val="885"/>
          <w:sz w:val="28"/>
          <w:highlight w:val="yellow"/>
          <w:vertAlign w:val="baseline"/>
        </w:rPr>
        <w:t xml:space="preserve">) </w:t>
      </w:r>
      <w:r>
        <w:rPr>
          <w:rStyle w:val="885"/>
          <w:sz w:val="28"/>
          <w:highlight w:val="yellow"/>
          <w:vertAlign w:val="baseline"/>
        </w:rPr>
        <w:t xml:space="preserve"> / I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 </w:t>
      </w:r>
      <w:r>
        <w:rPr>
          <w:rStyle w:val="885"/>
          <w:sz w:val="28"/>
          <w:highlight w:val="yellow"/>
          <w:vertAlign w:val="baseline"/>
        </w:rPr>
        <w:t xml:space="preserve">/ (</w:t>
      </w:r>
      <w:r>
        <w:rPr>
          <w:rStyle w:val="885"/>
          <w:sz w:val="28"/>
          <w:highlight w:val="yellow"/>
          <w:vertAlign w:val="baseline"/>
        </w:rPr>
        <w:t xml:space="preserve">I</w:t>
      </w:r>
      <w:r>
        <w:rPr>
          <w:rStyle w:val="885"/>
          <w:sz w:val="28"/>
          <w:highlight w:val="yellow"/>
          <w:vertAlign w:val="subscript"/>
        </w:rPr>
        <w:t xml:space="preserve">кэ </w:t>
      </w:r>
      <w:r>
        <w:rPr>
          <w:rStyle w:val="885"/>
          <w:sz w:val="28"/>
          <w:highlight w:val="yellow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rStyle w:val="885"/>
          <w:sz w:val="28"/>
          <w:highlight w:val="yellow"/>
          <w:vertAlign w:val="baseline"/>
        </w:rPr>
        <w:t xml:space="preserve">) = 4.4 / (0.0115 / 200) = 76521 Ом</w:t>
      </w:r>
      <w:r>
        <w:rPr>
          <w:rStyle w:val="885"/>
          <w:sz w:val="28"/>
          <w:highlight w:val="yellow"/>
          <w:vertAlign w:val="baseline"/>
        </w:rPr>
      </w:r>
      <w:r>
        <w:rPr>
          <w:rStyle w:val="885"/>
          <w:highlight w:val="yellow"/>
        </w:rPr>
      </w:r>
      <w:r>
        <w:rPr>
          <w:rStyle w:val="885"/>
          <w:highlight w:val="yellow"/>
        </w:rPr>
      </w:r>
      <w:r>
        <w:rPr>
          <w:rStyle w:val="885"/>
          <w:highlight w:val="yellow"/>
        </w:rPr>
      </w:r>
      <w:r>
        <w:rPr>
          <w:sz w:val="28"/>
          <w:highlight w:val="yellow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  <w:t xml:space="preserve">...</w:t>
      </w:r>
      <w:r>
        <w:rPr>
          <w:rStyle w:val="885"/>
          <w:highlight w:val="yellow"/>
        </w:rPr>
      </w:r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</w:r>
      <w:r>
        <w:rPr>
          <w:rStyle w:val="885"/>
          <w:highlight w:val="yellow"/>
        </w:rPr>
      </w:r>
    </w:p>
    <w:p>
      <w:pPr>
        <w:pStyle w:val="886"/>
        <w:rPr>
          <w:rStyle w:val="885"/>
          <w:highlight w:val="none"/>
          <w:vertAlign w:val="baseli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04"/>
        <w:ind w:firstLine="708"/>
        <w:rPr>
          <w:highlight w:val="none"/>
        </w:rPr>
      </w:pPr>
      <w:r/>
      <w:bookmarkStart w:id="10" w:name="_Toc10"/>
      <w:r>
        <w:rPr>
          <w:rStyle w:val="705"/>
        </w:rPr>
        <w:t xml:space="preserve">1.2.3 Драйвер USB-UART (</w:t>
      </w:r>
      <w:r>
        <w:rPr>
          <w:rStyle w:val="705"/>
        </w:rPr>
        <w:t xml:space="preserve">FT232RL</w:t>
      </w:r>
      <w:r>
        <w:rPr>
          <w:rStyle w:val="705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85"/>
        </w:rPr>
        <w:t xml:space="preserve">я одним из наиболее популярных интерфейсов подключения периферийных </w:t>
      </w:r>
      <w:r>
        <w:rPr>
          <w:rStyle w:val="885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05"/>
          <w:b w:val="0"/>
        </w:rPr>
        <w:t xml:space="preserve">FT232RL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Структурная схема данного драйвера показана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05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85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85"/>
          <w:highlight w:val="yellow"/>
        </w:rPr>
        <w:t xml:space="preserve"> рисунке Х.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none"/>
        </w:rPr>
        <w:br w:type="page" w:clear="all"/>
      </w:r>
      <w:r/>
    </w:p>
    <w:p>
      <w:pPr>
        <w:pStyle w:val="700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6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6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703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04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>
        <w:rPr>
          <w:highlight w:val="none"/>
        </w:rPr>
      </w:r>
    </w:p>
    <w:p>
      <w:pPr>
        <w:pStyle w:val="886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AVR.</w:t>
      </w:r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numPr>
          <w:ilvl w:val="0"/>
          <w:numId w:val="13"/>
        </w:numPr>
        <w:rPr>
          <w:highlight w:val="none"/>
        </w:rPr>
      </w:pPr>
      <w:r>
        <w:br w:type="page" w:clear="all"/>
      </w:r>
      <w:r/>
      <w:r/>
    </w:p>
    <w:p>
      <w:r/>
      <w:r/>
    </w:p>
    <w:p>
      <w:pPr>
        <w:pStyle w:val="702"/>
        <w:rPr>
          <w:highlight w:val="none"/>
        </w:rPr>
      </w:pPr>
      <w:r/>
      <w:bookmarkStart w:id="14" w:name="_Toc14"/>
      <w:r>
        <w:rPr>
          <w:rStyle w:val="705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highlight w:val="none"/>
        </w:rPr>
        <w:tab/>
      </w:r>
      <w:r>
        <w:rPr>
          <w:rStyle w:val="703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03"/>
          <w:b w:val="0"/>
          <w:highlight w:val="yellow"/>
        </w:rPr>
        <w:t xml:space="preserve">рисунках Х и Х</w:t>
      </w:r>
      <w:r>
        <w:rPr>
          <w:rStyle w:val="703"/>
          <w:b w:val="0"/>
          <w:highlight w:val="none"/>
        </w:rPr>
        <w:t xml:space="preserve">, а исходный код основной программы — в </w:t>
      </w:r>
      <w:r>
        <w:rPr>
          <w:rStyle w:val="703"/>
          <w:b w:val="0"/>
          <w:highlight w:val="yellow"/>
        </w:rPr>
        <w:t xml:space="preserve">приложении Х.</w:t>
      </w:r>
      <w:r>
        <w:rPr>
          <w:rStyle w:val="703"/>
          <w:b w:val="0"/>
          <w:highlight w:val="yellow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акти</w:t>
      </w:r>
      <w:r>
        <w:rPr>
          <w:rStyle w:val="703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03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03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03"/>
          <w:b w:val="0"/>
          <w:highlight w:val="none"/>
        </w:rPr>
        <w:t xml:space="preserve">ея.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 xml:space="preserve">active — флаг </w:t>
      </w:r>
      <w:r>
        <w:rPr>
          <w:rStyle w:val="703"/>
          <w:b w:val="0"/>
          <w:highlight w:val="none"/>
        </w:rPr>
        <w:t xml:space="preserve">режима прохождения испытаний</w:t>
      </w:r>
      <w:r>
        <w:rPr>
          <w:rStyle w:val="703"/>
          <w:b w:val="0"/>
          <w:highlight w:val="none"/>
        </w:rPr>
        <w:t xml:space="preserve">;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highlight w:val="none"/>
        </w:rPr>
      </w:r>
      <w:r>
        <w:rPr>
          <w:rStyle w:val="703"/>
          <w:b w:val="0"/>
          <w:highlight w:val="none"/>
        </w:rPr>
        <w:t xml:space="preserve">ti</w:t>
      </w:r>
      <w:r>
        <w:rPr>
          <w:rStyle w:val="703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03"/>
          <w:b w:val="0"/>
          <w:sz w:val="28"/>
          <w:highlight w:val="none"/>
        </w:rPr>
        <w:t xml:space="preserve">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void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703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char </w:t>
      </w:r>
      <w:r>
        <w:rPr>
          <w:rStyle w:val="703"/>
          <w:b w:val="0"/>
          <w:sz w:val="28"/>
          <w:highlight w:val="none"/>
        </w:rPr>
        <w:t xml:space="preserve">leds_random_line();</w:t>
      </w:r>
      <w:r>
        <w:rPr>
          <w:rStyle w:val="703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</w:rPr>
      </w:r>
      <w:r/>
    </w:p>
    <w:p>
      <w:pPr>
        <w:jc w:val="center"/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  <w:br w:type="page" w:clear="all"/>
      </w:r>
      <w:r>
        <w:rPr>
          <w:rStyle w:val="701"/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5" w:name="_Toc15"/>
      <w:r>
        <w:rPr>
          <w:rStyle w:val="703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6" w:name="_Toc16"/>
      <w:r>
        <w:rPr>
          <w:rStyle w:val="703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7" w:name="_Toc17"/>
      <w:r>
        <w:rPr>
          <w:rStyle w:val="703"/>
          <w:highlight w:val="none"/>
        </w:rPr>
        <w:t xml:space="preserve">1.4.5 Работа с UART</w:t>
      </w:r>
      <w:r/>
      <w:bookmarkEnd w:id="17"/>
      <w:r/>
      <w:r>
        <w:rPr>
          <w:highlight w:val="none"/>
        </w:rPr>
      </w:r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yellow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6.3pt;height:432.3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702"/>
        <w:ind w:firstLine="708"/>
        <w:rPr>
          <w:rStyle w:val="703"/>
        </w:rPr>
      </w:pPr>
      <w:r/>
      <w:bookmarkStart w:id="19" w:name="_Toc19"/>
      <w:r>
        <w:rPr>
          <w:rStyle w:val="703"/>
        </w:rPr>
        <w:t xml:space="preserve">2.1 Тестирование программы</w:t>
      </w:r>
      <w:r/>
      <w:bookmarkEnd w:id="19"/>
      <w:r/>
      <w:r/>
    </w:p>
    <w:p>
      <w:pPr>
        <w:pStyle w:val="886"/>
      </w:pPr>
      <w:r>
        <w:rPr>
          <w:rStyle w:val="701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6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86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6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6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rStyle w:val="701"/>
          <w:highlight w:val="none"/>
        </w:rPr>
      </w:pPr>
      <w:r/>
      <w:bookmarkStart w:id="20" w:name="_Toc20"/>
      <w:r>
        <w:rPr>
          <w:rStyle w:val="701"/>
        </w:rPr>
        <w:t xml:space="preserve">ЗАКЛЮЧЕНИЕ</w:t>
      </w:r>
      <w:r/>
      <w:bookmarkEnd w:id="20"/>
      <w:r/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highlight w:val="none"/>
        </w:rPr>
        <w:tab/>
      </w:r>
      <w:r>
        <w:rPr>
          <w:rStyle w:val="701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01"/>
          <w:b w:val="0"/>
          <w:highlight w:val="none"/>
        </w:rPr>
        <w:t xml:space="preserve">и пересылать эти данные на ПЭВМ</w:t>
      </w:r>
      <w:r>
        <w:rPr>
          <w:rStyle w:val="701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  <w:t xml:space="preserve">Был </w:t>
      </w:r>
      <w:r>
        <w:rPr>
          <w:rStyle w:val="701"/>
          <w:b w:val="0"/>
          <w:highlight w:val="none"/>
        </w:rPr>
        <w:t xml:space="preserve">подготовлен </w:t>
      </w:r>
      <w:r>
        <w:rPr>
          <w:rStyle w:val="701"/>
          <w:b w:val="0"/>
          <w:highlight w:val="none"/>
        </w:rPr>
        <w:t xml:space="preserve">набор </w:t>
      </w:r>
      <w:r>
        <w:rPr>
          <w:rStyle w:val="701"/>
          <w:b w:val="0"/>
          <w:highlight w:val="none"/>
        </w:rPr>
        <w:t xml:space="preserve">документации </w:t>
      </w:r>
      <w:r>
        <w:rPr>
          <w:rStyle w:val="701"/>
          <w:b w:val="0"/>
          <w:highlight w:val="none"/>
        </w:rPr>
        <w:t xml:space="preserve">на </w:t>
      </w:r>
      <w:r>
        <w:rPr>
          <w:rStyle w:val="701"/>
          <w:b w:val="0"/>
          <w:highlight w:val="none"/>
        </w:rPr>
        <w:t xml:space="preserve">объект </w:t>
      </w:r>
      <w:r>
        <w:rPr>
          <w:rStyle w:val="701"/>
          <w:b w:val="0"/>
          <w:highlight w:val="none"/>
        </w:rPr>
        <w:t xml:space="preserve">разработки, </w:t>
      </w:r>
      <w:r>
        <w:rPr>
          <w:rStyle w:val="701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01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01"/>
          <w:b w:val="0"/>
          <w:highlight w:val="none"/>
        </w:rPr>
        <w:t xml:space="preserve">радиоэлементов, использованных в системе.</w:t>
      </w:r>
      <w:r>
        <w:rPr>
          <w:rStyle w:val="701"/>
          <w:b w:val="0"/>
          <w:highlight w:val="none"/>
        </w:rPr>
      </w:r>
      <w:r/>
    </w:p>
    <w:p>
      <w:pPr>
        <w:shd w:val="nil"/>
        <w:rPr>
          <w:sz w:val="28"/>
          <w:highlight w:val="yellow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1" w:name="_Toc21"/>
      <w:r>
        <w:rPr>
          <w:sz w:val="28"/>
          <w:highlight w:val="yellow"/>
        </w:rPr>
        <w:t xml:space="preserve">СПИСОК ИСПОЛЬЗОВАННЫХ ИСТОЧНИКОВ</w:t>
      </w:r>
      <w:r/>
      <w:bookmarkEnd w:id="21"/>
      <w:r/>
      <w:r>
        <w:rPr>
          <w:highlight w:val="yellow"/>
        </w:rPr>
      </w:r>
    </w:p>
    <w:p>
      <w:pPr>
        <w:shd w:val="nil"/>
      </w:pPr>
      <w:r>
        <w:br w:type="page" w:clear="all"/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ПРИЛОЖЕНИЕ А</w:t>
      </w:r>
      <w:r/>
      <w:bookmarkEnd w:id="22"/>
      <w:r/>
      <w:r>
        <w:rPr>
          <w:sz w:val="28"/>
          <w:highlight w:val="yellow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3" w:name="_Toc23"/>
      <w:r>
        <w:rPr>
          <w:b/>
          <w:sz w:val="28"/>
          <w:highlight w:val="yellow"/>
        </w:rPr>
        <w:t xml:space="preserve">Исходный текст программы</w:t>
      </w:r>
      <w:bookmarkEnd w:id="23"/>
      <w:r/>
      <w:r>
        <w:rPr>
          <w:b/>
          <w:sz w:val="28"/>
          <w:highlight w:val="yellow"/>
        </w:rPr>
      </w:r>
    </w:p>
    <w:p>
      <w:pPr>
        <w:pStyle w:val="886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sz w:val="28"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ПРИЛОЖЕНИЕ Б</w:t>
      </w:r>
      <w:r/>
      <w:bookmarkEnd w:id="24"/>
      <w:r/>
      <w:r>
        <w:rPr>
          <w:b/>
          <w:sz w:val="28"/>
          <w:highlight w:val="none"/>
        </w:rPr>
      </w:r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5"/>
      <w:r/>
      <w:r>
        <w:rPr>
          <w:b/>
          <w:sz w:val="28"/>
          <w:highlight w:val="none"/>
        </w:rPr>
      </w:r>
    </w:p>
    <w:p>
      <w:pPr>
        <w:pStyle w:val="886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</w:p>
    <w:p>
      <w:pPr>
        <w:shd w:val="nil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sz w:val="28"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highlight w:val="none"/>
        </w:rPr>
      </w:pPr>
      <w:r/>
      <w:bookmarkStart w:id="26" w:name="_Toc26"/>
      <w:r>
        <w:rPr>
          <w:b/>
          <w:highlight w:val="none"/>
        </w:rPr>
        <w:t xml:space="preserve">ПРИЛОЖЕНИЕ В</w:t>
      </w:r>
      <w:r/>
      <w:bookmarkEnd w:id="26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Принципиальная электрическая схема</w:t>
      </w:r>
      <w:r/>
      <w:bookmarkEnd w:id="27"/>
      <w:r/>
      <w:r/>
    </w:p>
    <w:p>
      <w:pPr>
        <w:pStyle w:val="886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>
        <w:rPr>
          <w:b/>
          <w:highlight w:val="yellow"/>
        </w:rPr>
      </w:r>
    </w:p>
    <w:p>
      <w:pPr>
        <w:pStyle w:val="700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ПРИЛОЖЕНИЕ Д</w:t>
      </w:r>
      <w:r/>
      <w:bookmarkEnd w:id="28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Перечень элементов</w:t>
      </w:r>
      <w:r/>
      <w:bookmarkEnd w:id="29"/>
      <w:r/>
      <w:r/>
    </w:p>
    <w:p>
      <w:pPr>
        <w:pStyle w:val="886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ascii="Arial" w:hAnsi="Arial" w:cs="Arial" w:eastAsia="Arial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8"/>
    <w:next w:val="878"/>
    <w:link w:val="701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01">
    <w:name w:val="Heading 1 Char"/>
    <w:link w:val="700"/>
    <w:uiPriority w:val="9"/>
    <w:rPr>
      <w:b/>
      <w:sz w:val="28"/>
    </w:rPr>
  </w:style>
  <w:style w:type="paragraph" w:styleId="702">
    <w:name w:val="Heading 2"/>
    <w:basedOn w:val="886"/>
    <w:next w:val="878"/>
    <w:link w:val="703"/>
    <w:uiPriority w:val="9"/>
    <w:unhideWhenUsed/>
    <w:qFormat/>
    <w:pPr>
      <w:ind w:firstLine="708"/>
      <w:jc w:val="both"/>
    </w:pPr>
    <w:rPr>
      <w:b/>
      <w:sz w:val="28"/>
    </w:rPr>
  </w:style>
  <w:style w:type="character" w:styleId="703">
    <w:name w:val="Heading 2 Char"/>
    <w:link w:val="702"/>
    <w:uiPriority w:val="9"/>
    <w:rPr>
      <w:b/>
      <w:sz w:val="28"/>
    </w:rPr>
  </w:style>
  <w:style w:type="paragraph" w:styleId="704">
    <w:name w:val="Heading 3"/>
    <w:basedOn w:val="878"/>
    <w:next w:val="878"/>
    <w:link w:val="705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05">
    <w:name w:val="Heading 3 Char"/>
    <w:basedOn w:val="885"/>
    <w:link w:val="704"/>
    <w:uiPriority w:val="9"/>
    <w:rPr>
      <w:b/>
      <w:sz w:val="28"/>
    </w:rPr>
  </w:style>
  <w:style w:type="paragraph" w:styleId="706">
    <w:name w:val="Heading 4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cs="Arial" w:eastAsia="Arial"/>
      <w:b/>
      <w:bCs/>
      <w:sz w:val="26"/>
      <w:szCs w:val="26"/>
    </w:rPr>
  </w:style>
  <w:style w:type="paragraph" w:styleId="708">
    <w:name w:val="Heading 5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cs="Arial" w:eastAsia="Arial"/>
      <w:b/>
      <w:bCs/>
      <w:sz w:val="24"/>
      <w:szCs w:val="24"/>
    </w:rPr>
  </w:style>
  <w:style w:type="paragraph" w:styleId="710">
    <w:name w:val="Heading 6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cs="Arial" w:eastAsia="Arial"/>
      <w:b/>
      <w:bCs/>
      <w:sz w:val="22"/>
      <w:szCs w:val="22"/>
    </w:rPr>
  </w:style>
  <w:style w:type="paragraph" w:styleId="712">
    <w:name w:val="Heading 7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4">
    <w:name w:val="Heading 8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cs="Arial" w:eastAsia="Arial"/>
      <w:i/>
      <w:iCs/>
      <w:sz w:val="22"/>
      <w:szCs w:val="22"/>
    </w:rPr>
  </w:style>
  <w:style w:type="paragraph" w:styleId="716">
    <w:name w:val="Heading 9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cs="Arial" w:eastAsia="Arial"/>
      <w:i/>
      <w:iCs/>
      <w:sz w:val="21"/>
      <w:szCs w:val="21"/>
    </w:rPr>
  </w:style>
  <w:style w:type="paragraph" w:styleId="718">
    <w:name w:val="List Paragraph"/>
    <w:basedOn w:val="878"/>
    <w:uiPriority w:val="34"/>
    <w:qFormat/>
    <w:pPr>
      <w:contextualSpacing/>
      <w:ind w:left="720"/>
    </w:pPr>
  </w:style>
  <w:style w:type="paragraph" w:styleId="719">
    <w:name w:val="No Spacing"/>
    <w:uiPriority w:val="1"/>
    <w:qFormat/>
    <w:pPr>
      <w:spacing w:before="0" w:after="0" w:line="240" w:lineRule="auto"/>
    </w:p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4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5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6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7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8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9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1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2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3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4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5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6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8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9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0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1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2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3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next w:val="878"/>
    <w:link w:val="878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9">
    <w:name w:val="Основной шрифт абзаца"/>
    <w:next w:val="879"/>
    <w:link w:val="878"/>
    <w:semiHidden/>
  </w:style>
  <w:style w:type="table" w:styleId="880">
    <w:name w:val="Обычная таблица"/>
    <w:next w:val="880"/>
    <w:link w:val="878"/>
    <w:semiHidden/>
    <w:tblPr/>
  </w:style>
  <w:style w:type="numbering" w:styleId="881">
    <w:name w:val="Нет списка"/>
    <w:next w:val="881"/>
    <w:link w:val="878"/>
    <w:semiHidden/>
  </w:style>
  <w:style w:type="character" w:styleId="882" w:default="1">
    <w:name w:val="Default Paragraph Font"/>
    <w:uiPriority w:val="1"/>
    <w:semiHidden/>
    <w:unhideWhenUsed/>
  </w:style>
  <w:style w:type="numbering" w:styleId="883" w:default="1">
    <w:name w:val="No List"/>
    <w:uiPriority w:val="99"/>
    <w:semiHidden/>
    <w:unhideWhenUsed/>
  </w:style>
  <w:style w:type="table" w:styleId="884" w:default="1">
    <w:name w:val="Normal Table"/>
    <w:uiPriority w:val="99"/>
    <w:semiHidden/>
    <w:unhideWhenUsed/>
    <w:tblPr/>
  </w:style>
  <w:style w:type="character" w:styleId="885" w:customStyle="1">
    <w:name w:val="обычный_character"/>
    <w:basedOn w:val="701"/>
    <w:link w:val="886"/>
    <w:rPr>
      <w:b w:val="0"/>
    </w:rPr>
  </w:style>
  <w:style w:type="paragraph" w:styleId="886" w:customStyle="1">
    <w:name w:val="обычный"/>
    <w:basedOn w:val="700"/>
    <w:link w:val="885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5" w:default="1">
    <w:name w:val="Normal"/>
    <w:qFormat/>
  </w:style>
  <w:style w:type="character" w:styleId="1336" w:default="1">
    <w:name w:val="Default Paragraph Font"/>
    <w:uiPriority w:val="1"/>
    <w:semiHidden/>
    <w:unhideWhenUsed/>
  </w:style>
  <w:style w:type="numbering" w:styleId="1337" w:default="1">
    <w:name w:val="No List"/>
    <w:uiPriority w:val="99"/>
    <w:semiHidden/>
    <w:unhideWhenUsed/>
  </w:style>
  <w:style w:type="paragraph" w:styleId="1338">
    <w:name w:val="Heading 1"/>
    <w:basedOn w:val="1335"/>
    <w:next w:val="1335"/>
    <w:link w:val="13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9">
    <w:name w:val="Heading 1 Char"/>
    <w:basedOn w:val="1336"/>
    <w:link w:val="1338"/>
    <w:uiPriority w:val="9"/>
    <w:rPr>
      <w:rFonts w:ascii="Arial" w:hAnsi="Arial" w:cs="Arial" w:eastAsia="Arial"/>
      <w:sz w:val="40"/>
      <w:szCs w:val="40"/>
    </w:rPr>
  </w:style>
  <w:style w:type="paragraph" w:styleId="1340">
    <w:name w:val="Heading 2"/>
    <w:basedOn w:val="1335"/>
    <w:next w:val="1335"/>
    <w:link w:val="13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41">
    <w:name w:val="Heading 2 Char"/>
    <w:basedOn w:val="1336"/>
    <w:link w:val="1340"/>
    <w:uiPriority w:val="9"/>
    <w:rPr>
      <w:rFonts w:ascii="Arial" w:hAnsi="Arial" w:cs="Arial" w:eastAsia="Arial"/>
      <w:sz w:val="34"/>
    </w:rPr>
  </w:style>
  <w:style w:type="paragraph" w:styleId="1342">
    <w:name w:val="Heading 3"/>
    <w:basedOn w:val="1335"/>
    <w:next w:val="1335"/>
    <w:link w:val="13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43">
    <w:name w:val="Heading 3 Char"/>
    <w:basedOn w:val="1336"/>
    <w:link w:val="1342"/>
    <w:uiPriority w:val="9"/>
    <w:rPr>
      <w:rFonts w:ascii="Arial" w:hAnsi="Arial" w:cs="Arial" w:eastAsia="Arial"/>
      <w:sz w:val="30"/>
      <w:szCs w:val="30"/>
    </w:rPr>
  </w:style>
  <w:style w:type="paragraph" w:styleId="1344">
    <w:name w:val="Heading 4"/>
    <w:basedOn w:val="1335"/>
    <w:next w:val="1335"/>
    <w:link w:val="13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45">
    <w:name w:val="Heading 4 Char"/>
    <w:basedOn w:val="1336"/>
    <w:link w:val="1344"/>
    <w:uiPriority w:val="9"/>
    <w:rPr>
      <w:rFonts w:ascii="Arial" w:hAnsi="Arial" w:cs="Arial" w:eastAsia="Arial"/>
      <w:b/>
      <w:bCs/>
      <w:sz w:val="26"/>
      <w:szCs w:val="26"/>
    </w:rPr>
  </w:style>
  <w:style w:type="paragraph" w:styleId="1346">
    <w:name w:val="Heading 5"/>
    <w:basedOn w:val="1335"/>
    <w:next w:val="1335"/>
    <w:link w:val="13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7">
    <w:name w:val="Heading 5 Char"/>
    <w:basedOn w:val="1336"/>
    <w:link w:val="1346"/>
    <w:uiPriority w:val="9"/>
    <w:rPr>
      <w:rFonts w:ascii="Arial" w:hAnsi="Arial" w:cs="Arial" w:eastAsia="Arial"/>
      <w:b/>
      <w:bCs/>
      <w:sz w:val="24"/>
      <w:szCs w:val="24"/>
    </w:rPr>
  </w:style>
  <w:style w:type="paragraph" w:styleId="1348">
    <w:name w:val="Heading 6"/>
    <w:basedOn w:val="1335"/>
    <w:next w:val="1335"/>
    <w:link w:val="13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9">
    <w:name w:val="Heading 6 Char"/>
    <w:basedOn w:val="1336"/>
    <w:link w:val="1348"/>
    <w:uiPriority w:val="9"/>
    <w:rPr>
      <w:rFonts w:ascii="Arial" w:hAnsi="Arial" w:cs="Arial" w:eastAsia="Arial"/>
      <w:b/>
      <w:bCs/>
      <w:sz w:val="22"/>
      <w:szCs w:val="22"/>
    </w:rPr>
  </w:style>
  <w:style w:type="paragraph" w:styleId="1350">
    <w:name w:val="Heading 7"/>
    <w:basedOn w:val="1335"/>
    <w:next w:val="1335"/>
    <w:link w:val="13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51">
    <w:name w:val="Heading 7 Char"/>
    <w:basedOn w:val="1336"/>
    <w:link w:val="13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52">
    <w:name w:val="Heading 8"/>
    <w:basedOn w:val="1335"/>
    <w:next w:val="1335"/>
    <w:link w:val="13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53">
    <w:name w:val="Heading 8 Char"/>
    <w:basedOn w:val="1336"/>
    <w:link w:val="1352"/>
    <w:uiPriority w:val="9"/>
    <w:rPr>
      <w:rFonts w:ascii="Arial" w:hAnsi="Arial" w:cs="Arial" w:eastAsia="Arial"/>
      <w:i/>
      <w:iCs/>
      <w:sz w:val="22"/>
      <w:szCs w:val="22"/>
    </w:rPr>
  </w:style>
  <w:style w:type="paragraph" w:styleId="1354">
    <w:name w:val="Heading 9"/>
    <w:basedOn w:val="1335"/>
    <w:next w:val="1335"/>
    <w:link w:val="13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55">
    <w:name w:val="Heading 9 Char"/>
    <w:basedOn w:val="1336"/>
    <w:link w:val="1354"/>
    <w:uiPriority w:val="9"/>
    <w:rPr>
      <w:rFonts w:ascii="Arial" w:hAnsi="Arial" w:cs="Arial" w:eastAsia="Arial"/>
      <w:i/>
      <w:iCs/>
      <w:sz w:val="21"/>
      <w:szCs w:val="21"/>
    </w:rPr>
  </w:style>
  <w:style w:type="paragraph" w:styleId="1356">
    <w:name w:val="List Paragraph"/>
    <w:basedOn w:val="1335"/>
    <w:uiPriority w:val="34"/>
    <w:qFormat/>
    <w:pPr>
      <w:contextualSpacing/>
      <w:ind w:left="720"/>
    </w:pPr>
  </w:style>
  <w:style w:type="table" w:styleId="13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8">
    <w:name w:val="No Spacing"/>
    <w:uiPriority w:val="1"/>
    <w:qFormat/>
    <w:pPr>
      <w:spacing w:before="0" w:after="0" w:line="240" w:lineRule="auto"/>
    </w:pPr>
  </w:style>
  <w:style w:type="paragraph" w:styleId="1359">
    <w:name w:val="Title"/>
    <w:basedOn w:val="1335"/>
    <w:next w:val="1335"/>
    <w:link w:val="13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60">
    <w:name w:val="Title Char"/>
    <w:basedOn w:val="1336"/>
    <w:link w:val="1359"/>
    <w:uiPriority w:val="10"/>
    <w:rPr>
      <w:sz w:val="48"/>
      <w:szCs w:val="48"/>
    </w:rPr>
  </w:style>
  <w:style w:type="paragraph" w:styleId="1361">
    <w:name w:val="Subtitle"/>
    <w:basedOn w:val="1335"/>
    <w:next w:val="1335"/>
    <w:link w:val="1362"/>
    <w:uiPriority w:val="11"/>
    <w:qFormat/>
    <w:pPr>
      <w:spacing w:before="200" w:after="200"/>
    </w:pPr>
    <w:rPr>
      <w:sz w:val="24"/>
      <w:szCs w:val="24"/>
    </w:rPr>
  </w:style>
  <w:style w:type="character" w:styleId="1362">
    <w:name w:val="Subtitle Char"/>
    <w:basedOn w:val="1336"/>
    <w:link w:val="1361"/>
    <w:uiPriority w:val="11"/>
    <w:rPr>
      <w:sz w:val="24"/>
      <w:szCs w:val="24"/>
    </w:rPr>
  </w:style>
  <w:style w:type="paragraph" w:styleId="1363">
    <w:name w:val="Quote"/>
    <w:basedOn w:val="1335"/>
    <w:next w:val="1335"/>
    <w:link w:val="1364"/>
    <w:uiPriority w:val="29"/>
    <w:qFormat/>
    <w:pPr>
      <w:ind w:left="720" w:right="720"/>
    </w:pPr>
    <w:rPr>
      <w:i/>
    </w:rPr>
  </w:style>
  <w:style w:type="character" w:styleId="1364">
    <w:name w:val="Quote Char"/>
    <w:link w:val="1363"/>
    <w:uiPriority w:val="29"/>
    <w:rPr>
      <w:i/>
    </w:rPr>
  </w:style>
  <w:style w:type="paragraph" w:styleId="1365">
    <w:name w:val="Intense Quote"/>
    <w:basedOn w:val="1335"/>
    <w:next w:val="1335"/>
    <w:link w:val="13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6">
    <w:name w:val="Intense Quote Char"/>
    <w:link w:val="1365"/>
    <w:uiPriority w:val="30"/>
    <w:rPr>
      <w:i/>
    </w:rPr>
  </w:style>
  <w:style w:type="paragraph" w:styleId="1367">
    <w:name w:val="Header"/>
    <w:basedOn w:val="1335"/>
    <w:link w:val="13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8">
    <w:name w:val="Header Char"/>
    <w:basedOn w:val="1336"/>
    <w:link w:val="1367"/>
    <w:uiPriority w:val="99"/>
  </w:style>
  <w:style w:type="paragraph" w:styleId="1369">
    <w:name w:val="Footer"/>
    <w:basedOn w:val="1335"/>
    <w:link w:val="13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70">
    <w:name w:val="Footer Char"/>
    <w:basedOn w:val="1336"/>
    <w:link w:val="1369"/>
    <w:uiPriority w:val="99"/>
  </w:style>
  <w:style w:type="paragraph" w:styleId="1371">
    <w:name w:val="Caption"/>
    <w:basedOn w:val="1335"/>
    <w:next w:val="13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72">
    <w:name w:val="Caption Char"/>
    <w:basedOn w:val="1371"/>
    <w:link w:val="1369"/>
    <w:uiPriority w:val="99"/>
  </w:style>
  <w:style w:type="table" w:styleId="1373">
    <w:name w:val="Table Grid"/>
    <w:basedOn w:val="13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4">
    <w:name w:val="Table Grid Light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5">
    <w:name w:val="Plain Table 1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6">
    <w:name w:val="Plain Table 2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7">
    <w:name w:val="Plain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8">
    <w:name w:val="Plain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Plain Table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80">
    <w:name w:val="Grid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2">
    <w:name w:val="Grid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3">
    <w:name w:val="Grid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4">
    <w:name w:val="Grid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5">
    <w:name w:val="Grid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Grid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Grid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02">
    <w:name w:val="Grid Table 4 - Accent 1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03">
    <w:name w:val="Grid Table 4 - Accent 2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4">
    <w:name w:val="Grid Table 4 - Accent 3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05">
    <w:name w:val="Grid Table 4 - Accent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6">
    <w:name w:val="Grid Table 4 - Accent 5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7">
    <w:name w:val="Grid Table 4 - Accent 6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8">
    <w:name w:val="Grid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9">
    <w:name w:val="Grid Table 5 Dark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10">
    <w:name w:val="Grid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11">
    <w:name w:val="Grid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12">
    <w:name w:val="Grid Table 5 Dark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13">
    <w:name w:val="Grid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14">
    <w:name w:val="Grid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15">
    <w:name w:val="Grid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6">
    <w:name w:val="Grid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7">
    <w:name w:val="Grid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8">
    <w:name w:val="Grid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9">
    <w:name w:val="Grid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20">
    <w:name w:val="Grid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1">
    <w:name w:val="Grid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2">
    <w:name w:val="Grid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List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List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List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List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List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6">
    <w:name w:val="List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7">
    <w:name w:val="List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8">
    <w:name w:val="List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9">
    <w:name w:val="List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40">
    <w:name w:val="List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41">
    <w:name w:val="List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42">
    <w:name w:val="List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43">
    <w:name w:val="List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4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List Table 4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List Table 4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List Table 4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List Table 4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List Table 4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List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5 Dark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9">
    <w:name w:val="List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0">
    <w:name w:val="List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1">
    <w:name w:val="List Table 5 Dark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2">
    <w:name w:val="List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3">
    <w:name w:val="List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4">
    <w:name w:val="List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65">
    <w:name w:val="List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6">
    <w:name w:val="List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7">
    <w:name w:val="List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8">
    <w:name w:val="List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9">
    <w:name w:val="List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70">
    <w:name w:val="List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1">
    <w:name w:val="List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2">
    <w:name w:val="List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3">
    <w:name w:val="List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4">
    <w:name w:val="List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75">
    <w:name w:val="List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6">
    <w:name w:val="List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7">
    <w:name w:val="List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8">
    <w:name w:val="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9">
    <w:name w:val="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0">
    <w:name w:val="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1">
    <w:name w:val="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2">
    <w:name w:val="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3">
    <w:name w:val="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4">
    <w:name w:val="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5">
    <w:name w:val="Bordered &amp; 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6">
    <w:name w:val="Bordered &amp; 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7">
    <w:name w:val="Bordered &amp; 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8">
    <w:name w:val="Bordered &amp; 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9">
    <w:name w:val="Bordered &amp; 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90">
    <w:name w:val="Bordered &amp; 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91">
    <w:name w:val="Bordered &amp; 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92">
    <w:name w:val="Bordered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93">
    <w:name w:val="Bordered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94">
    <w:name w:val="Bordered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95">
    <w:name w:val="Bordered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6">
    <w:name w:val="Bordered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7">
    <w:name w:val="Bordered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8">
    <w:name w:val="Bordered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9">
    <w:name w:val="Hyperlink"/>
    <w:uiPriority w:val="99"/>
    <w:unhideWhenUsed/>
    <w:rPr>
      <w:color w:val="0000FF" w:themeColor="hyperlink"/>
      <w:u w:val="single"/>
    </w:rPr>
  </w:style>
  <w:style w:type="paragraph" w:styleId="1500">
    <w:name w:val="footnote text"/>
    <w:basedOn w:val="1335"/>
    <w:link w:val="1501"/>
    <w:uiPriority w:val="99"/>
    <w:semiHidden/>
    <w:unhideWhenUsed/>
    <w:pPr>
      <w:spacing w:after="40" w:line="240" w:lineRule="auto"/>
    </w:pPr>
    <w:rPr>
      <w:sz w:val="18"/>
    </w:rPr>
  </w:style>
  <w:style w:type="character" w:styleId="1501">
    <w:name w:val="Footnote Text Char"/>
    <w:link w:val="1500"/>
    <w:uiPriority w:val="99"/>
    <w:rPr>
      <w:sz w:val="18"/>
    </w:rPr>
  </w:style>
  <w:style w:type="character" w:styleId="1502">
    <w:name w:val="footnote reference"/>
    <w:basedOn w:val="1336"/>
    <w:uiPriority w:val="99"/>
    <w:unhideWhenUsed/>
    <w:rPr>
      <w:vertAlign w:val="superscript"/>
    </w:rPr>
  </w:style>
  <w:style w:type="paragraph" w:styleId="1503">
    <w:name w:val="endnote text"/>
    <w:basedOn w:val="1335"/>
    <w:link w:val="1504"/>
    <w:uiPriority w:val="99"/>
    <w:semiHidden/>
    <w:unhideWhenUsed/>
    <w:pPr>
      <w:spacing w:after="0" w:line="240" w:lineRule="auto"/>
    </w:pPr>
    <w:rPr>
      <w:sz w:val="20"/>
    </w:rPr>
  </w:style>
  <w:style w:type="character" w:styleId="1504">
    <w:name w:val="Endnote Text Char"/>
    <w:link w:val="1503"/>
    <w:uiPriority w:val="99"/>
    <w:rPr>
      <w:sz w:val="20"/>
    </w:rPr>
  </w:style>
  <w:style w:type="character" w:styleId="1505">
    <w:name w:val="endnote reference"/>
    <w:basedOn w:val="1336"/>
    <w:uiPriority w:val="99"/>
    <w:semiHidden/>
    <w:unhideWhenUsed/>
    <w:rPr>
      <w:vertAlign w:val="superscript"/>
    </w:rPr>
  </w:style>
  <w:style w:type="paragraph" w:styleId="1506">
    <w:name w:val="toc 1"/>
    <w:basedOn w:val="1335"/>
    <w:next w:val="1335"/>
    <w:uiPriority w:val="39"/>
    <w:unhideWhenUsed/>
    <w:pPr>
      <w:ind w:left="0" w:right="0" w:firstLine="0"/>
      <w:spacing w:after="57"/>
    </w:pPr>
  </w:style>
  <w:style w:type="paragraph" w:styleId="1507">
    <w:name w:val="toc 2"/>
    <w:basedOn w:val="1335"/>
    <w:next w:val="1335"/>
    <w:uiPriority w:val="39"/>
    <w:unhideWhenUsed/>
    <w:pPr>
      <w:ind w:left="283" w:right="0" w:firstLine="0"/>
      <w:spacing w:after="57"/>
    </w:pPr>
  </w:style>
  <w:style w:type="paragraph" w:styleId="1508">
    <w:name w:val="toc 3"/>
    <w:basedOn w:val="1335"/>
    <w:next w:val="1335"/>
    <w:uiPriority w:val="39"/>
    <w:unhideWhenUsed/>
    <w:pPr>
      <w:ind w:left="567" w:right="0" w:firstLine="0"/>
      <w:spacing w:after="57"/>
    </w:pPr>
  </w:style>
  <w:style w:type="paragraph" w:styleId="1509">
    <w:name w:val="toc 4"/>
    <w:basedOn w:val="1335"/>
    <w:next w:val="1335"/>
    <w:uiPriority w:val="39"/>
    <w:unhideWhenUsed/>
    <w:pPr>
      <w:ind w:left="850" w:right="0" w:firstLine="0"/>
      <w:spacing w:after="57"/>
    </w:pPr>
  </w:style>
  <w:style w:type="paragraph" w:styleId="1510">
    <w:name w:val="toc 5"/>
    <w:basedOn w:val="1335"/>
    <w:next w:val="1335"/>
    <w:uiPriority w:val="39"/>
    <w:unhideWhenUsed/>
    <w:pPr>
      <w:ind w:left="1134" w:right="0" w:firstLine="0"/>
      <w:spacing w:after="57"/>
    </w:pPr>
  </w:style>
  <w:style w:type="paragraph" w:styleId="1511">
    <w:name w:val="toc 6"/>
    <w:basedOn w:val="1335"/>
    <w:next w:val="1335"/>
    <w:uiPriority w:val="39"/>
    <w:unhideWhenUsed/>
    <w:pPr>
      <w:ind w:left="1417" w:right="0" w:firstLine="0"/>
      <w:spacing w:after="57"/>
    </w:pPr>
  </w:style>
  <w:style w:type="paragraph" w:styleId="1512">
    <w:name w:val="toc 7"/>
    <w:basedOn w:val="1335"/>
    <w:next w:val="1335"/>
    <w:uiPriority w:val="39"/>
    <w:unhideWhenUsed/>
    <w:pPr>
      <w:ind w:left="1701" w:right="0" w:firstLine="0"/>
      <w:spacing w:after="57"/>
    </w:pPr>
  </w:style>
  <w:style w:type="paragraph" w:styleId="1513">
    <w:name w:val="toc 8"/>
    <w:basedOn w:val="1335"/>
    <w:next w:val="1335"/>
    <w:uiPriority w:val="39"/>
    <w:unhideWhenUsed/>
    <w:pPr>
      <w:ind w:left="1984" w:right="0" w:firstLine="0"/>
      <w:spacing w:after="57"/>
    </w:pPr>
  </w:style>
  <w:style w:type="paragraph" w:styleId="1514">
    <w:name w:val="toc 9"/>
    <w:basedOn w:val="1335"/>
    <w:next w:val="1335"/>
    <w:uiPriority w:val="39"/>
    <w:unhideWhenUsed/>
    <w:pPr>
      <w:ind w:left="2268" w:right="0" w:firstLine="0"/>
      <w:spacing w:after="57"/>
    </w:pPr>
  </w:style>
  <w:style w:type="paragraph" w:styleId="1515">
    <w:name w:val="TOC Heading"/>
    <w:uiPriority w:val="39"/>
    <w:unhideWhenUsed/>
  </w:style>
  <w:style w:type="paragraph" w:styleId="1516">
    <w:name w:val="table of figures"/>
    <w:basedOn w:val="1335"/>
    <w:next w:val="133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17</cp:revision>
  <dcterms:modified xsi:type="dcterms:W3CDTF">2022-10-19T09:04:36Z</dcterms:modified>
</cp:coreProperties>
</file>