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72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72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72"/>
        <w:rPr>
          <w:b/>
          <w:sz w:val="32"/>
        </w:rPr>
      </w:pPr>
      <w:r>
        <w:rPr>
          <w:b/>
          <w:sz w:val="32"/>
        </w:rPr>
      </w:r>
      <w:r/>
    </w:p>
    <w:p>
      <w:pPr>
        <w:pStyle w:val="872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72"/>
      </w:pPr>
      <w:r/>
      <w:r/>
    </w:p>
    <w:p>
      <w:pPr>
        <w:pStyle w:val="872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72"/>
        <w:rPr>
          <w:i/>
        </w:rPr>
      </w:pPr>
      <w:r>
        <w:rPr>
          <w:i/>
        </w:rPr>
      </w:r>
      <w:r/>
    </w:p>
    <w:p>
      <w:pPr>
        <w:pStyle w:val="872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72"/>
        <w:jc w:val="center"/>
        <w:rPr>
          <w:i/>
        </w:rPr>
      </w:pPr>
      <w:r>
        <w:rPr>
          <w:i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72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 </w:t>
      </w:r>
      <w:r>
        <w:rPr>
          <w:b w:val="0"/>
          <w:i w:val="0"/>
          <w:sz w:val="28"/>
          <w:highlight w:val="yellow"/>
        </w:rPr>
        <w:t xml:space="preserve">42 стр., 2 таблицы, 26 рисунков, 11 источников, 2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695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8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ССИ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семисегментный индикатор</w:t>
      </w:r>
      <w:r>
        <w:rPr>
          <w:b w:val="0"/>
          <w:highlight w:val="none"/>
        </w:rPr>
        <w:t xml:space="preserve">.</w:t>
      </w:r>
      <w:r>
        <w:rPr>
          <w:b w:val="0"/>
          <w:highlight w:val="none"/>
        </w:rPr>
      </w:r>
    </w:p>
    <w:p>
      <w:pPr>
        <w:pStyle w:val="88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8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ПЭВМ</w:t>
      </w:r>
      <w:r>
        <w:rPr>
          <w:b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highlight w:val="none"/>
        </w:rPr>
      </w:r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  <w:t xml:space="preserve">SRAM — </w:t>
      </w:r>
      <w:r>
        <w:rPr>
          <w:b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(static random access memory) </w:t>
      </w:r>
      <w:r>
        <w:rPr>
          <w:b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i w:val="0"/>
          <w:sz w:val="28"/>
          <w:highlight w:val="none"/>
        </w:rPr>
        <w:t xml:space="preserve">енерации. </w:t>
      </w: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EEPROM</w:t>
      </w:r>
      <w:r>
        <w:rPr>
          <w:b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i w:val="0"/>
          <w:sz w:val="28"/>
          <w:highlight w:val="none"/>
        </w:rPr>
      </w:r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FLASH</w:t>
      </w:r>
      <w:r>
        <w:rPr>
          <w:b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перепрограммируемой памяти</w:t>
      </w: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</w:p>
    <w:p>
      <w:pPr>
        <w:ind w:firstLine="708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yellow"/>
        </w:rPr>
        <w:t xml:space="preserve">ERAM, RS-232, SPI, I2C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/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61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Введение</w:t>
            </w:r>
            <w:r>
              <w:rPr>
                <w:rStyle w:val="854"/>
              </w:rPr>
              <w:tab/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61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2" w:anchor="_Toc2" w:history="1">
            <w:r>
              <w:rPr>
                <w:rStyle w:val="854"/>
              </w:rPr>
            </w:r>
            <w:r>
              <w:rPr>
                <w:rStyle w:val="854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hyperlink w:tooltip="#_Toc3" w:anchor="_Toc3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 Разработка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3"/>
            <w:tabs>
              <w:tab w:val="right" w:pos="9355" w:leader="dot"/>
            </w:tabs>
            <w:rPr>
              <w:b/>
              <w:i w:val="0"/>
              <w:highlight w:val="none"/>
            </w:rPr>
          </w:pPr>
          <w:hyperlink w:tooltip="#_Toc4" w:anchor="_Toc4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1.1.1 Разработка обобщенной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b/>
              <w:i w:val="0"/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9"/>
            </w:rPr>
          </w:pPr>
          <w:hyperlink w:tooltip="#_Toc5" w:anchor="_Toc5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1.1.2 </w:t>
            </w:r>
            <w:r>
              <w:rPr>
                <w:rStyle w:val="854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854"/>
              </w:rPr>
              <w:t xml:space="preserve">лера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699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7"/>
            </w:rPr>
          </w:pPr>
          <w:hyperlink w:tooltip="#_Toc6" w:anchor="_Toc6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1.1.3 Детализация функциональной схем</w:t>
            </w:r>
            <w:r>
              <w:rPr>
                <w:rStyle w:val="854"/>
                <w:highlight w:val="none"/>
              </w:rPr>
              <w:t xml:space="preserve">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7" w:anchor="_Toc7" w:history="1">
            <w:r>
              <w:rPr>
                <w:rStyle w:val="854"/>
              </w:rPr>
            </w:r>
            <w:r>
              <w:rPr>
                <w:rStyle w:val="854"/>
                <w:highlight w:val="yellow"/>
              </w:rPr>
              <w:t xml:space="preserve">1.2 Разработка принципиальной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879"/>
            </w:rPr>
          </w:pPr>
          <w:hyperlink w:tooltip="#_Toc8" w:anchor="_Toc8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1.2.1 Драйвер дисплея (</w:t>
            </w:r>
            <w:r>
              <w:rPr>
                <w:rStyle w:val="854"/>
              </w:rPr>
              <w:t xml:space="preserve">SN74LS48</w:t>
            </w:r>
            <w:r>
              <w:rPr>
                <w:rStyle w:val="854"/>
              </w:rPr>
              <w:t xml:space="preserve">)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879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9"/>
            </w:rPr>
          </w:pPr>
          <w:hyperlink w:tooltip="#_Toc9" w:anchor="_Toc9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1.2.2 Драйвер USB-UART (</w:t>
            </w:r>
            <w:r>
              <w:rPr>
                <w:rStyle w:val="854"/>
              </w:rPr>
              <w:t xml:space="preserve">FT232RL</w:t>
            </w:r>
            <w:r>
              <w:rPr>
                <w:rStyle w:val="854"/>
              </w:rPr>
              <w:t xml:space="preserve">)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rStyle w:val="699"/>
            </w:rPr>
          </w:r>
        </w:p>
        <w:p>
          <w:pPr>
            <w:pStyle w:val="862"/>
            <w:tabs>
              <w:tab w:val="right" w:pos="9355" w:leader="dot"/>
            </w:tabs>
            <w:rPr>
              <w:rStyle w:val="697"/>
              <w:highlight w:val="none"/>
            </w:rPr>
          </w:pPr>
          <w:hyperlink w:tooltip="#_Toc10" w:anchor="_Toc10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1.3 Алгоритм основной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rStyle w:val="697"/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11" w:anchor="_Toc11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1.4 Управление динамической индикацией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12" w:anchor="_Toc12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1.5 Отсчет времени реакции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1.6 Работа с UART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1"/>
            <w:tabs>
              <w:tab w:val="right" w:pos="9355" w:leader="dot"/>
            </w:tabs>
          </w:pPr>
          <w:hyperlink w:tooltip="#_Toc14" w:anchor="_Toc14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 Технологическая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24</w:t>
              <w:fldChar w:fldCharType="end"/>
            </w:r>
          </w:hyperlink>
          <w:r/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hyperlink w:tooltip="#_Toc15" w:anchor="_Toc15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2.1 Тестирование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24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1"/>
            <w:tabs>
              <w:tab w:val="right" w:pos="9355" w:leader="dot"/>
            </w:tabs>
            <w:rPr>
              <w:rStyle w:val="695"/>
              <w:highlight w:val="none"/>
            </w:rPr>
          </w:pPr>
          <w:hyperlink w:tooltip="#_Toc16" w:anchor="_Toc16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ЗАКЛЮЧЕНИЕ</w:t>
            </w:r>
            <w:r>
              <w:rPr>
                <w:rStyle w:val="854"/>
                <w:highlight w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26</w:t>
              <w:fldChar w:fldCharType="end"/>
            </w:r>
          </w:hyperlink>
          <w:r>
            <w:rPr>
              <w:rStyle w:val="695"/>
              <w:highlight w:val="none"/>
            </w:rPr>
          </w:r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/>
          <w:i w:val="0"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4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695"/>
        </w:rPr>
        <w:t xml:space="preserve">Введение</w:t>
      </w:r>
      <w:r>
        <w:rPr>
          <w:rStyle w:val="695"/>
        </w:rPr>
        <w:tab/>
      </w:r>
      <w:r/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94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r/>
      <w:bookmarkEnd w:id="2"/>
      <w:r/>
      <w:r/>
    </w:p>
    <w:p>
      <w:pPr>
        <w:pStyle w:val="696"/>
        <w:rPr>
          <w:rStyle w:val="697"/>
        </w:rPr>
      </w:pPr>
      <w:r/>
      <w:bookmarkStart w:id="3" w:name="_Toc3"/>
      <w:r>
        <w:rPr>
          <w:rStyle w:val="697"/>
        </w:rPr>
        <w:t xml:space="preserve">1.1 Разработка функциональной схемы</w:t>
      </w:r>
      <w:r/>
      <w:bookmarkEnd w:id="3"/>
      <w:r/>
      <w:r/>
    </w:p>
    <w:p>
      <w:pPr>
        <w:pStyle w:val="698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699"/>
        </w:rPr>
        <w:t xml:space="preserve">1.1.1 Разработка обобщенной функциональной схемы</w:t>
      </w:r>
      <w:r/>
      <w:bookmarkEnd w:id="4"/>
      <w:r/>
      <w:r/>
    </w:p>
    <w:p>
      <w:pPr>
        <w:pStyle w:val="880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4" cy="315294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3" cy="3152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7pt;height:248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698"/>
        <w:ind w:firstLine="708"/>
        <w:rPr>
          <w:rStyle w:val="699"/>
        </w:rPr>
      </w:pPr>
      <w:r/>
      <w:bookmarkStart w:id="5" w:name="_Toc5"/>
      <w:r>
        <w:rPr>
          <w:rStyle w:val="699"/>
        </w:rPr>
        <w:t xml:space="preserve">1.1.2 </w:t>
      </w:r>
      <w:r>
        <w:rPr>
          <w:rStyle w:val="699"/>
        </w:rPr>
        <w:t xml:space="preserve">Описание архитектуры и технические характеристики микроконтрол</w:t>
      </w:r>
      <w:r>
        <w:rPr>
          <w:rStyle w:val="699"/>
        </w:rPr>
        <w:t xml:space="preserve">лера</w:t>
      </w:r>
      <w:r/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697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697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698"/>
        <w:ind w:left="0" w:right="0" w:firstLine="708"/>
        <w:rPr>
          <w:rStyle w:val="697"/>
        </w:rPr>
      </w:pPr>
      <w:r/>
      <w:bookmarkStart w:id="6" w:name="_Toc6"/>
      <w:r>
        <w:rPr>
          <w:rStyle w:val="699"/>
        </w:rPr>
        <w:t xml:space="preserve">1.1.3 Детализация функциональной схем</w:t>
      </w:r>
      <w:r>
        <w:rPr>
          <w:rStyle w:val="697"/>
          <w:highlight w:val="none"/>
        </w:rPr>
        <w:t xml:space="preserve">ы</w:t>
      </w:r>
      <w:r/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696"/>
        <w:spacing w:line="360" w:lineRule="auto"/>
        <w:rPr>
          <w:highlight w:val="none"/>
        </w:rPr>
      </w:pPr>
      <w:r/>
      <w:bookmarkStart w:id="7" w:name="_Toc7"/>
      <w:r>
        <w:rPr>
          <w:highlight w:val="yellow"/>
        </w:rPr>
        <w:t xml:space="preserve">1.2 Разработка принципиальной схемы</w:t>
      </w:r>
      <w:r/>
      <w:bookmarkEnd w:id="7"/>
      <w:r/>
      <w:r/>
    </w:p>
    <w:p>
      <w:pPr>
        <w:pStyle w:val="698"/>
        <w:ind w:firstLine="708"/>
        <w:rPr>
          <w:rStyle w:val="879"/>
        </w:rPr>
      </w:pPr>
      <w:r/>
      <w:bookmarkStart w:id="8" w:name="_Toc8"/>
      <w:r>
        <w:rPr>
          <w:rStyle w:val="699"/>
        </w:rPr>
        <w:t xml:space="preserve">1.2.1 Драйвер дисплея (</w:t>
      </w:r>
      <w:r>
        <w:rPr>
          <w:rStyle w:val="699"/>
        </w:rPr>
        <w:t xml:space="preserve">SN74LS48</w:t>
      </w:r>
      <w:r>
        <w:rPr>
          <w:rStyle w:val="699"/>
        </w:rPr>
        <w:t xml:space="preserve">)</w:t>
      </w:r>
      <w:r>
        <w:rPr>
          <w:rStyle w:val="879"/>
        </w:rPr>
      </w:r>
      <w:bookmarkEnd w:id="8"/>
      <w:r/>
      <w:r/>
    </w:p>
    <w:p>
      <w:pPr>
        <w:ind w:firstLine="708"/>
        <w:jc w:val="both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879"/>
        </w:rPr>
        <w:t xml:space="preserve">SN74LS48, преобразующий </w:t>
      </w:r>
      <w:r>
        <w:rPr>
          <w:rStyle w:val="879"/>
        </w:rPr>
        <w:t xml:space="preserve">4 бита двоично-десятичного кода (один десятичный разряд) в сигналы для сегментов ССИ.</w:t>
      </w:r>
      <w:r/>
    </w:p>
    <w:p>
      <w:pPr>
        <w:ind w:firstLine="708"/>
        <w:jc w:val="both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Условное графическое обозначение драйвера из документации представлено на </w:t>
      </w:r>
      <w:r>
        <w:rPr>
          <w:rStyle w:val="879"/>
          <w:highlight w:val="yellow"/>
        </w:rPr>
        <w:t xml:space="preserve">рисунке Х.</w:t>
      </w:r>
      <w:r>
        <w:rPr>
          <w:rStyle w:val="879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23043" cy="2223375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42139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2323043" cy="2223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82.9pt;height:175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879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Рисунок Х — условное графическое обозначение </w:t>
      </w:r>
      <w:r>
        <w:rPr>
          <w:rStyle w:val="879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Входы A, B, C, D — разряды двоично-десятичного числа</w:t>
      </w:r>
      <w:r>
        <w:rPr>
          <w:rStyle w:val="879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  <w:highlight w:val="yellow"/>
        </w:rPr>
      </w:pPr>
      <w:r>
        <w:rPr>
          <w:rStyle w:val="879"/>
          <w:highlight w:val="yellow"/>
        </w:rPr>
        <w:t xml:space="preserve">Вход RBI — не отображать 0.</w:t>
      </w:r>
      <w:r>
        <w:rPr>
          <w:highlight w:val="yellow"/>
        </w:rPr>
      </w:r>
    </w:p>
    <w:p>
      <w:pPr>
        <w:ind w:firstLine="708"/>
        <w:jc w:val="left"/>
        <w:spacing w:line="360" w:lineRule="auto"/>
        <w:shd w:val="nil" w:color="000000"/>
        <w:rPr>
          <w:rStyle w:val="879"/>
          <w:highlight w:val="yellow"/>
        </w:rPr>
      </w:pPr>
      <w:r>
        <w:rPr>
          <w:rStyle w:val="879"/>
          <w:highlight w:val="yellow"/>
        </w:rPr>
        <w:t xml:space="preserve">Вход BI — </w:t>
      </w:r>
      <w:r>
        <w:rPr>
          <w:rStyle w:val="879"/>
          <w:highlight w:val="yellow"/>
        </w:rPr>
        <w:t xml:space="preserve">не отображать 0.</w:t>
      </w:r>
      <w:r>
        <w:rPr>
          <w:rStyle w:val="879"/>
          <w:highlight w:val="yellow"/>
        </w:rPr>
      </w:r>
      <w:r>
        <w:rPr>
          <w:rStyle w:val="879"/>
          <w:highlight w:val="yellow"/>
        </w:rPr>
      </w:r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  <w:highlight w:val="yellow"/>
        </w:rPr>
        <w:t xml:space="preserve">Выход RBO — выключено отображение 0.</w:t>
      </w:r>
      <w:r>
        <w:rPr>
          <w:rStyle w:val="879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Состояние ССИ в зависимости от входного числа показано на </w:t>
      </w:r>
      <w:r>
        <w:rPr>
          <w:rStyle w:val="879"/>
          <w:highlight w:val="yellow"/>
        </w:rPr>
        <w:t xml:space="preserve">рисунке Х</w:t>
      </w:r>
      <w:r>
        <w:rPr>
          <w:rStyle w:val="879"/>
        </w:rPr>
        <w:t xml:space="preserve">.</w:t>
      </w:r>
      <w:r>
        <w:rPr>
          <w:rStyle w:val="879"/>
          <w:highlight w:val="none"/>
        </w:rPr>
      </w:r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75.2pt;height:69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879"/>
        </w:rPr>
      </w:r>
      <w:r>
        <w:rPr>
          <w:rStyle w:val="879"/>
          <w:highlight w:val="none"/>
        </w:rPr>
      </w:r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состояния ССИ</w:t>
      </w:r>
      <w:r>
        <w:rPr>
          <w:rStyle w:val="879"/>
          <w:highlight w:val="none"/>
        </w:rPr>
      </w:r>
    </w:p>
    <w:p>
      <w:pPr>
        <w:pStyle w:val="698"/>
        <w:ind w:firstLine="708"/>
        <w:rPr>
          <w:rStyle w:val="699"/>
        </w:rPr>
      </w:pPr>
      <w:r/>
      <w:bookmarkStart w:id="9" w:name="_Toc9"/>
      <w:r>
        <w:rPr>
          <w:rStyle w:val="879"/>
          <w:highlight w:val="none"/>
        </w:rPr>
        <w:br w:type="page" w:clear="all"/>
      </w:r>
      <w:r>
        <w:rPr>
          <w:rStyle w:val="699"/>
        </w:rPr>
        <w:t xml:space="preserve">1.2.2 Драйвер USB-UART (</w:t>
      </w:r>
      <w:r>
        <w:rPr>
          <w:rStyle w:val="699"/>
        </w:rPr>
        <w:t xml:space="preserve">FT232RL</w:t>
      </w:r>
      <w:r>
        <w:rPr>
          <w:rStyle w:val="699"/>
        </w:rPr>
        <w:t xml:space="preserve">)</w:t>
      </w:r>
      <w:r/>
      <w:bookmarkEnd w:id="9"/>
      <w:r/>
      <w:r>
        <w:rPr>
          <w:rStyle w:val="699"/>
        </w:rPr>
      </w:r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879"/>
        </w:rPr>
        <w:t xml:space="preserve">я одним из наиболее популярных интерфейсов подключения периферийных </w:t>
      </w:r>
      <w:r>
        <w:rPr>
          <w:rStyle w:val="879"/>
        </w:rPr>
        <w:t xml:space="preserve">устройств к ПЭВМ, было решено осуществлять пересылку данных на ПЭВМ через него.</w:t>
      </w:r>
      <w:r>
        <w:rPr>
          <w:rStyle w:val="879"/>
        </w:rPr>
      </w:r>
      <w:r>
        <w:rPr>
          <w:rStyle w:val="879"/>
        </w:rPr>
      </w:r>
    </w:p>
    <w:p>
      <w:pPr>
        <w:ind w:firstLine="708"/>
        <w:jc w:val="both"/>
        <w:spacing w:line="360" w:lineRule="auto"/>
        <w:shd w:val="nil" w:color="000000"/>
      </w:pPr>
      <w:r>
        <w:rPr>
          <w:rStyle w:val="879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драйвер </w:t>
      </w:r>
      <w:r>
        <w:rPr>
          <w:rStyle w:val="699"/>
          <w:b w:val="0"/>
        </w:rPr>
        <w:t xml:space="preserve">FT232RL</w:t>
      </w:r>
      <w:r>
        <w:rPr>
          <w:rStyle w:val="879"/>
        </w:rPr>
        <w:t xml:space="preserve">.</w:t>
      </w:r>
      <w:r>
        <w:rPr>
          <w:rStyle w:val="879"/>
        </w:rPr>
      </w:r>
      <w:r>
        <w:rPr>
          <w:rStyle w:val="879"/>
        </w:rPr>
      </w:r>
    </w:p>
    <w:p>
      <w:pPr>
        <w:ind w:firstLine="708"/>
        <w:jc w:val="both"/>
        <w:spacing w:line="360" w:lineRule="auto"/>
        <w:shd w:val="nil" w:color="000000"/>
      </w:pPr>
      <w:r>
        <w:rPr>
          <w:rStyle w:val="879"/>
        </w:rPr>
        <w:t xml:space="preserve">Структурная схема данного драйвера показана на </w:t>
      </w:r>
      <w:r>
        <w:rPr>
          <w:rStyle w:val="879"/>
          <w:highlight w:val="yellow"/>
        </w:rPr>
        <w:t xml:space="preserve">рисунке Х</w:t>
      </w:r>
      <w:r>
        <w:rPr>
          <w:rStyle w:val="879"/>
        </w:rPr>
        <w:t xml:space="preserve">.</w:t>
      </w:r>
      <w:r>
        <w:rPr>
          <w:rStyle w:val="879"/>
        </w:rPr>
      </w:r>
      <w:r>
        <w:rPr>
          <w:rStyle w:val="879"/>
        </w:rPr>
      </w:r>
    </w:p>
    <w:p>
      <w:pPr>
        <w:ind w:firstLine="0"/>
        <w:jc w:val="both"/>
        <w:spacing w:line="360" w:lineRule="auto"/>
        <w:shd w:val="nil" w:color="000000"/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40582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447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271.5pt;" stroked="false">
                <v:path textboxrect="0,0,0,0"/>
                <v:imagedata r:id="rId22" o:title=""/>
              </v:shape>
            </w:pict>
          </mc:Fallback>
        </mc:AlternateContent>
      </w:r>
      <w:r/>
      <w:r/>
    </w:p>
    <w:p>
      <w:pPr>
        <w:ind w:firstLine="0"/>
        <w:jc w:val="center"/>
        <w:spacing w:line="360" w:lineRule="auto"/>
        <w:shd w:val="nil" w:color="000000"/>
      </w:pPr>
      <w:r>
        <w:rPr>
          <w:sz w:val="28"/>
          <w:highlight w:val="yellow"/>
        </w:rPr>
        <w:t xml:space="preserve">Рисунок Х</w:t>
      </w:r>
      <w:r>
        <w:rPr>
          <w:sz w:val="28"/>
        </w:rPr>
        <w:t xml:space="preserve"> — структурная схема </w:t>
      </w:r>
      <w:r>
        <w:rPr>
          <w:rStyle w:val="699"/>
          <w:b w:val="0"/>
        </w:rPr>
        <w:t xml:space="preserve">FT232RL.</w:t>
      </w:r>
      <w:r>
        <w:rPr>
          <w:rStyle w:val="699"/>
          <w:b w:val="0"/>
        </w:rPr>
      </w:r>
      <w:r>
        <w:rPr>
          <w:rStyle w:val="699"/>
        </w:rPr>
      </w:r>
    </w:p>
    <w:p>
      <w:pPr>
        <w:ind w:firstLine="708"/>
        <w:jc w:val="left"/>
        <w:spacing w:line="360" w:lineRule="auto"/>
        <w:shd w:val="nil" w:color="000000"/>
        <w:rPr>
          <w:rStyle w:val="879"/>
          <w:highlight w:val="none"/>
        </w:rPr>
      </w:pPr>
      <w:r>
        <w:rPr>
          <w:rStyle w:val="879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879"/>
          <w:highlight w:val="yellow"/>
        </w:rPr>
        <w:t xml:space="preserve"> рисунке Х.</w:t>
      </w:r>
      <w:r>
        <w:rPr>
          <w:rStyle w:val="879"/>
        </w:rPr>
      </w:r>
      <w:r>
        <w:rPr>
          <w:rStyle w:val="879"/>
        </w:rPr>
      </w:r>
    </w:p>
    <w:p>
      <w:pPr>
        <w:ind w:firstLine="708"/>
        <w:jc w:val="left"/>
        <w:spacing w:line="360" w:lineRule="auto"/>
        <w:shd w:val="nil" w:color="000000"/>
      </w:pPr>
      <w:r>
        <w:rPr>
          <w:rStyle w:val="879"/>
          <w:highlight w:val="none"/>
        </w:rPr>
      </w:r>
      <w:r/>
      <w:r>
        <w:rPr>
          <w:rStyle w:val="879"/>
          <w:highlight w:val="none"/>
        </w:rPr>
      </w:r>
      <w:r>
        <w:rPr>
          <w:rStyle w:val="879"/>
          <w:highlight w:val="none"/>
        </w:rPr>
      </w:r>
    </w:p>
    <w:p>
      <w:pPr>
        <w:ind w:firstLine="0"/>
        <w:jc w:val="center"/>
        <w:spacing w:line="360" w:lineRule="auto"/>
        <w:shd w:val="nil" w:color="000000"/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64900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658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88.1pt;" stroked="false">
                <v:path textboxrect="0,0,0,0"/>
                <v:imagedata r:id="rId23" o:title=""/>
              </v:shape>
            </w:pict>
          </mc:Fallback>
        </mc:AlternateContent>
      </w:r>
      <w:r/>
      <w:r/>
    </w:p>
    <w:p>
      <w:pPr>
        <w:ind w:firstLine="0"/>
        <w:jc w:val="center"/>
        <w:spacing w:line="360" w:lineRule="auto"/>
        <w:shd w:val="nil" w:color="000000"/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схема подключения драйвера с питанием от шины</w:t>
      </w:r>
      <w:r>
        <w:rPr>
          <w:rStyle w:val="879"/>
        </w:rPr>
      </w:r>
      <w:r>
        <w:rPr>
          <w:rStyle w:val="879"/>
        </w:rPr>
      </w:r>
    </w:p>
    <w:p>
      <w:pPr>
        <w:shd w:val="nil" w:color="000000"/>
        <w:rPr>
          <w:rStyle w:val="879"/>
          <w:highlight w:val="none"/>
        </w:rPr>
      </w:pPr>
      <w:r>
        <w:rPr>
          <w:rStyle w:val="879"/>
          <w:highlight w:val="none"/>
        </w:rPr>
      </w:r>
      <w:r>
        <w:rPr>
          <w:rStyle w:val="879"/>
        </w:rPr>
        <w:br w:type="page" w:clear="all"/>
      </w:r>
      <w:r>
        <w:rPr>
          <w:rStyle w:val="879"/>
          <w:highlight w:val="none"/>
        </w:rPr>
      </w:r>
      <w:r/>
    </w:p>
    <w:p>
      <w:pPr>
        <w:pStyle w:val="694"/>
        <w:ind w:left="0" w:right="0" w:firstLine="708"/>
        <w:jc w:val="left"/>
        <w:rPr>
          <w:highlight w:val="yellow"/>
        </w:rPr>
      </w:pPr>
      <w:r>
        <w:rPr>
          <w:highlight w:val="yellow"/>
        </w:rPr>
        <w:t xml:space="preserve">1.3 Расчет потребляемой мощности</w:t>
      </w:r>
      <w:r>
        <w:rPr>
          <w:highlight w:val="yellow"/>
        </w:rPr>
      </w:r>
    </w:p>
    <w:p>
      <w:pPr>
        <w:pStyle w:val="880"/>
        <w:ind w:firstLine="0"/>
        <w:rPr>
          <w:highlight w:val="yellow"/>
        </w:rPr>
      </w:pPr>
      <w:r>
        <w:rPr>
          <w:highlight w:val="yellow"/>
        </w:rPr>
        <w:t xml:space="preserve">Таблица Х</w:t>
      </w:r>
      <w:r>
        <w:rPr>
          <w:highlight w:val="yellow"/>
        </w:rPr>
        <w:t xml:space="preserve"> — потребляемая мощность</w:t>
      </w:r>
      <w:r>
        <w:rPr>
          <w:highlight w:val="yellow"/>
        </w:rPr>
      </w:r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Элемент</w:t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Ток потребления, мА</w:t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Потребляемая мощность, мВт</w:t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Количество, шт</w:t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Суммарная потребляемая мощность, мВт</w:t>
            </w:r>
            <w:r>
              <w:rPr>
                <w:highlight w:val="yellow"/>
              </w:rPr>
            </w:r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ATmega8535</w:t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  <w:t xml:space="preserve">5.2</w:t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FT232RL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SN74LS48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25.0</w:t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74HC137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CD4555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4</w:t>
            </w:r>
            <w:r>
              <w:rPr>
                <w:highlight w:val="yellow"/>
              </w:rPr>
            </w:r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</w:tr>
    </w:tbl>
    <w:p>
      <w:pPr>
        <w:pStyle w:val="880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</w:p>
    <w:p>
      <w:pPr>
        <w:shd w:val="nil"/>
        <w:rPr>
          <w:rStyle w:val="697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696"/>
        <w:rPr>
          <w:highlight w:val="none"/>
        </w:rPr>
      </w:pPr>
      <w:r/>
      <w:bookmarkStart w:id="10" w:name="_Toc10"/>
      <w:r>
        <w:rPr>
          <w:rStyle w:val="697"/>
        </w:rPr>
        <w:t xml:space="preserve">1.3 Алгоритм основной программы</w:t>
      </w:r>
      <w:r/>
      <w:bookmarkEnd w:id="10"/>
      <w:r/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highlight w:val="none"/>
        </w:rPr>
        <w:tab/>
      </w:r>
      <w:r>
        <w:rPr>
          <w:rStyle w:val="697"/>
          <w:b w:val="0"/>
          <w:highlight w:val="none"/>
        </w:rPr>
        <w:t xml:space="preserve">Схема алгоритма представлена на </w:t>
      </w:r>
      <w:r>
        <w:rPr>
          <w:rStyle w:val="697"/>
          <w:b w:val="0"/>
          <w:highlight w:val="yellow"/>
        </w:rPr>
        <w:t xml:space="preserve">рисунках Х и Х</w:t>
      </w:r>
      <w:r>
        <w:rPr>
          <w:rStyle w:val="697"/>
          <w:b w:val="0"/>
          <w:highlight w:val="none"/>
        </w:rPr>
        <w:t xml:space="preserve">, а код основной программы — в </w:t>
      </w:r>
      <w:r>
        <w:rPr>
          <w:rStyle w:val="697"/>
          <w:b w:val="0"/>
          <w:highlight w:val="yellow"/>
        </w:rPr>
        <w:t xml:space="preserve">приложении Х.</w:t>
      </w:r>
      <w:r>
        <w:rPr>
          <w:rStyle w:val="697"/>
          <w:b w:val="0"/>
          <w:highlight w:val="yellow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акти</w:t>
      </w:r>
      <w:r>
        <w:rPr>
          <w:rStyle w:val="697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697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697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697"/>
          <w:b w:val="0"/>
          <w:highlight w:val="none"/>
        </w:rPr>
        <w:t xml:space="preserve">ея.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 xml:space="preserve">active — флаг </w:t>
      </w:r>
      <w:r>
        <w:rPr>
          <w:rStyle w:val="697"/>
          <w:b w:val="0"/>
          <w:highlight w:val="none"/>
        </w:rPr>
        <w:t xml:space="preserve">режима прохождения испытаний</w:t>
      </w:r>
      <w:r>
        <w:rPr>
          <w:rStyle w:val="697"/>
          <w:b w:val="0"/>
          <w:highlight w:val="none"/>
        </w:rPr>
        <w:t xml:space="preserve">;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highlight w:val="none"/>
        </w:rPr>
      </w:r>
      <w:r>
        <w:rPr>
          <w:rStyle w:val="697"/>
          <w:b w:val="0"/>
          <w:highlight w:val="none"/>
        </w:rPr>
        <w:t xml:space="preserve">ti</w:t>
      </w:r>
      <w:r>
        <w:rPr>
          <w:rStyle w:val="697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697"/>
          <w:b w:val="0"/>
          <w:sz w:val="28"/>
          <w:highlight w:val="none"/>
        </w:rPr>
        <w:t xml:space="preserve">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display_set_long(long target); —</w:t>
      </w:r>
      <w:r>
        <w:rPr>
          <w:rStyle w:val="697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leds_random_line();</w:t>
      </w:r>
      <w:r>
        <w:rPr>
          <w:rStyle w:val="697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683.7pt;height:446.5pt;rotation:269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644.5pt;height:275.7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</w:rPr>
      </w:r>
      <w:r/>
    </w:p>
    <w:p>
      <w:pPr>
        <w:jc w:val="center"/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  <w:br w:type="page" w:clear="all"/>
      </w:r>
      <w:r>
        <w:rPr>
          <w:rStyle w:val="695"/>
          <w:highlight w:val="none"/>
        </w:rPr>
      </w:r>
      <w:r/>
    </w:p>
    <w:p>
      <w:pPr>
        <w:pStyle w:val="696"/>
        <w:rPr>
          <w:highlight w:val="none"/>
        </w:rPr>
      </w:pPr>
      <w:r/>
      <w:bookmarkStart w:id="11" w:name="_Toc11"/>
      <w:r>
        <w:rPr>
          <w:rStyle w:val="697"/>
        </w:rPr>
        <w:t xml:space="preserve">1.4 Управление динамической индикацией</w:t>
      </w:r>
      <w:r/>
      <w:bookmarkEnd w:id="11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28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696"/>
        <w:rPr>
          <w:highlight w:val="none"/>
        </w:rPr>
      </w:pPr>
      <w:r/>
      <w:bookmarkStart w:id="12" w:name="_Toc12"/>
      <w:r>
        <w:rPr>
          <w:rStyle w:val="697"/>
        </w:rPr>
        <w:t xml:space="preserve">1.5 Отсчет времени реакции</w:t>
      </w:r>
      <w:r/>
      <w:bookmarkEnd w:id="12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aakar" w:hAnsi="aakar" w:cs="aakar" w:eastAsia="aakar" w:hint="default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OCR1A = F_CPU / 1000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 приведен в </w:t>
      </w: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листинге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0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выполнении условий ветвления и при их невыполнении.</w:t>
      </w:r>
      <w:r>
        <w:rPr>
          <w:highlight w:val="none"/>
        </w:rPr>
      </w:r>
      <w:r/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Данный процесс проиллюстрирован на </w:t>
      </w:r>
      <w:r>
        <w:rPr>
          <w:highlight w:val="yellow"/>
        </w:rPr>
        <w:t xml:space="preserve">рисунках Х-Х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64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начало обработки прерывания</w: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54.8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несоблюдении условий ветвления</w: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57.1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соблюдении условий ветвления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880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880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880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6"/>
        <w:rPr>
          <w:highlight w:val="none"/>
        </w:rPr>
      </w:pPr>
      <w:r/>
      <w:bookmarkStart w:id="13" w:name="_Toc13"/>
      <w:r>
        <w:rPr>
          <w:rStyle w:val="697"/>
        </w:rPr>
        <w:t xml:space="preserve">1.6 Работа с UART</w:t>
      </w:r>
      <w:r/>
      <w:bookmarkEnd w:id="13"/>
      <w:r/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интерфейсы UART и USB, связь которых осуществляется через соответствующий драйвер.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Кадр UART имеет формат, приведенный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880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42.2pt;height:79.3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кадра UART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St — стартовый бит (всегда на уровне логического 0);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880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yellow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yellow"/>
        </w:rPr>
        <w:t xml:space="preserve">Х, Х</w:t>
      </w:r>
      <w:r>
        <w:rPr>
          <w:highlight w:val="yellow"/>
        </w:rPr>
        <w:t xml:space="preserve">, Х</w:t>
      </w:r>
      <w:r>
        <w:rPr>
          <w:highlight w:val="yellow"/>
        </w:rPr>
        <w:t xml:space="preserve">.</w:t>
      </w:r>
      <w:r>
        <w:rPr>
          <w:highlight w:val="yellow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UCSRB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RXB8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TXB8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Назначение управляющих битов: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RXCIE — разрешение прерывания по завершении приёма;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TXCIE — разрешение прерывания по завершении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UDRIE — разрешение прерывания при опустошении регистра данных UART;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RXEN — разрешение приёма;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TXEN — разрешение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UCZ2 — </w:t>
      </w:r>
      <w:r>
        <w:rPr>
          <w:highlight w:val="none"/>
        </w:rPr>
        <w:t xml:space="preserve">(вместе с </w:t>
      </w:r>
      <w:r>
        <w:rPr>
          <w:highlight w:val="none"/>
        </w:rPr>
        <w:t xml:space="preserve">UCZ0 и UCZ1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RXB8 - 8-й разряд принимаемых данных.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TXB8 - 8-й разряд передаваемых данных.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UCSRC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URSEL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UMSEL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UPM1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UPM0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USBS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UCPOL</w:t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URSEL — выбор между UBRRH и UCSRC;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UMSEL — выбор синхронного режима работы;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UPM1 и UPM0 — </w:t>
      </w:r>
      <w:r>
        <w:rPr>
          <w:highlight w:val="none"/>
        </w:rPr>
        <w:t xml:space="preserve">режим проверки чётности;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USBS — определяет количество стоповых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UCZ0 и </w:t>
      </w:r>
      <w:r>
        <w:rPr>
          <w:highlight w:val="none"/>
        </w:rPr>
        <w:t xml:space="preserve">UCZ1 (вместе с </w:t>
      </w:r>
      <w:r>
        <w:rPr>
          <w:highlight w:val="none"/>
        </w:rPr>
        <w:t xml:space="preserve">UCZ2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UCPOL — выбор фронта синхросигнала (для синх. режима).</w:t>
      </w:r>
      <w:r>
        <w:rPr>
          <w:highlight w:val="none"/>
        </w:rPr>
      </w:r>
      <w:r/>
    </w:p>
    <w:p>
      <w:pPr>
        <w:pStyle w:val="880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Выбор размера кадра осуществляется согласно </w:t>
      </w:r>
      <w:r>
        <w:rPr>
          <w:highlight w:val="yellow"/>
        </w:rPr>
        <w:t xml:space="preserve">таблице Х.</w:t>
      </w:r>
      <w:r>
        <w:rPr>
          <w:highlight w:val="none"/>
        </w:rPr>
      </w:r>
      <w:r/>
    </w:p>
    <w:p>
      <w:pPr>
        <w:pStyle w:val="880"/>
        <w:ind w:left="0"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выбор размера кадра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Размер кадра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6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 — 110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зарезервировано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 бит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0"/>
        <w:ind w:lef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</w:t>
      </w:r>
      <w:r>
        <w:rPr>
          <w:highlight w:val="none"/>
        </w:rPr>
        <w:t xml:space="preserve">состояния UCSRA</w:t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FE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D</w:t>
            </w:r>
            <w:r>
              <w:rPr>
                <w:highlight w:val="none"/>
              </w:rPr>
              <w:t xml:space="preserve">OR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PE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U2X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MCPM</w:t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880"/>
        <w:ind w:firstLine="708"/>
        <w:jc w:val="both"/>
        <w:rPr>
          <w:highlight w:val="yellow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программный драйвер, фрагмент исходного кода которого приведен в </w:t>
      </w:r>
      <w:r>
        <w:rPr>
          <w:highlight w:val="yellow"/>
          <w:vertAlign w:val="baseline"/>
        </w:rPr>
        <w:t xml:space="preserve">листинге Х.</w:t>
      </w:r>
      <w:r>
        <w:rPr>
          <w:highlight w:val="yellow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программный драйвер UART</w:t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0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4"/>
        <w:ind w:left="708" w:right="0" w:firstLine="1"/>
      </w:pPr>
      <w:r/>
      <w:bookmarkStart w:id="14" w:name="_Toc14"/>
      <w:r>
        <w:t xml:space="preserve">2 Технологическая часть</w:t>
      </w:r>
      <w:r/>
      <w:bookmarkEnd w:id="14"/>
      <w:r/>
      <w:r/>
    </w:p>
    <w:p>
      <w:pPr>
        <w:pStyle w:val="696"/>
        <w:ind w:firstLine="708"/>
        <w:rPr>
          <w:rStyle w:val="697"/>
        </w:rPr>
      </w:pPr>
      <w:r/>
      <w:bookmarkStart w:id="15" w:name="_Toc15"/>
      <w:r>
        <w:rPr>
          <w:rStyle w:val="697"/>
        </w:rPr>
        <w:t xml:space="preserve">2.1 Тестирование программы</w:t>
      </w:r>
      <w:r/>
      <w:bookmarkEnd w:id="15"/>
      <w:r/>
      <w:r/>
    </w:p>
    <w:p>
      <w:pPr>
        <w:pStyle w:val="880"/>
      </w:pPr>
      <w:r>
        <w:rPr>
          <w:rStyle w:val="695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88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12238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17794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3912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67.8pt;height:308.1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pStyle w:val="880"/>
        <w:rPr>
          <w:highlight w:val="none"/>
        </w:rPr>
      </w:pPr>
      <w:r>
        <w:t xml:space="preserve">Рисунок Х — упрощенная схема тренажера оператора в Proteus</w:t>
      </w:r>
      <w:r/>
    </w:p>
    <w:p>
      <w:pPr>
        <w:pStyle w:val="880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880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2102" cy="1638295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762102" cy="163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296.2pt;height:129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57637" cy="1744998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957637" cy="1744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311.6pt;height:137.4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89.5pt;height:36.7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694"/>
        <w:ind w:left="0" w:firstLine="0"/>
        <w:jc w:val="center"/>
        <w:rPr>
          <w:rStyle w:val="695"/>
          <w:highlight w:val="none"/>
        </w:rPr>
      </w:pPr>
      <w:r/>
      <w:bookmarkStart w:id="16" w:name="_Toc16"/>
      <w:r>
        <w:rPr>
          <w:rStyle w:val="695"/>
        </w:rPr>
        <w:t xml:space="preserve">ЗАКЛЮЧЕНИЕ</w:t>
      </w:r>
      <w:r/>
      <w:bookmarkEnd w:id="16"/>
      <w:r/>
      <w:r>
        <w:rPr>
          <w:sz w:val="28"/>
          <w:highlight w:val="none"/>
        </w:rPr>
      </w:r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highlight w:val="none"/>
        </w:rPr>
        <w:tab/>
      </w:r>
      <w:r>
        <w:rPr>
          <w:rStyle w:val="695"/>
          <w:b w:val="0"/>
          <w:highlight w:val="none"/>
        </w:rPr>
        <w:t xml:space="preserve">В результате выполнения курсовой работы было спректировано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695"/>
          <w:b w:val="0"/>
          <w:highlight w:val="none"/>
        </w:rPr>
        <w:t xml:space="preserve">и пересылать эти данные на ПЭВМ</w:t>
      </w:r>
      <w:r>
        <w:rPr>
          <w:rStyle w:val="695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695"/>
          <w:b w:val="0"/>
          <w:highlight w:val="none"/>
        </w:rPr>
      </w:r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b w:val="0"/>
          <w:highlight w:val="none"/>
        </w:rPr>
        <w:tab/>
      </w:r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Был </w:t>
      </w:r>
      <w:r/>
      <w:r>
        <w:rPr>
          <w:b w:val="0"/>
          <w:sz w:val="28"/>
          <w:highlight w:val="none"/>
        </w:rPr>
      </w:r>
      <w:r>
        <w:rPr>
          <w:rStyle w:val="695"/>
          <w:b w:val="0"/>
          <w:highlight w:val="none"/>
        </w:rPr>
        <w:t xml:space="preserve">подготовлен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набор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документации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на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объект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разработки,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состоящий из расчетно-пояснительной записки, функциональной схемы,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принципиальной схемы, листинга программного кода, спецификации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радиоэлементов, использованных в системе.</w:t>
      </w:r>
      <w:r/>
      <w:r>
        <w:rPr>
          <w:rStyle w:val="695"/>
          <w:b w:val="0"/>
          <w:highlight w:val="none"/>
        </w:rPr>
      </w:r>
    </w:p>
    <w:p>
      <w:pPr>
        <w:jc w:val="left"/>
        <w:shd w:val="nil"/>
        <w:rPr>
          <w:sz w:val="28"/>
          <w:highlight w:val="yellow"/>
        </w:rPr>
      </w:pPr>
      <w:r>
        <w:rPr>
          <w:sz w:val="28"/>
          <w:highlight w:val="yellow"/>
        </w:rPr>
      </w: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highlight w:val="yellow"/>
        </w:rPr>
      </w:r>
      <w:r>
        <w:rPr>
          <w:highlight w:val="none"/>
        </w:rPr>
      </w:r>
      <w:r>
        <w:rPr>
          <w:highlight w:val="none"/>
        </w:rPr>
      </w:r>
      <w:r/>
      <w:r>
        <w:rPr>
          <w:sz w:val="28"/>
          <w:highlight w:val="yellow"/>
        </w:rPr>
      </w:r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Open Sans">
    <w:panose1 w:val="020B0606030504020204"/>
  </w:font>
  <w:font w:name="aakar">
    <w:panose1 w:val="0200060004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2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94">
    <w:name w:val="Heading 1"/>
    <w:basedOn w:val="872"/>
    <w:next w:val="872"/>
    <w:link w:val="695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695">
    <w:name w:val="Heading 1 Char"/>
    <w:link w:val="694"/>
    <w:uiPriority w:val="9"/>
    <w:rPr>
      <w:b/>
      <w:sz w:val="28"/>
    </w:rPr>
  </w:style>
  <w:style w:type="paragraph" w:styleId="696">
    <w:name w:val="Heading 2"/>
    <w:basedOn w:val="880"/>
    <w:next w:val="872"/>
    <w:link w:val="697"/>
    <w:uiPriority w:val="9"/>
    <w:unhideWhenUsed/>
    <w:qFormat/>
    <w:pPr>
      <w:ind w:firstLine="708"/>
      <w:jc w:val="both"/>
    </w:pPr>
    <w:rPr>
      <w:b/>
      <w:sz w:val="28"/>
    </w:rPr>
  </w:style>
  <w:style w:type="character" w:styleId="697">
    <w:name w:val="Heading 2 Char"/>
    <w:link w:val="696"/>
    <w:uiPriority w:val="9"/>
    <w:rPr>
      <w:b/>
      <w:sz w:val="28"/>
    </w:rPr>
  </w:style>
  <w:style w:type="paragraph" w:styleId="698">
    <w:name w:val="Heading 3"/>
    <w:basedOn w:val="872"/>
    <w:next w:val="872"/>
    <w:link w:val="699"/>
    <w:uiPriority w:val="9"/>
    <w:unhideWhenUsed/>
    <w:qFormat/>
    <w:pPr>
      <w:jc w:val="both"/>
      <w:spacing w:line="360" w:lineRule="auto"/>
    </w:pPr>
  </w:style>
  <w:style w:type="character" w:styleId="699">
    <w:name w:val="Heading 3 Char"/>
    <w:link w:val="698"/>
    <w:uiPriority w:val="9"/>
    <w:rPr>
      <w:b/>
      <w:i w:val="0"/>
      <w:sz w:val="28"/>
    </w:rPr>
  </w:style>
  <w:style w:type="paragraph" w:styleId="700">
    <w:name w:val="Heading 4"/>
    <w:basedOn w:val="872"/>
    <w:next w:val="872"/>
    <w:link w:val="70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01">
    <w:name w:val="Heading 4 Char"/>
    <w:link w:val="700"/>
    <w:uiPriority w:val="9"/>
    <w:rPr>
      <w:rFonts w:ascii="Arial" w:hAnsi="Arial" w:cs="Arial" w:eastAsia="Arial"/>
      <w:b/>
      <w:bCs/>
      <w:sz w:val="26"/>
      <w:szCs w:val="26"/>
    </w:rPr>
  </w:style>
  <w:style w:type="paragraph" w:styleId="702">
    <w:name w:val="Heading 5"/>
    <w:basedOn w:val="872"/>
    <w:next w:val="872"/>
    <w:link w:val="70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03">
    <w:name w:val="Heading 5 Char"/>
    <w:link w:val="702"/>
    <w:uiPriority w:val="9"/>
    <w:rPr>
      <w:rFonts w:ascii="Arial" w:hAnsi="Arial" w:cs="Arial" w:eastAsia="Arial"/>
      <w:b/>
      <w:bCs/>
      <w:sz w:val="24"/>
      <w:szCs w:val="24"/>
    </w:rPr>
  </w:style>
  <w:style w:type="paragraph" w:styleId="704">
    <w:name w:val="Heading 6"/>
    <w:basedOn w:val="872"/>
    <w:next w:val="872"/>
    <w:link w:val="70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05">
    <w:name w:val="Heading 6 Char"/>
    <w:link w:val="704"/>
    <w:uiPriority w:val="9"/>
    <w:rPr>
      <w:rFonts w:ascii="Arial" w:hAnsi="Arial" w:cs="Arial" w:eastAsia="Arial"/>
      <w:b/>
      <w:bCs/>
      <w:sz w:val="22"/>
      <w:szCs w:val="22"/>
    </w:rPr>
  </w:style>
  <w:style w:type="paragraph" w:styleId="706">
    <w:name w:val="Heading 7"/>
    <w:basedOn w:val="872"/>
    <w:next w:val="872"/>
    <w:link w:val="70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07">
    <w:name w:val="Heading 7 Char"/>
    <w:link w:val="70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08">
    <w:name w:val="Heading 8"/>
    <w:basedOn w:val="872"/>
    <w:next w:val="872"/>
    <w:link w:val="70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09">
    <w:name w:val="Heading 8 Char"/>
    <w:link w:val="708"/>
    <w:uiPriority w:val="9"/>
    <w:rPr>
      <w:rFonts w:ascii="Arial" w:hAnsi="Arial" w:cs="Arial" w:eastAsia="Arial"/>
      <w:i/>
      <w:iCs/>
      <w:sz w:val="22"/>
      <w:szCs w:val="22"/>
    </w:rPr>
  </w:style>
  <w:style w:type="paragraph" w:styleId="710">
    <w:name w:val="Heading 9"/>
    <w:basedOn w:val="872"/>
    <w:next w:val="872"/>
    <w:link w:val="71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11">
    <w:name w:val="Heading 9 Char"/>
    <w:link w:val="710"/>
    <w:uiPriority w:val="9"/>
    <w:rPr>
      <w:rFonts w:ascii="Arial" w:hAnsi="Arial" w:cs="Arial" w:eastAsia="Arial"/>
      <w:i/>
      <w:iCs/>
      <w:sz w:val="21"/>
      <w:szCs w:val="21"/>
    </w:rPr>
  </w:style>
  <w:style w:type="paragraph" w:styleId="712">
    <w:name w:val="List Paragraph"/>
    <w:basedOn w:val="872"/>
    <w:uiPriority w:val="34"/>
    <w:qFormat/>
    <w:pPr>
      <w:contextualSpacing/>
      <w:ind w:left="720"/>
    </w:pPr>
  </w:style>
  <w:style w:type="paragraph" w:styleId="713">
    <w:name w:val="No Spacing"/>
    <w:uiPriority w:val="1"/>
    <w:qFormat/>
    <w:pPr>
      <w:spacing w:before="0" w:after="0" w:line="240" w:lineRule="auto"/>
    </w:pPr>
  </w:style>
  <w:style w:type="paragraph" w:styleId="714">
    <w:name w:val="Title"/>
    <w:basedOn w:val="872"/>
    <w:next w:val="872"/>
    <w:link w:val="71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15">
    <w:name w:val="Title Char"/>
    <w:link w:val="714"/>
    <w:uiPriority w:val="10"/>
    <w:rPr>
      <w:sz w:val="48"/>
      <w:szCs w:val="48"/>
    </w:rPr>
  </w:style>
  <w:style w:type="paragraph" w:styleId="716">
    <w:name w:val="Subtitle"/>
    <w:basedOn w:val="872"/>
    <w:next w:val="872"/>
    <w:link w:val="717"/>
    <w:uiPriority w:val="11"/>
    <w:qFormat/>
    <w:pPr>
      <w:spacing w:before="200" w:after="200"/>
    </w:pPr>
    <w:rPr>
      <w:sz w:val="24"/>
      <w:szCs w:val="24"/>
    </w:rPr>
  </w:style>
  <w:style w:type="character" w:styleId="717">
    <w:name w:val="Subtitle Char"/>
    <w:link w:val="716"/>
    <w:uiPriority w:val="11"/>
    <w:rPr>
      <w:sz w:val="24"/>
      <w:szCs w:val="24"/>
    </w:rPr>
  </w:style>
  <w:style w:type="paragraph" w:styleId="718">
    <w:name w:val="Quote"/>
    <w:basedOn w:val="872"/>
    <w:next w:val="872"/>
    <w:link w:val="719"/>
    <w:uiPriority w:val="29"/>
    <w:qFormat/>
    <w:pPr>
      <w:ind w:left="720" w:right="720"/>
    </w:pPr>
    <w:rPr>
      <w:i/>
    </w:rPr>
  </w:style>
  <w:style w:type="character" w:styleId="719">
    <w:name w:val="Quote Char"/>
    <w:link w:val="718"/>
    <w:uiPriority w:val="29"/>
    <w:rPr>
      <w:i/>
    </w:rPr>
  </w:style>
  <w:style w:type="paragraph" w:styleId="720">
    <w:name w:val="Intense Quote"/>
    <w:basedOn w:val="872"/>
    <w:next w:val="872"/>
    <w:link w:val="72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1">
    <w:name w:val="Intense Quote Char"/>
    <w:link w:val="720"/>
    <w:uiPriority w:val="30"/>
    <w:rPr>
      <w:i/>
    </w:rPr>
  </w:style>
  <w:style w:type="paragraph" w:styleId="722">
    <w:name w:val="Header"/>
    <w:basedOn w:val="872"/>
    <w:link w:val="72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3">
    <w:name w:val="Header Char"/>
    <w:link w:val="722"/>
    <w:uiPriority w:val="99"/>
  </w:style>
  <w:style w:type="paragraph" w:styleId="724">
    <w:name w:val="Footer"/>
    <w:basedOn w:val="872"/>
    <w:link w:val="7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5">
    <w:name w:val="Footer Char"/>
    <w:link w:val="724"/>
    <w:uiPriority w:val="99"/>
  </w:style>
  <w:style w:type="paragraph" w:styleId="726">
    <w:name w:val="Caption"/>
    <w:basedOn w:val="872"/>
    <w:next w:val="87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27">
    <w:name w:val="Caption Char"/>
    <w:basedOn w:val="726"/>
    <w:link w:val="724"/>
    <w:uiPriority w:val="99"/>
  </w:style>
  <w:style w:type="table" w:styleId="728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9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0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1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2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3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5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7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8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59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0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1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2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3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4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65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66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67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68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0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7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2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3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4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5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6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7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8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3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4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0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1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2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3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4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5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6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7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28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29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0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1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2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3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4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5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6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7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8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9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0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1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2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3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4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5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6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7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8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49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0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1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2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3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4">
    <w:name w:val="Hyperlink"/>
    <w:uiPriority w:val="99"/>
    <w:unhideWhenUsed/>
    <w:rPr>
      <w:color w:val="0000FF" w:themeColor="hyperlink"/>
      <w:u w:val="single"/>
    </w:rPr>
  </w:style>
  <w:style w:type="paragraph" w:styleId="855">
    <w:name w:val="footnote text"/>
    <w:basedOn w:val="872"/>
    <w:link w:val="856"/>
    <w:uiPriority w:val="99"/>
    <w:semiHidden/>
    <w:unhideWhenUsed/>
    <w:pPr>
      <w:spacing w:after="40" w:line="240" w:lineRule="auto"/>
    </w:pPr>
    <w:rPr>
      <w:sz w:val="18"/>
    </w:rPr>
  </w:style>
  <w:style w:type="character" w:styleId="856">
    <w:name w:val="Footnote Text Char"/>
    <w:link w:val="855"/>
    <w:uiPriority w:val="99"/>
    <w:rPr>
      <w:sz w:val="18"/>
    </w:rPr>
  </w:style>
  <w:style w:type="character" w:styleId="857">
    <w:name w:val="footnote reference"/>
    <w:uiPriority w:val="99"/>
    <w:unhideWhenUsed/>
    <w:rPr>
      <w:vertAlign w:val="superscript"/>
    </w:rPr>
  </w:style>
  <w:style w:type="paragraph" w:styleId="858">
    <w:name w:val="endnote text"/>
    <w:basedOn w:val="872"/>
    <w:link w:val="859"/>
    <w:uiPriority w:val="99"/>
    <w:semiHidden/>
    <w:unhideWhenUsed/>
    <w:pPr>
      <w:spacing w:after="0" w:line="240" w:lineRule="auto"/>
    </w:pPr>
    <w:rPr>
      <w:sz w:val="20"/>
    </w:rPr>
  </w:style>
  <w:style w:type="character" w:styleId="859">
    <w:name w:val="Endnote Text Char"/>
    <w:link w:val="858"/>
    <w:uiPriority w:val="99"/>
    <w:rPr>
      <w:sz w:val="20"/>
    </w:rPr>
  </w:style>
  <w:style w:type="character" w:styleId="860">
    <w:name w:val="endnote reference"/>
    <w:uiPriority w:val="99"/>
    <w:semiHidden/>
    <w:unhideWhenUsed/>
    <w:rPr>
      <w:vertAlign w:val="superscript"/>
    </w:rPr>
  </w:style>
  <w:style w:type="paragraph" w:styleId="861">
    <w:name w:val="toc 1"/>
    <w:basedOn w:val="872"/>
    <w:next w:val="872"/>
    <w:uiPriority w:val="39"/>
    <w:unhideWhenUsed/>
    <w:pPr>
      <w:ind w:left="0" w:right="0" w:firstLine="0"/>
      <w:spacing w:after="57"/>
    </w:pPr>
  </w:style>
  <w:style w:type="paragraph" w:styleId="862">
    <w:name w:val="toc 2"/>
    <w:basedOn w:val="872"/>
    <w:next w:val="872"/>
    <w:uiPriority w:val="39"/>
    <w:unhideWhenUsed/>
    <w:pPr>
      <w:ind w:left="283" w:right="0" w:firstLine="0"/>
      <w:spacing w:after="57"/>
    </w:pPr>
  </w:style>
  <w:style w:type="paragraph" w:styleId="863">
    <w:name w:val="toc 3"/>
    <w:basedOn w:val="872"/>
    <w:next w:val="872"/>
    <w:uiPriority w:val="39"/>
    <w:unhideWhenUsed/>
    <w:pPr>
      <w:ind w:left="567" w:right="0" w:firstLine="0"/>
      <w:spacing w:after="57"/>
    </w:pPr>
  </w:style>
  <w:style w:type="paragraph" w:styleId="864">
    <w:name w:val="toc 4"/>
    <w:basedOn w:val="872"/>
    <w:next w:val="872"/>
    <w:uiPriority w:val="39"/>
    <w:unhideWhenUsed/>
    <w:pPr>
      <w:ind w:left="850" w:right="0" w:firstLine="0"/>
      <w:spacing w:after="57"/>
    </w:pPr>
  </w:style>
  <w:style w:type="paragraph" w:styleId="865">
    <w:name w:val="toc 5"/>
    <w:basedOn w:val="872"/>
    <w:next w:val="872"/>
    <w:uiPriority w:val="39"/>
    <w:unhideWhenUsed/>
    <w:pPr>
      <w:ind w:left="1134" w:right="0" w:firstLine="0"/>
      <w:spacing w:after="57"/>
    </w:pPr>
  </w:style>
  <w:style w:type="paragraph" w:styleId="866">
    <w:name w:val="toc 6"/>
    <w:basedOn w:val="872"/>
    <w:next w:val="872"/>
    <w:uiPriority w:val="39"/>
    <w:unhideWhenUsed/>
    <w:pPr>
      <w:ind w:left="1417" w:right="0" w:firstLine="0"/>
      <w:spacing w:after="57"/>
    </w:pPr>
  </w:style>
  <w:style w:type="paragraph" w:styleId="867">
    <w:name w:val="toc 7"/>
    <w:basedOn w:val="872"/>
    <w:next w:val="872"/>
    <w:uiPriority w:val="39"/>
    <w:unhideWhenUsed/>
    <w:pPr>
      <w:ind w:left="1701" w:right="0" w:firstLine="0"/>
      <w:spacing w:after="57"/>
    </w:pPr>
  </w:style>
  <w:style w:type="paragraph" w:styleId="868">
    <w:name w:val="toc 8"/>
    <w:basedOn w:val="872"/>
    <w:next w:val="872"/>
    <w:uiPriority w:val="39"/>
    <w:unhideWhenUsed/>
    <w:pPr>
      <w:ind w:left="1984" w:right="0" w:firstLine="0"/>
      <w:spacing w:after="57"/>
    </w:pPr>
  </w:style>
  <w:style w:type="paragraph" w:styleId="869">
    <w:name w:val="toc 9"/>
    <w:basedOn w:val="872"/>
    <w:next w:val="872"/>
    <w:uiPriority w:val="39"/>
    <w:unhideWhenUsed/>
    <w:pPr>
      <w:ind w:left="2268" w:right="0" w:firstLine="0"/>
      <w:spacing w:after="57"/>
    </w:pPr>
  </w:style>
  <w:style w:type="paragraph" w:styleId="870">
    <w:name w:val="TOC Heading"/>
    <w:uiPriority w:val="39"/>
    <w:unhideWhenUsed/>
  </w:style>
  <w:style w:type="paragraph" w:styleId="871">
    <w:name w:val="table of figures"/>
    <w:basedOn w:val="872"/>
    <w:next w:val="872"/>
    <w:uiPriority w:val="99"/>
    <w:unhideWhenUsed/>
    <w:pPr>
      <w:spacing w:after="0" w:afterAutospacing="0"/>
    </w:pPr>
  </w:style>
  <w:style w:type="paragraph" w:styleId="872" w:default="1">
    <w:name w:val="Normal"/>
    <w:next w:val="872"/>
    <w:link w:val="872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73">
    <w:name w:val="Основной шрифт абзаца"/>
    <w:next w:val="873"/>
    <w:link w:val="872"/>
    <w:semiHidden/>
  </w:style>
  <w:style w:type="table" w:styleId="874">
    <w:name w:val="Обычная таблица"/>
    <w:next w:val="874"/>
    <w:link w:val="872"/>
    <w:semiHidden/>
    <w:tblPr/>
  </w:style>
  <w:style w:type="numbering" w:styleId="875">
    <w:name w:val="Нет списка"/>
    <w:next w:val="875"/>
    <w:link w:val="872"/>
    <w:semiHidden/>
  </w:style>
  <w:style w:type="character" w:styleId="876" w:default="1">
    <w:name w:val="Default Paragraph Font"/>
    <w:uiPriority w:val="1"/>
    <w:semiHidden/>
    <w:unhideWhenUsed/>
  </w:style>
  <w:style w:type="numbering" w:styleId="877" w:default="1">
    <w:name w:val="No List"/>
    <w:uiPriority w:val="99"/>
    <w:semiHidden/>
    <w:unhideWhenUsed/>
  </w:style>
  <w:style w:type="table" w:styleId="878" w:default="1">
    <w:name w:val="Normal Table"/>
    <w:uiPriority w:val="99"/>
    <w:semiHidden/>
    <w:unhideWhenUsed/>
    <w:tblPr/>
  </w:style>
  <w:style w:type="character" w:styleId="879" w:customStyle="1">
    <w:name w:val="обычный_character"/>
    <w:basedOn w:val="695"/>
    <w:link w:val="880"/>
    <w:rPr>
      <w:b w:val="0"/>
    </w:rPr>
  </w:style>
  <w:style w:type="paragraph" w:styleId="880" w:customStyle="1">
    <w:name w:val="обычный"/>
    <w:basedOn w:val="694"/>
    <w:link w:val="879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29" w:default="1">
    <w:name w:val="Normal"/>
    <w:qFormat/>
  </w:style>
  <w:style w:type="character" w:styleId="1330" w:default="1">
    <w:name w:val="Default Paragraph Font"/>
    <w:uiPriority w:val="1"/>
    <w:semiHidden/>
    <w:unhideWhenUsed/>
  </w:style>
  <w:style w:type="numbering" w:styleId="1331" w:default="1">
    <w:name w:val="No List"/>
    <w:uiPriority w:val="99"/>
    <w:semiHidden/>
    <w:unhideWhenUsed/>
  </w:style>
  <w:style w:type="paragraph" w:styleId="1332">
    <w:name w:val="Heading 1"/>
    <w:basedOn w:val="1329"/>
    <w:next w:val="1329"/>
    <w:link w:val="133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33">
    <w:name w:val="Heading 1 Char"/>
    <w:basedOn w:val="1330"/>
    <w:link w:val="1332"/>
    <w:uiPriority w:val="9"/>
    <w:rPr>
      <w:rFonts w:ascii="Arial" w:hAnsi="Arial" w:cs="Arial" w:eastAsia="Arial"/>
      <w:sz w:val="40"/>
      <w:szCs w:val="40"/>
    </w:rPr>
  </w:style>
  <w:style w:type="paragraph" w:styleId="1334">
    <w:name w:val="Heading 2"/>
    <w:basedOn w:val="1329"/>
    <w:next w:val="1329"/>
    <w:link w:val="133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35">
    <w:name w:val="Heading 2 Char"/>
    <w:basedOn w:val="1330"/>
    <w:link w:val="1334"/>
    <w:uiPriority w:val="9"/>
    <w:rPr>
      <w:rFonts w:ascii="Arial" w:hAnsi="Arial" w:cs="Arial" w:eastAsia="Arial"/>
      <w:sz w:val="34"/>
    </w:rPr>
  </w:style>
  <w:style w:type="paragraph" w:styleId="1336">
    <w:name w:val="Heading 3"/>
    <w:basedOn w:val="1329"/>
    <w:next w:val="1329"/>
    <w:link w:val="133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37">
    <w:name w:val="Heading 3 Char"/>
    <w:basedOn w:val="1330"/>
    <w:link w:val="1336"/>
    <w:uiPriority w:val="9"/>
    <w:rPr>
      <w:rFonts w:ascii="Arial" w:hAnsi="Arial" w:cs="Arial" w:eastAsia="Arial"/>
      <w:sz w:val="30"/>
      <w:szCs w:val="30"/>
    </w:rPr>
  </w:style>
  <w:style w:type="paragraph" w:styleId="1338">
    <w:name w:val="Heading 4"/>
    <w:basedOn w:val="1329"/>
    <w:next w:val="1329"/>
    <w:link w:val="133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39">
    <w:name w:val="Heading 4 Char"/>
    <w:basedOn w:val="1330"/>
    <w:link w:val="1338"/>
    <w:uiPriority w:val="9"/>
    <w:rPr>
      <w:rFonts w:ascii="Arial" w:hAnsi="Arial" w:cs="Arial" w:eastAsia="Arial"/>
      <w:b/>
      <w:bCs/>
      <w:sz w:val="26"/>
      <w:szCs w:val="26"/>
    </w:rPr>
  </w:style>
  <w:style w:type="paragraph" w:styleId="1340">
    <w:name w:val="Heading 5"/>
    <w:basedOn w:val="1329"/>
    <w:next w:val="1329"/>
    <w:link w:val="134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41">
    <w:name w:val="Heading 5 Char"/>
    <w:basedOn w:val="1330"/>
    <w:link w:val="1340"/>
    <w:uiPriority w:val="9"/>
    <w:rPr>
      <w:rFonts w:ascii="Arial" w:hAnsi="Arial" w:cs="Arial" w:eastAsia="Arial"/>
      <w:b/>
      <w:bCs/>
      <w:sz w:val="24"/>
      <w:szCs w:val="24"/>
    </w:rPr>
  </w:style>
  <w:style w:type="paragraph" w:styleId="1342">
    <w:name w:val="Heading 6"/>
    <w:basedOn w:val="1329"/>
    <w:next w:val="1329"/>
    <w:link w:val="134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43">
    <w:name w:val="Heading 6 Char"/>
    <w:basedOn w:val="1330"/>
    <w:link w:val="1342"/>
    <w:uiPriority w:val="9"/>
    <w:rPr>
      <w:rFonts w:ascii="Arial" w:hAnsi="Arial" w:cs="Arial" w:eastAsia="Arial"/>
      <w:b/>
      <w:bCs/>
      <w:sz w:val="22"/>
      <w:szCs w:val="22"/>
    </w:rPr>
  </w:style>
  <w:style w:type="paragraph" w:styleId="1344">
    <w:name w:val="Heading 7"/>
    <w:basedOn w:val="1329"/>
    <w:next w:val="1329"/>
    <w:link w:val="134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45">
    <w:name w:val="Heading 7 Char"/>
    <w:basedOn w:val="1330"/>
    <w:link w:val="134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46">
    <w:name w:val="Heading 8"/>
    <w:basedOn w:val="1329"/>
    <w:next w:val="1329"/>
    <w:link w:val="134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47">
    <w:name w:val="Heading 8 Char"/>
    <w:basedOn w:val="1330"/>
    <w:link w:val="1346"/>
    <w:uiPriority w:val="9"/>
    <w:rPr>
      <w:rFonts w:ascii="Arial" w:hAnsi="Arial" w:cs="Arial" w:eastAsia="Arial"/>
      <w:i/>
      <w:iCs/>
      <w:sz w:val="22"/>
      <w:szCs w:val="22"/>
    </w:rPr>
  </w:style>
  <w:style w:type="paragraph" w:styleId="1348">
    <w:name w:val="Heading 9"/>
    <w:basedOn w:val="1329"/>
    <w:next w:val="1329"/>
    <w:link w:val="134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49">
    <w:name w:val="Heading 9 Char"/>
    <w:basedOn w:val="1330"/>
    <w:link w:val="1348"/>
    <w:uiPriority w:val="9"/>
    <w:rPr>
      <w:rFonts w:ascii="Arial" w:hAnsi="Arial" w:cs="Arial" w:eastAsia="Arial"/>
      <w:i/>
      <w:iCs/>
      <w:sz w:val="21"/>
      <w:szCs w:val="21"/>
    </w:rPr>
  </w:style>
  <w:style w:type="paragraph" w:styleId="1350">
    <w:name w:val="List Paragraph"/>
    <w:basedOn w:val="1329"/>
    <w:uiPriority w:val="34"/>
    <w:qFormat/>
    <w:pPr>
      <w:contextualSpacing/>
      <w:ind w:left="720"/>
    </w:pPr>
  </w:style>
  <w:style w:type="table" w:styleId="13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52">
    <w:name w:val="No Spacing"/>
    <w:uiPriority w:val="1"/>
    <w:qFormat/>
    <w:pPr>
      <w:spacing w:before="0" w:after="0" w:line="240" w:lineRule="auto"/>
    </w:pPr>
  </w:style>
  <w:style w:type="paragraph" w:styleId="1353">
    <w:name w:val="Title"/>
    <w:basedOn w:val="1329"/>
    <w:next w:val="1329"/>
    <w:link w:val="135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54">
    <w:name w:val="Title Char"/>
    <w:basedOn w:val="1330"/>
    <w:link w:val="1353"/>
    <w:uiPriority w:val="10"/>
    <w:rPr>
      <w:sz w:val="48"/>
      <w:szCs w:val="48"/>
    </w:rPr>
  </w:style>
  <w:style w:type="paragraph" w:styleId="1355">
    <w:name w:val="Subtitle"/>
    <w:basedOn w:val="1329"/>
    <w:next w:val="1329"/>
    <w:link w:val="1356"/>
    <w:uiPriority w:val="11"/>
    <w:qFormat/>
    <w:pPr>
      <w:spacing w:before="200" w:after="200"/>
    </w:pPr>
    <w:rPr>
      <w:sz w:val="24"/>
      <w:szCs w:val="24"/>
    </w:rPr>
  </w:style>
  <w:style w:type="character" w:styleId="1356">
    <w:name w:val="Subtitle Char"/>
    <w:basedOn w:val="1330"/>
    <w:link w:val="1355"/>
    <w:uiPriority w:val="11"/>
    <w:rPr>
      <w:sz w:val="24"/>
      <w:szCs w:val="24"/>
    </w:rPr>
  </w:style>
  <w:style w:type="paragraph" w:styleId="1357">
    <w:name w:val="Quote"/>
    <w:basedOn w:val="1329"/>
    <w:next w:val="1329"/>
    <w:link w:val="1358"/>
    <w:uiPriority w:val="29"/>
    <w:qFormat/>
    <w:pPr>
      <w:ind w:left="720" w:right="720"/>
    </w:pPr>
    <w:rPr>
      <w:i/>
    </w:rPr>
  </w:style>
  <w:style w:type="character" w:styleId="1358">
    <w:name w:val="Quote Char"/>
    <w:link w:val="1357"/>
    <w:uiPriority w:val="29"/>
    <w:rPr>
      <w:i/>
    </w:rPr>
  </w:style>
  <w:style w:type="paragraph" w:styleId="1359">
    <w:name w:val="Intense Quote"/>
    <w:basedOn w:val="1329"/>
    <w:next w:val="1329"/>
    <w:link w:val="136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60">
    <w:name w:val="Intense Quote Char"/>
    <w:link w:val="1359"/>
    <w:uiPriority w:val="30"/>
    <w:rPr>
      <w:i/>
    </w:rPr>
  </w:style>
  <w:style w:type="paragraph" w:styleId="1361">
    <w:name w:val="Header"/>
    <w:basedOn w:val="1329"/>
    <w:link w:val="136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2">
    <w:name w:val="Header Char"/>
    <w:basedOn w:val="1330"/>
    <w:link w:val="1361"/>
    <w:uiPriority w:val="99"/>
  </w:style>
  <w:style w:type="paragraph" w:styleId="1363">
    <w:name w:val="Footer"/>
    <w:basedOn w:val="1329"/>
    <w:link w:val="13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4">
    <w:name w:val="Footer Char"/>
    <w:basedOn w:val="1330"/>
    <w:link w:val="1363"/>
    <w:uiPriority w:val="99"/>
  </w:style>
  <w:style w:type="paragraph" w:styleId="1365">
    <w:name w:val="Caption"/>
    <w:basedOn w:val="1329"/>
    <w:next w:val="132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66">
    <w:name w:val="Caption Char"/>
    <w:basedOn w:val="1365"/>
    <w:link w:val="1363"/>
    <w:uiPriority w:val="99"/>
  </w:style>
  <w:style w:type="table" w:styleId="1367">
    <w:name w:val="Table Grid"/>
    <w:basedOn w:val="135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8">
    <w:name w:val="Table Grid Light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9">
    <w:name w:val="Plain Table 1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0">
    <w:name w:val="Plain Table 2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1">
    <w:name w:val="Plain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72">
    <w:name w:val="Plain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3">
    <w:name w:val="Plain Table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74">
    <w:name w:val="Grid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5">
    <w:name w:val="Grid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6">
    <w:name w:val="Grid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7">
    <w:name w:val="Grid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8">
    <w:name w:val="Grid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9">
    <w:name w:val="Grid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0">
    <w:name w:val="Grid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1">
    <w:name w:val="Grid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6">
    <w:name w:val="Grid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7">
    <w:name w:val="Grid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9">
    <w:name w:val="Grid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0">
    <w:name w:val="Grid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1">
    <w:name w:val="Grid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2">
    <w:name w:val="Grid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3">
    <w:name w:val="Grid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4">
    <w:name w:val="Grid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5">
    <w:name w:val="Grid Table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96">
    <w:name w:val="Grid Table 4 - Accent 1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97">
    <w:name w:val="Grid Table 4 - Accent 2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98">
    <w:name w:val="Grid Table 4 - Accent 3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99">
    <w:name w:val="Grid Table 4 - Accent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00">
    <w:name w:val="Grid Table 4 - Accent 5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01">
    <w:name w:val="Grid Table 4 - Accent 6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02">
    <w:name w:val="Grid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03">
    <w:name w:val="Grid Table 5 Dark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04">
    <w:name w:val="Grid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05">
    <w:name w:val="Grid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06">
    <w:name w:val="Grid Table 5 Dark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07">
    <w:name w:val="Grid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08">
    <w:name w:val="Grid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09">
    <w:name w:val="Grid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10">
    <w:name w:val="Grid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11">
    <w:name w:val="Grid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12">
    <w:name w:val="Grid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13">
    <w:name w:val="Grid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14">
    <w:name w:val="Grid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5">
    <w:name w:val="Grid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6">
    <w:name w:val="Grid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Grid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Grid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Grid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Grid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Grid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Grid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List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List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List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List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List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List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List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0">
    <w:name w:val="List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31">
    <w:name w:val="List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32">
    <w:name w:val="List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33">
    <w:name w:val="List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34">
    <w:name w:val="List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35">
    <w:name w:val="List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36">
    <w:name w:val="List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37">
    <w:name w:val="List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2">
    <w:name w:val="List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3">
    <w:name w:val="List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List Table 4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List Table 4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7">
    <w:name w:val="List Table 4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List Table 4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List Table 4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List Table 4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List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2">
    <w:name w:val="List Table 5 Dark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3">
    <w:name w:val="List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4">
    <w:name w:val="List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5">
    <w:name w:val="List Table 5 Dark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6">
    <w:name w:val="List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7">
    <w:name w:val="List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8">
    <w:name w:val="List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59">
    <w:name w:val="List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60">
    <w:name w:val="List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1">
    <w:name w:val="List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62">
    <w:name w:val="List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3">
    <w:name w:val="List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64">
    <w:name w:val="List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5">
    <w:name w:val="List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6">
    <w:name w:val="List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7">
    <w:name w:val="List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68">
    <w:name w:val="List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69">
    <w:name w:val="List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70">
    <w:name w:val="List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71">
    <w:name w:val="List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72">
    <w:name w:val="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3">
    <w:name w:val="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74">
    <w:name w:val="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75">
    <w:name w:val="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76">
    <w:name w:val="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77">
    <w:name w:val="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78">
    <w:name w:val="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79">
    <w:name w:val="Bordered &amp; 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80">
    <w:name w:val="Bordered &amp; 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1">
    <w:name w:val="Bordered &amp; 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2">
    <w:name w:val="Bordered &amp; 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3">
    <w:name w:val="Bordered &amp; 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84">
    <w:name w:val="Bordered &amp; 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85">
    <w:name w:val="Bordered &amp; 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86">
    <w:name w:val="Bordered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87">
    <w:name w:val="Bordered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88">
    <w:name w:val="Bordered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89">
    <w:name w:val="Bordered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90">
    <w:name w:val="Bordered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91">
    <w:name w:val="Bordered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92">
    <w:name w:val="Bordered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93">
    <w:name w:val="Hyperlink"/>
    <w:uiPriority w:val="99"/>
    <w:unhideWhenUsed/>
    <w:rPr>
      <w:color w:val="0000FF" w:themeColor="hyperlink"/>
      <w:u w:val="single"/>
    </w:rPr>
  </w:style>
  <w:style w:type="paragraph" w:styleId="1494">
    <w:name w:val="footnote text"/>
    <w:basedOn w:val="1329"/>
    <w:link w:val="1495"/>
    <w:uiPriority w:val="99"/>
    <w:semiHidden/>
    <w:unhideWhenUsed/>
    <w:pPr>
      <w:spacing w:after="40" w:line="240" w:lineRule="auto"/>
    </w:pPr>
    <w:rPr>
      <w:sz w:val="18"/>
    </w:rPr>
  </w:style>
  <w:style w:type="character" w:styleId="1495">
    <w:name w:val="Footnote Text Char"/>
    <w:link w:val="1494"/>
    <w:uiPriority w:val="99"/>
    <w:rPr>
      <w:sz w:val="18"/>
    </w:rPr>
  </w:style>
  <w:style w:type="character" w:styleId="1496">
    <w:name w:val="footnote reference"/>
    <w:basedOn w:val="1330"/>
    <w:uiPriority w:val="99"/>
    <w:unhideWhenUsed/>
    <w:rPr>
      <w:vertAlign w:val="superscript"/>
    </w:rPr>
  </w:style>
  <w:style w:type="paragraph" w:styleId="1497">
    <w:name w:val="endnote text"/>
    <w:basedOn w:val="1329"/>
    <w:link w:val="1498"/>
    <w:uiPriority w:val="99"/>
    <w:semiHidden/>
    <w:unhideWhenUsed/>
    <w:pPr>
      <w:spacing w:after="0" w:line="240" w:lineRule="auto"/>
    </w:pPr>
    <w:rPr>
      <w:sz w:val="20"/>
    </w:rPr>
  </w:style>
  <w:style w:type="character" w:styleId="1498">
    <w:name w:val="Endnote Text Char"/>
    <w:link w:val="1497"/>
    <w:uiPriority w:val="99"/>
    <w:rPr>
      <w:sz w:val="20"/>
    </w:rPr>
  </w:style>
  <w:style w:type="character" w:styleId="1499">
    <w:name w:val="endnote reference"/>
    <w:basedOn w:val="1330"/>
    <w:uiPriority w:val="99"/>
    <w:semiHidden/>
    <w:unhideWhenUsed/>
    <w:rPr>
      <w:vertAlign w:val="superscript"/>
    </w:rPr>
  </w:style>
  <w:style w:type="paragraph" w:styleId="1500">
    <w:name w:val="toc 1"/>
    <w:basedOn w:val="1329"/>
    <w:next w:val="1329"/>
    <w:uiPriority w:val="39"/>
    <w:unhideWhenUsed/>
    <w:pPr>
      <w:ind w:left="0" w:right="0" w:firstLine="0"/>
      <w:spacing w:after="57"/>
    </w:pPr>
  </w:style>
  <w:style w:type="paragraph" w:styleId="1501">
    <w:name w:val="toc 2"/>
    <w:basedOn w:val="1329"/>
    <w:next w:val="1329"/>
    <w:uiPriority w:val="39"/>
    <w:unhideWhenUsed/>
    <w:pPr>
      <w:ind w:left="283" w:right="0" w:firstLine="0"/>
      <w:spacing w:after="57"/>
    </w:pPr>
  </w:style>
  <w:style w:type="paragraph" w:styleId="1502">
    <w:name w:val="toc 3"/>
    <w:basedOn w:val="1329"/>
    <w:next w:val="1329"/>
    <w:uiPriority w:val="39"/>
    <w:unhideWhenUsed/>
    <w:pPr>
      <w:ind w:left="567" w:right="0" w:firstLine="0"/>
      <w:spacing w:after="57"/>
    </w:pPr>
  </w:style>
  <w:style w:type="paragraph" w:styleId="1503">
    <w:name w:val="toc 4"/>
    <w:basedOn w:val="1329"/>
    <w:next w:val="1329"/>
    <w:uiPriority w:val="39"/>
    <w:unhideWhenUsed/>
    <w:pPr>
      <w:ind w:left="850" w:right="0" w:firstLine="0"/>
      <w:spacing w:after="57"/>
    </w:pPr>
  </w:style>
  <w:style w:type="paragraph" w:styleId="1504">
    <w:name w:val="toc 5"/>
    <w:basedOn w:val="1329"/>
    <w:next w:val="1329"/>
    <w:uiPriority w:val="39"/>
    <w:unhideWhenUsed/>
    <w:pPr>
      <w:ind w:left="1134" w:right="0" w:firstLine="0"/>
      <w:spacing w:after="57"/>
    </w:pPr>
  </w:style>
  <w:style w:type="paragraph" w:styleId="1505">
    <w:name w:val="toc 6"/>
    <w:basedOn w:val="1329"/>
    <w:next w:val="1329"/>
    <w:uiPriority w:val="39"/>
    <w:unhideWhenUsed/>
    <w:pPr>
      <w:ind w:left="1417" w:right="0" w:firstLine="0"/>
      <w:spacing w:after="57"/>
    </w:pPr>
  </w:style>
  <w:style w:type="paragraph" w:styleId="1506">
    <w:name w:val="toc 7"/>
    <w:basedOn w:val="1329"/>
    <w:next w:val="1329"/>
    <w:uiPriority w:val="39"/>
    <w:unhideWhenUsed/>
    <w:pPr>
      <w:ind w:left="1701" w:right="0" w:firstLine="0"/>
      <w:spacing w:after="57"/>
    </w:pPr>
  </w:style>
  <w:style w:type="paragraph" w:styleId="1507">
    <w:name w:val="toc 8"/>
    <w:basedOn w:val="1329"/>
    <w:next w:val="1329"/>
    <w:uiPriority w:val="39"/>
    <w:unhideWhenUsed/>
    <w:pPr>
      <w:ind w:left="1984" w:right="0" w:firstLine="0"/>
      <w:spacing w:after="57"/>
    </w:pPr>
  </w:style>
  <w:style w:type="paragraph" w:styleId="1508">
    <w:name w:val="toc 9"/>
    <w:basedOn w:val="1329"/>
    <w:next w:val="1329"/>
    <w:uiPriority w:val="39"/>
    <w:unhideWhenUsed/>
    <w:pPr>
      <w:ind w:left="2268" w:right="0" w:firstLine="0"/>
      <w:spacing w:after="57"/>
    </w:pPr>
  </w:style>
  <w:style w:type="paragraph" w:styleId="1509">
    <w:name w:val="TOC Heading"/>
    <w:uiPriority w:val="39"/>
    <w:unhideWhenUsed/>
  </w:style>
  <w:style w:type="paragraph" w:styleId="1510">
    <w:name w:val="table of figures"/>
    <w:basedOn w:val="1329"/>
    <w:next w:val="132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12</cp:revision>
  <dcterms:modified xsi:type="dcterms:W3CDTF">2022-10-16T17:31:16Z</dcterms:modified>
</cp:coreProperties>
</file>