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b/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879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1.2.1 Драйвер дисплея (</w:t>
            </w:r>
            <w:r>
              <w:rPr>
                <w:rStyle w:val="854"/>
              </w:rPr>
              <w:t xml:space="preserve">SN74LS48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7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1.2.2 Драйвер USB-UART (</w:t>
            </w:r>
            <w:r>
              <w:rPr>
                <w:rStyle w:val="854"/>
              </w:rPr>
              <w:t xml:space="preserve">FT232RL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1"/>
            <w:tabs>
              <w:tab w:val="right" w:pos="9355" w:leader="dot"/>
            </w:tabs>
            <w:rPr>
              <w:highlight w:val="yellow"/>
            </w:rPr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1.3 Расчет потребляемой мощности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1.5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1.6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5" w:anchor="_Toc1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6" w:anchor="_Toc1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17" w:anchor="_Toc17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spacing w:line="360" w:lineRule="auto"/>
        <w:rPr>
          <w:highlight w:val="none"/>
        </w:rPr>
      </w:pPr>
      <w:r/>
      <w:bookmarkStart w:id="7" w:name="_Toc7"/>
      <w:r>
        <w:rPr>
          <w:highlight w:val="yellow"/>
        </w:rPr>
        <w:t xml:space="preserve">1.2 Разработка принципиальной схемы</w:t>
      </w:r>
      <w:r/>
      <w:bookmarkEnd w:id="7"/>
      <w:r/>
      <w:r/>
    </w:p>
    <w:p>
      <w:pPr>
        <w:pStyle w:val="698"/>
        <w:ind w:firstLine="708"/>
        <w:rPr>
          <w:rStyle w:val="879"/>
        </w:rPr>
      </w:pPr>
      <w:r/>
      <w:bookmarkStart w:id="8" w:name="_Toc8"/>
      <w:r>
        <w:rPr>
          <w:rStyle w:val="699"/>
        </w:rPr>
        <w:t xml:space="preserve">1.2.1 Драйвер дисплея (</w:t>
      </w:r>
      <w:r>
        <w:rPr>
          <w:rStyle w:val="699"/>
        </w:rPr>
        <w:t xml:space="preserve">SN74LS48</w:t>
      </w:r>
      <w:r>
        <w:rPr>
          <w:rStyle w:val="699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79"/>
        </w:rPr>
        <w:t xml:space="preserve">SN74LS48, преобразующий </w:t>
      </w:r>
      <w:r>
        <w:rPr>
          <w:rStyle w:val="879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Условное графическое обозначение драйвера из документации представлено на </w:t>
      </w:r>
      <w:r>
        <w:rPr>
          <w:rStyle w:val="879"/>
          <w:highlight w:val="yellow"/>
        </w:rPr>
        <w:t xml:space="preserve">рисунке Х.</w: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3043" cy="22233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13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323043" cy="222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9pt;height:17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Рисунок Х — условное графическое обозначение </w:t>
      </w:r>
      <w:r>
        <w:rPr>
          <w:rStyle w:val="879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Входы A, B, C, D — разряды двоично-десятичного числа</w:t>
      </w:r>
      <w:r>
        <w:rPr>
          <w:rStyle w:val="879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BI — </w:t>
      </w:r>
      <w:r>
        <w:rPr>
          <w:rStyle w:val="879"/>
          <w:highlight w:val="yellow"/>
        </w:rPr>
        <w:t xml:space="preserve">не отображать 0.</w:t>
      </w:r>
      <w:r>
        <w:rPr>
          <w:rStyle w:val="879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Выход RBO — выключено отображение 0.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Состояние ССИ в зависимости от входного числа показано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состояния ССИ</w:t>
      </w:r>
      <w:r>
        <w:rPr>
          <w:rStyle w:val="879"/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9" w:name="_Toc9"/>
      <w:r>
        <w:rPr>
          <w:rStyle w:val="879"/>
          <w:highlight w:val="none"/>
        </w:rPr>
        <w:br w:type="page" w:clear="all"/>
      </w:r>
      <w:r>
        <w:rPr>
          <w:rStyle w:val="699"/>
        </w:rPr>
        <w:t xml:space="preserve">1.2.2 Драйвер USB-UART (</w:t>
      </w:r>
      <w:r>
        <w:rPr>
          <w:rStyle w:val="699"/>
        </w:rPr>
        <w:t xml:space="preserve">FT232RL</w:t>
      </w:r>
      <w:r>
        <w:rPr>
          <w:rStyle w:val="699"/>
        </w:rPr>
        <w:t xml:space="preserve">)</w:t>
      </w:r>
      <w:r/>
      <w:bookmarkEnd w:id="9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79"/>
        </w:rPr>
        <w:t xml:space="preserve">я одним из наиболее популярных интерфейсов подключения периферийных </w:t>
      </w:r>
      <w:r>
        <w:rPr>
          <w:rStyle w:val="879"/>
        </w:rPr>
        <w:t xml:space="preserve">устройств к ПЭВМ, было решено осуществлять пересылку данных на ПЭВМ через него.</w:t>
      </w:r>
      <w:r>
        <w:rPr>
          <w:rStyle w:val="879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699"/>
          <w:b w:val="0"/>
        </w:rPr>
        <w:t xml:space="preserve">FT232RL</w:t>
      </w:r>
      <w:r>
        <w:rPr>
          <w:rStyle w:val="879"/>
        </w:rPr>
        <w:t xml:space="preserve">.</w:t>
      </w:r>
      <w:r>
        <w:rPr>
          <w:rStyle w:val="879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Структурная схема данного драйвера показана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</w:rPr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0582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447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699"/>
          <w:b w:val="0"/>
        </w:rPr>
        <w:t xml:space="preserve">FT232RL.</w:t>
      </w:r>
      <w:r>
        <w:rPr>
          <w:rStyle w:val="69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79"/>
          <w:highlight w:val="yellow"/>
        </w:rPr>
        <w:t xml:space="preserve"> рисунке Х.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879"/>
          <w:highlight w:val="none"/>
        </w:rPr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4900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658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схема подключения драйвера с питанием от шины</w:t>
      </w:r>
      <w:r>
        <w:rPr>
          <w:rStyle w:val="879"/>
        </w:rPr>
      </w:r>
      <w:r/>
    </w:p>
    <w:p>
      <w:pPr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</w:r>
      <w:r>
        <w:rPr>
          <w:rStyle w:val="879"/>
        </w:rPr>
        <w:br w:type="page" w:clear="all"/>
      </w:r>
      <w:r>
        <w:rPr>
          <w:rStyle w:val="879"/>
          <w:highlight w:val="none"/>
        </w:rPr>
      </w:r>
      <w:r/>
    </w:p>
    <w:p>
      <w:pPr>
        <w:pStyle w:val="694"/>
        <w:ind w:left="0" w:right="0" w:firstLine="708"/>
        <w:jc w:val="left"/>
        <w:rPr>
          <w:highlight w:val="yellow"/>
        </w:rPr>
      </w:pPr>
      <w:r/>
      <w:bookmarkStart w:id="10" w:name="_Toc10"/>
      <w:r>
        <w:rPr>
          <w:highlight w:val="yellow"/>
        </w:rPr>
        <w:t xml:space="preserve">1.3 Расчет потребляемой мощности</w:t>
      </w:r>
      <w:r/>
      <w:bookmarkEnd w:id="10"/>
      <w:r/>
      <w:r/>
    </w:p>
    <w:p>
      <w:pPr>
        <w:pStyle w:val="880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0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697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1" w:name="_Toc11"/>
      <w:r>
        <w:rPr>
          <w:rStyle w:val="697"/>
        </w:rPr>
        <w:t xml:space="preserve">1.3 Алгоритм основной программы</w:t>
      </w:r>
      <w:r/>
      <w:bookmarkEnd w:id="11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6"/>
        <w:rPr>
          <w:highlight w:val="none"/>
        </w:rPr>
      </w:pPr>
      <w:r/>
      <w:bookmarkStart w:id="12" w:name="_Toc12"/>
      <w:r>
        <w:rPr>
          <w:rStyle w:val="697"/>
        </w:rPr>
        <w:t xml:space="preserve">1.4 Управление динамической индикацией</w:t>
      </w:r>
      <w:r/>
      <w:bookmarkEnd w:id="12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3" w:name="_Toc13"/>
      <w:r>
        <w:rPr>
          <w:rStyle w:val="697"/>
        </w:rPr>
        <w:t xml:space="preserve">1.5 Отсчет времени реакции</w:t>
      </w:r>
      <w:r/>
      <w:bookmarkEnd w:id="13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rPr>
          <w:highlight w:val="none"/>
        </w:rPr>
      </w:pPr>
      <w:r/>
      <w:bookmarkStart w:id="14" w:name="_Toc14"/>
      <w:r>
        <w:rPr>
          <w:rStyle w:val="697"/>
        </w:rPr>
        <w:t xml:space="preserve">1.6 Работа с UART</w:t>
      </w:r>
      <w:r/>
      <w:bookmarkEnd w:id="14"/>
      <w:r/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42.2pt;height:79.3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5" w:name="_Toc15"/>
      <w:r>
        <w:t xml:space="preserve">2 Технологическая часть</w:t>
      </w:r>
      <w:r/>
      <w:bookmarkEnd w:id="15"/>
      <w:r/>
      <w:r/>
    </w:p>
    <w:p>
      <w:pPr>
        <w:pStyle w:val="696"/>
        <w:ind w:firstLine="708"/>
        <w:rPr>
          <w:rStyle w:val="697"/>
        </w:rPr>
      </w:pPr>
      <w:r/>
      <w:bookmarkStart w:id="16" w:name="_Toc16"/>
      <w:r>
        <w:rPr>
          <w:rStyle w:val="697"/>
        </w:rPr>
        <w:t xml:space="preserve">2.1 Тестирование программы</w:t>
      </w:r>
      <w:r/>
      <w:bookmarkEnd w:id="16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17" w:name="_Toc17"/>
      <w:r>
        <w:rPr>
          <w:rStyle w:val="695"/>
        </w:rPr>
        <w:t xml:space="preserve">ЗАКЛЮЧЕНИЕ</w:t>
      </w:r>
      <w:r/>
      <w:bookmarkEnd w:id="17"/>
      <w:r/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  <w:t xml:space="preserve">Был </w:t>
      </w:r>
      <w:r>
        <w:rPr>
          <w:rStyle w:val="695"/>
          <w:b w:val="0"/>
          <w:highlight w:val="none"/>
        </w:rPr>
        <w:t xml:space="preserve">подготовлен </w:t>
      </w:r>
      <w:r>
        <w:rPr>
          <w:rStyle w:val="695"/>
          <w:b w:val="0"/>
          <w:highlight w:val="none"/>
        </w:rPr>
        <w:t xml:space="preserve">набор </w:t>
      </w:r>
      <w:r>
        <w:rPr>
          <w:rStyle w:val="695"/>
          <w:b w:val="0"/>
          <w:highlight w:val="none"/>
        </w:rPr>
        <w:t xml:space="preserve">документации </w:t>
      </w:r>
      <w:r>
        <w:rPr>
          <w:rStyle w:val="695"/>
          <w:b w:val="0"/>
          <w:highlight w:val="none"/>
        </w:rPr>
        <w:t xml:space="preserve">на </w:t>
      </w:r>
      <w:r>
        <w:rPr>
          <w:rStyle w:val="695"/>
          <w:b w:val="0"/>
          <w:highlight w:val="none"/>
        </w:rPr>
        <w:t xml:space="preserve">объект </w:t>
      </w:r>
      <w:r>
        <w:rPr>
          <w:rStyle w:val="695"/>
          <w:b w:val="0"/>
          <w:highlight w:val="none"/>
        </w:rPr>
        <w:t xml:space="preserve">разработки, </w:t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>
        <w:rPr>
          <w:rStyle w:val="695"/>
          <w:b w:val="0"/>
          <w:highlight w:val="none"/>
        </w:rPr>
      </w:r>
      <w:r/>
    </w:p>
    <w:p>
      <w:pPr>
        <w:jc w:val="left"/>
        <w:shd w:val="nil" w:color="auto"/>
        <w:rPr>
          <w:sz w:val="28"/>
          <w:highlight w:val="yellow"/>
        </w:rPr>
      </w:pPr>
      <w:r>
        <w:rPr>
          <w:sz w:val="28"/>
          <w:highlight w:val="yellow"/>
        </w:rPr>
      </w:r>
      <w:r>
        <w:rPr>
          <w:sz w:val="28"/>
          <w:highlight w:val="yellow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Open Sans">
    <w:panose1 w:val="020B0606030504020204"/>
  </w:font>
  <w:font w:name="aakar">
    <w:panose1 w:val="0200060004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13</cp:revision>
  <dcterms:modified xsi:type="dcterms:W3CDTF">2022-10-16T18:04:12Z</dcterms:modified>
</cp:coreProperties>
</file>