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8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8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8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8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4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8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80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Исследование процесса принятия решения в условиях </w:t>
      </w:r>
      <w:r>
        <w:rPr>
          <w:rFonts w:ascii="Times New Roman" w:hAnsi="Times New Roman" w:cs="Times New Roman"/>
          <w:sz w:val="28"/>
          <w:szCs w:val="28"/>
          <w:u w:val="non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неопределенности</w:t>
      </w:r>
      <w:r>
        <w:rPr>
          <w:rFonts w:ascii="Times New Roman" w:hAnsi="Times New Roman" w:cs="Times New Roman"/>
          <w:sz w:val="28"/>
          <w:szCs w:val="28"/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Теория систем и системный анализ</w:t>
      </w:r>
      <w:r>
        <w:rPr>
          <w:sz w:val="28"/>
          <w:u w:val="single"/>
        </w:rPr>
      </w:r>
      <w:r/>
    </w:p>
    <w:p>
      <w:pPr>
        <w:pStyle w:val="88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8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ИУ6-7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jc w:val="both"/>
        <w:spacing w:line="360" w:lineRule="auto"/>
        <w:rPr>
          <w:b w:val="0"/>
          <w:sz w:val="28"/>
          <w:highlight w:val="none"/>
        </w:rP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Цель лабораторной работы: </w:t>
      </w:r>
      <w:r>
        <w:rPr>
          <w:b w:val="0"/>
          <w:sz w:val="28"/>
          <w:highlight w:val="none"/>
        </w:rPr>
        <w:t xml:space="preserve">разработка и исследование алгоритма принятия решения в условиях неопределенности.</w:t>
      </w:r>
      <w:r>
        <w:rPr>
          <w:b w:val="0"/>
          <w:sz w:val="28"/>
          <w:highlight w:val="none"/>
        </w:rPr>
      </w:r>
      <w:r/>
    </w:p>
    <w:p>
      <w:pPr>
        <w:jc w:val="center"/>
        <w:spacing w:line="360" w:lineRule="auto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sz w:val="28"/>
        </w:rPr>
      </w:pPr>
      <w:r>
        <w:rPr>
          <w:b/>
          <w:sz w:val="28"/>
        </w:rPr>
        <w:t xml:space="preserve">Задание</w:t>
      </w:r>
      <w:r>
        <w:rPr>
          <w:sz w:val="28"/>
        </w:rPr>
        <w:t xml:space="preserve">: </w:t>
      </w:r>
      <w:r>
        <w:rPr>
          <w:sz w:val="28"/>
        </w:rPr>
      </w:r>
      <w:r/>
    </w:p>
    <w:p>
      <w:pPr>
        <w:pStyle w:val="716"/>
        <w:numPr>
          <w:ilvl w:val="0"/>
          <w:numId w:val="8"/>
        </w:numPr>
        <w:jc w:val="both"/>
        <w:spacing w:after="0" w:line="360" w:lineRule="auto"/>
        <w:rPr>
          <w:sz w:val="28"/>
        </w:rPr>
      </w:pPr>
      <w:r>
        <w:rPr>
          <w:sz w:val="28"/>
        </w:rPr>
        <w:t xml:space="preserve">формализовать задачу принятия решений в заданной предметной области;</w:t>
      </w:r>
      <w:r>
        <w:rPr>
          <w:sz w:val="28"/>
          <w:highlight w:val="none"/>
        </w:rPr>
      </w:r>
      <w:r/>
    </w:p>
    <w:p>
      <w:pPr>
        <w:pStyle w:val="716"/>
        <w:numPr>
          <w:ilvl w:val="0"/>
          <w:numId w:val="8"/>
        </w:numPr>
        <w:jc w:val="both"/>
        <w:spacing w:after="0" w:line="360" w:lineRule="auto"/>
      </w:pPr>
      <w:r>
        <w:rPr>
          <w:sz w:val="28"/>
        </w:rPr>
        <w:t xml:space="preserve">разработать алгоритм принятия и оценки эффективности решения в условиях многокритериальности;</w:t>
      </w:r>
      <w:r>
        <w:rPr>
          <w:sz w:val="28"/>
        </w:rPr>
      </w:r>
      <w:r/>
    </w:p>
    <w:p>
      <w:pPr>
        <w:pStyle w:val="716"/>
        <w:numPr>
          <w:ilvl w:val="0"/>
          <w:numId w:val="8"/>
        </w:numPr>
        <w:jc w:val="both"/>
        <w:spacing w:after="0" w:line="360" w:lineRule="auto"/>
      </w:pPr>
      <w:r>
        <w:rPr>
          <w:sz w:val="28"/>
        </w:rPr>
        <w:t xml:space="preserve">реализовать нечеткий логический вывод при принятии решения в условиях неопределенности.</w:t>
      </w:r>
      <w:r>
        <w:rPr>
          <w:sz w:val="28"/>
        </w:rPr>
      </w:r>
      <w:r/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  <w:t xml:space="preserve">Предметная область: </w:t>
      </w:r>
      <w:r>
        <w:rPr>
          <w:b w:val="0"/>
          <w:sz w:val="28"/>
          <w:highlight w:val="none"/>
        </w:rPr>
        <w:t xml:space="preserve">гоночный автомобиль</w:t>
      </w:r>
      <w:r>
        <w:rPr>
          <w:b w:val="0"/>
          <w:sz w:val="28"/>
        </w:rPr>
        <w:t xml:space="preserve">.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 ходе работы оценивается общее состояние автомобиля .</w:t>
      </w:r>
      <w:r>
        <w:rPr>
          <w:b w:val="0"/>
          <w:sz w:val="28"/>
          <w:highlight w:val="none"/>
        </w:rPr>
      </w:r>
      <w:r/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Входные переменные:</w:t>
      </w:r>
      <w:r>
        <w:rPr>
          <w:b w:val="0"/>
          <w:sz w:val="28"/>
          <w:highlight w:val="none"/>
        </w:rPr>
      </w:r>
      <w:r/>
    </w:p>
    <w:p>
      <w:pPr>
        <w:pStyle w:val="716"/>
        <w:numPr>
          <w:ilvl w:val="0"/>
          <w:numId w:val="11"/>
        </w:numPr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состояние двигателя;</w:t>
      </w:r>
      <w:r>
        <w:rPr>
          <w:b w:val="0"/>
          <w:sz w:val="28"/>
          <w:highlight w:val="none"/>
        </w:rPr>
      </w:r>
      <w:r/>
    </w:p>
    <w:p>
      <w:pPr>
        <w:pStyle w:val="716"/>
        <w:numPr>
          <w:ilvl w:val="0"/>
          <w:numId w:val="12"/>
        </w:numPr>
        <w:jc w:val="both"/>
        <w:spacing w:after="0" w:line="360" w:lineRule="auto"/>
        <w:rPr>
          <w:highlight w:val="none"/>
        </w:rPr>
      </w:pPr>
      <w:r>
        <w:rPr>
          <w:b w:val="0"/>
          <w:sz w:val="28"/>
          <w:highlight w:val="none"/>
        </w:rPr>
        <w:t xml:space="preserve">состояние рулевой системы;</w:t>
      </w:r>
      <w:r>
        <w:rPr>
          <w:b w:val="0"/>
          <w:sz w:val="28"/>
          <w:highlight w:val="none"/>
        </w:rPr>
      </w:r>
      <w:r/>
    </w:p>
    <w:p>
      <w:pPr>
        <w:pStyle w:val="716"/>
        <w:numPr>
          <w:ilvl w:val="0"/>
          <w:numId w:val="11"/>
        </w:numPr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состояние резины.</w:t>
      </w:r>
      <w:r>
        <w:rPr>
          <w:b w:val="0"/>
          <w:sz w:val="28"/>
          <w:highlight w:val="none"/>
        </w:rPr>
      </w:r>
      <w:r/>
    </w:p>
    <w:p>
      <w:pPr>
        <w:ind w:left="0"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Выходные данные:</w:t>
      </w:r>
      <w:r>
        <w:rPr>
          <w:b w:val="0"/>
          <w:sz w:val="28"/>
          <w:highlight w:val="none"/>
        </w:rPr>
      </w:r>
      <w:r/>
    </w:p>
    <w:p>
      <w:pPr>
        <w:pStyle w:val="716"/>
        <w:numPr>
          <w:ilvl w:val="0"/>
          <w:numId w:val="13"/>
        </w:numPr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состояние автомобиля.</w:t>
      </w:r>
      <w:r>
        <w:rPr>
          <w:b w:val="0"/>
          <w:sz w:val="28"/>
          <w:highlight w:val="none"/>
        </w:rPr>
      </w:r>
      <w:r/>
    </w:p>
    <w:p>
      <w:pPr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Шкала оценки входных переменных приведена в таблице 1.</w:t>
      </w:r>
      <w:r>
        <w:rPr>
          <w:b w:val="0"/>
          <w:sz w:val="28"/>
          <w:highlight w:val="none"/>
        </w:rPr>
      </w:r>
      <w:r/>
    </w:p>
    <w:p>
      <w:pPr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Таблица 1 — шкала оценки входных переменных</w:t>
      </w:r>
      <w:r/>
    </w:p>
    <w:tbl>
      <w:tblPr>
        <w:tblStyle w:val="732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Уровни шкалы</w:t>
            </w:r>
            <w:r>
              <w:rPr>
                <w:b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Состояние двигателя (Х</w:t>
            </w:r>
            <w:r>
              <w:rPr>
                <w:b/>
                <w:sz w:val="28"/>
                <w:highlight w:val="none"/>
                <w:vertAlign w:val="subscript"/>
              </w:rPr>
              <w:t xml:space="preserve">1</w:t>
            </w:r>
            <w:r>
              <w:rPr>
                <w:b/>
                <w:sz w:val="28"/>
                <w:highlight w:val="none"/>
              </w:rPr>
              <w:t xml:space="preserve">)</w:t>
            </w:r>
            <w:r>
              <w:rPr>
                <w:b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Состояние рулевой системы (Х</w:t>
            </w:r>
            <w:r>
              <w:rPr>
                <w:b/>
                <w:sz w:val="28"/>
                <w:highlight w:val="none"/>
                <w:vertAlign w:val="subscript"/>
              </w:rPr>
              <w:t xml:space="preserve">2</w:t>
            </w:r>
            <w:r>
              <w:rPr>
                <w:b/>
                <w:sz w:val="28"/>
                <w:highlight w:val="none"/>
              </w:rPr>
              <w:t xml:space="preserve">)</w:t>
            </w:r>
            <w:r>
              <w:rPr>
                <w:b/>
                <w:sz w:val="28"/>
                <w:highlight w:val="none"/>
              </w:rPr>
            </w:r>
            <w:r>
              <w:rPr>
                <w:b/>
                <w:sz w:val="28"/>
                <w:highlight w:val="none"/>
              </w:rPr>
            </w:r>
            <w:r>
              <w:rPr>
                <w:b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</w:r>
            <w:r>
              <w:rPr>
                <w:b/>
                <w:sz w:val="28"/>
                <w:highlight w:val="none"/>
              </w:rPr>
              <w:t xml:space="preserve">Состояние резины (Х</w:t>
            </w:r>
            <w:r>
              <w:rPr>
                <w:b/>
                <w:sz w:val="28"/>
                <w:highlight w:val="none"/>
                <w:vertAlign w:val="subscript"/>
              </w:rPr>
              <w:t xml:space="preserve">3</w:t>
            </w:r>
            <w:r>
              <w:rPr>
                <w:b/>
                <w:sz w:val="28"/>
                <w:highlight w:val="none"/>
              </w:rPr>
              <w:t xml:space="preserve">)</w:t>
            </w:r>
            <w:r>
              <w:rPr>
                <w:b/>
                <w:sz w:val="28"/>
                <w:highlight w:val="none"/>
              </w:rPr>
            </w:r>
            <w:r>
              <w:rPr>
                <w:b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left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Неточная настройка двигателя, незначительная потеря мощности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left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Люфт в пределах 10 градусов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left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Незначительный износ, нестабильное управление на мокрой дороге.</w:t>
            </w:r>
            <w:r>
              <w:rPr>
                <w:b w:val="0"/>
                <w:sz w:val="28"/>
                <w:highlight w:val="none"/>
              </w:rPr>
            </w:r>
          </w:p>
        </w:tc>
      </w:tr>
    </w:tbl>
    <w:p>
      <w:pPr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shd w:val="nil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br w:type="page" w:clear="all"/>
      </w:r>
      <w:r>
        <w:rPr>
          <w:b w:val="0"/>
          <w:sz w:val="28"/>
          <w:highlight w:val="none"/>
        </w:rPr>
      </w:r>
    </w:p>
    <w:p>
      <w:pPr>
        <w:ind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Продолжение таблицы 1</w:t>
      </w:r>
      <w:r>
        <w:rPr>
          <w:b w:val="0"/>
          <w:sz w:val="28"/>
          <w:highlight w:val="none"/>
        </w:rPr>
      </w:r>
    </w:p>
    <w:tbl>
      <w:tblPr>
        <w:tblStyle w:val="732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left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Значительная потеря мощности, либо значительные шумы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left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Люфт в пределах 10-15 градусов. Вибрация руля</w:t>
            </w:r>
            <w:r>
              <w:rPr>
                <w:b w:val="0"/>
                <w:sz w:val="28"/>
                <w:highlight w:val="none"/>
              </w:rPr>
            </w:r>
            <w:r/>
          </w:p>
          <w:p>
            <w:pPr>
              <w:jc w:val="left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left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Средний износ, нестабильное управление в резких и скоростных поворотах на сухой дороге.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left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Нестабильная работа двигателя, периодическая остановка работы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left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Люфт больше 15 градусов, выход из строя усилителя руля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left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Сильный износ, крайне низкая управляемость. 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</w:tbl>
    <w:p>
      <w:pPr>
        <w:ind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firstLine="709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  <w:t xml:space="preserve">Шкала оценки выходной переменной (</w:t>
      </w:r>
      <w:r>
        <w:rPr>
          <w:b w:val="0"/>
          <w:sz w:val="28"/>
          <w:highlight w:val="none"/>
        </w:rPr>
        <w:t xml:space="preserve">состояния автомобиля</w:t>
      </w:r>
      <w:r>
        <w:rPr>
          <w:b w:val="0"/>
          <w:sz w:val="28"/>
          <w:highlight w:val="none"/>
        </w:rPr>
        <w:t xml:space="preserve">) приведена в таблице 2.</w:t>
      </w:r>
      <w:r/>
    </w:p>
    <w:p>
      <w:pPr>
        <w:ind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Таблица 2 — </w:t>
      </w:r>
      <w:r>
        <w:rPr>
          <w:b w:val="0"/>
          <w:sz w:val="28"/>
          <w:highlight w:val="none"/>
        </w:rPr>
        <w:t xml:space="preserve">шкала оценки выходной переменной</w:t>
      </w:r>
      <w:r>
        <w:rPr>
          <w:highlight w:val="none"/>
        </w:rPr>
      </w:r>
      <w:r>
        <w:rPr>
          <w:highlight w:val="none"/>
        </w:rPr>
      </w:r>
    </w:p>
    <w:tbl>
      <w:tblPr>
        <w:tblStyle w:val="732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Уровни шкалы</w:t>
            </w:r>
            <w:r>
              <w:rPr>
                <w:b/>
                <w:sz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Состояние автомобиля (Y)</w:t>
            </w:r>
            <w:r>
              <w:rPr>
                <w:b/>
                <w:sz w:val="28"/>
                <w:highlight w:val="none"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Автомобиль требует лишь регулярного обслуживания в стандартном (для автогонок) режиме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Стабильное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left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Автомобиль требует исправления неполадок  в конце этапа соревнований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Автомобиль требует исправления неполадок в конце дня соревнований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Автомобиль требует (хотя бы частичного) исправления неполадок по окончании текущего заезда</w:t>
            </w:r>
            <w:r>
              <w:rPr>
                <w:b w:val="0"/>
                <w:sz w:val="28"/>
                <w:highlight w:val="none"/>
              </w:rPr>
            </w:r>
          </w:p>
        </w:tc>
      </w:tr>
    </w:tbl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ind w:firstLine="0"/>
        <w:jc w:val="both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Продолжение таблицы 2</w:t>
      </w:r>
      <w:r>
        <w:rPr>
          <w:sz w:val="28"/>
          <w:highlight w:val="none"/>
        </w:rPr>
      </w:r>
    </w:p>
    <w:tbl>
      <w:tblPr>
        <w:tblStyle w:val="732"/>
        <w:tblW w:w="0" w:type="auto"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W w:w="4678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Критическое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4678" w:type="dxa"/>
            <w:vMerge w:val="restart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Невозможно продолжать заезд, необходимо сойти с дистанции для совершения ремонта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</w:tbl>
    <w:p>
      <w:pPr>
        <w:ind w:firstLine="0"/>
        <w:jc w:val="both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708"/>
        <w:jc w:val="both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  <w:t xml:space="preserve">Система нечеткого вывода для оценки состояния гоночного автомобиля по состоянию его подсистем приведена в таблице 3.</w: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0"/>
        <w:jc w:val="both"/>
        <w:spacing w:after="0"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Таблица 3 — система нечеткого логического вывода ЕСЛИ...ТО</w:t>
      </w:r>
      <w:r>
        <w:rPr>
          <w:b w:val="0"/>
          <w:sz w:val="28"/>
          <w:highlight w:val="none"/>
        </w:rPr>
      </w:r>
    </w:p>
    <w:tbl>
      <w:tblPr>
        <w:tblStyle w:val="732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gridSpan w:val="3"/>
            <w:tcW w:w="7016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ЕСЛИ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ТО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Состояние двигателя (Х</w:t>
            </w:r>
            <w:r>
              <w:rPr>
                <w:b/>
                <w:sz w:val="28"/>
                <w:highlight w:val="none"/>
                <w:vertAlign w:val="subscript"/>
              </w:rPr>
              <w:t xml:space="preserve">1</w:t>
            </w:r>
            <w:r>
              <w:rPr>
                <w:b/>
                <w:sz w:val="28"/>
                <w:highlight w:val="none"/>
              </w:rPr>
              <w:t xml:space="preserve">)</w:t>
            </w:r>
            <w:r>
              <w:rPr>
                <w:b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Состояние рулевой системы (Х</w:t>
            </w:r>
            <w:r>
              <w:rPr>
                <w:b/>
                <w:sz w:val="28"/>
                <w:highlight w:val="none"/>
                <w:vertAlign w:val="subscript"/>
              </w:rPr>
              <w:t xml:space="preserve">2</w:t>
            </w:r>
            <w:r>
              <w:rPr>
                <w:b/>
                <w:sz w:val="28"/>
                <w:highlight w:val="none"/>
              </w:rPr>
              <w:t xml:space="preserve">)</w:t>
            </w:r>
            <w:r>
              <w:rPr>
                <w:b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/>
                <w:sz w:val="28"/>
                <w:highlight w:val="none"/>
              </w:rPr>
            </w:r>
            <w:r>
              <w:rPr>
                <w:b/>
                <w:sz w:val="28"/>
                <w:highlight w:val="none"/>
              </w:rPr>
              <w:t xml:space="preserve">Состояние резины (Х</w:t>
            </w:r>
            <w:r>
              <w:rPr>
                <w:b/>
                <w:sz w:val="28"/>
                <w:highlight w:val="none"/>
                <w:vertAlign w:val="subscript"/>
              </w:rPr>
              <w:t xml:space="preserve">3</w:t>
            </w:r>
            <w:r>
              <w:rPr>
                <w:b/>
                <w:sz w:val="28"/>
                <w:highlight w:val="none"/>
              </w:rPr>
              <w:t xml:space="preserve">)</w:t>
            </w:r>
            <w:r>
              <w:rPr>
                <w:b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both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/>
                <w:sz w:val="28"/>
                <w:highlight w:val="none"/>
              </w:rPr>
              <w:t xml:space="preserve">Состояние автомобиля</w:t>
            </w:r>
            <w:r>
              <w:rPr>
                <w:b/>
                <w:sz w:val="28"/>
                <w:highlight w:val="none"/>
              </w:rPr>
              <w:t xml:space="preserve"> (Y)</w:t>
            </w:r>
            <w:r/>
            <w:r>
              <w:rPr>
                <w:b/>
                <w:sz w:val="28"/>
                <w:highlight w:val="none"/>
              </w:rPr>
            </w:r>
            <w:r/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/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/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/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Среднее</w:t>
            </w:r>
            <w:r>
              <w:rPr>
                <w:sz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/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Стабильное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Стабильное</w:t>
            </w:r>
            <w:r>
              <w:rPr>
                <w:b w:val="0"/>
                <w:sz w:val="28"/>
                <w:highlight w:val="none"/>
              </w:rPr>
            </w:r>
            <w:r/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Среднее</w:t>
            </w:r>
            <w:r/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8"/>
              </w:rPr>
              <w:t xml:space="preserve">Среднее</w:t>
            </w:r>
            <w:r>
              <w:rPr>
                <w:sz w:val="28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Стабильное</w:t>
            </w:r>
            <w:r>
              <w:rPr>
                <w:b w:val="0"/>
                <w:sz w:val="28"/>
                <w:highlight w:val="none"/>
              </w:rPr>
            </w:r>
            <w:r/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Среднее</w:t>
            </w:r>
            <w:r/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/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Среднее</w:t>
            </w:r>
            <w:r/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/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8"/>
              </w:rPr>
              <w:t xml:space="preserve">Среднее</w:t>
            </w:r>
            <w:r>
              <w:rPr>
                <w:sz w:val="28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/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Критическое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Стабильное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8"/>
              </w:rPr>
              <w:t xml:space="preserve">Среднее</w:t>
            </w:r>
            <w:r>
              <w:rPr>
                <w:sz w:val="28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Стабильное</w:t>
            </w:r>
            <w:r/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Стабильное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8"/>
              </w:rPr>
              <w:t xml:space="preserve">Среднее</w:t>
            </w:r>
            <w:r>
              <w:rPr>
                <w:sz w:val="28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8"/>
              </w:rPr>
              <w:t xml:space="preserve">Среднее</w:t>
            </w:r>
            <w:r>
              <w:rPr>
                <w:sz w:val="28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b w:val="0"/>
                <w:sz w:val="28"/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</w:p>
        </w:tc>
      </w:tr>
    </w:tbl>
    <w:p>
      <w:pPr>
        <w:ind w:firstLine="0"/>
        <w:jc w:val="both"/>
        <w:spacing w:after="0"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Продолжение таблицы 3</w:t>
      </w:r>
      <w:r>
        <w:rPr>
          <w:sz w:val="28"/>
          <w:highlight w:val="none"/>
        </w:rPr>
      </w:r>
    </w:p>
    <w:tbl>
      <w:tblPr>
        <w:tblStyle w:val="732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Критическое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Стабильное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8"/>
              </w:rPr>
              <w:t xml:space="preserve">Среднее</w:t>
            </w:r>
            <w:r>
              <w:rPr>
                <w:sz w:val="28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Стабильное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8"/>
              </w:rPr>
              <w:t xml:space="preserve">Среднее</w:t>
            </w:r>
            <w:r>
              <w:rPr>
                <w:sz w:val="28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Среднее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Хорошее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sz w:val="28"/>
              </w:rPr>
              <w:t xml:space="preserve">Среднее</w:t>
            </w:r>
            <w:r>
              <w:rPr>
                <w:sz w:val="28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</w: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Плохое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spacing w:after="0" w:line="360" w:lineRule="auto"/>
              <w:rPr>
                <w:highlight w:val="none"/>
              </w:rPr>
            </w:pPr>
            <w:r>
              <w:rPr>
                <w:b w:val="0"/>
                <w:sz w:val="28"/>
                <w:highlight w:val="none"/>
              </w:rPr>
              <w:t xml:space="preserve">Критическое</w:t>
            </w:r>
            <w:r>
              <w:rPr>
                <w:b w:val="0"/>
                <w:sz w:val="28"/>
                <w:highlight w:val="none"/>
              </w:rPr>
            </w:r>
            <w:r/>
          </w:p>
        </w:tc>
      </w:tr>
    </w:tbl>
    <w:p>
      <w:pPr>
        <w:ind w:firstLine="0"/>
        <w:jc w:val="both"/>
        <w:spacing w:after="0"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both"/>
        <w:spacing w:after="0" w:line="360" w:lineRule="auto"/>
        <w:rPr>
          <w:sz w:val="28"/>
          <w:highlight w:val="none"/>
        </w:rPr>
      </w:pPr>
      <w:r>
        <w:rPr>
          <w:b w:val="0"/>
          <w:sz w:val="28"/>
          <w:highlight w:val="none"/>
        </w:rPr>
        <w:tab/>
        <w:t xml:space="preserve">Вывод: в ходе лабораторной работы были произведены р</w:t>
      </w:r>
      <w:r>
        <w:rPr>
          <w:sz w:val="28"/>
        </w:rPr>
        <w:t xml:space="preserve">азработка и исследование алгоритма принятия решения в условиях неопределенности.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8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2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none"/>
      <w:pStyle w:val="698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700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1"/>
    <w:basedOn w:val="876"/>
    <w:next w:val="876"/>
    <w:link w:val="69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99">
    <w:name w:val="Heading 1 Char"/>
    <w:basedOn w:val="877"/>
    <w:link w:val="698"/>
    <w:uiPriority w:val="9"/>
    <w:rPr>
      <w:rFonts w:ascii="Arial" w:hAnsi="Arial" w:cs="Arial" w:eastAsia="Arial"/>
      <w:sz w:val="40"/>
      <w:szCs w:val="40"/>
    </w:rPr>
  </w:style>
  <w:style w:type="paragraph" w:styleId="700">
    <w:name w:val="Heading 2"/>
    <w:basedOn w:val="876"/>
    <w:next w:val="876"/>
    <w:link w:val="7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01">
    <w:name w:val="Heading 2 Char"/>
    <w:basedOn w:val="877"/>
    <w:link w:val="700"/>
    <w:uiPriority w:val="9"/>
    <w:rPr>
      <w:rFonts w:ascii="Arial" w:hAnsi="Arial" w:cs="Arial" w:eastAsia="Arial"/>
      <w:sz w:val="34"/>
    </w:rPr>
  </w:style>
  <w:style w:type="paragraph" w:styleId="702">
    <w:name w:val="Heading 3"/>
    <w:basedOn w:val="876"/>
    <w:next w:val="876"/>
    <w:link w:val="70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3">
    <w:name w:val="Heading 3 Char"/>
    <w:basedOn w:val="877"/>
    <w:link w:val="702"/>
    <w:uiPriority w:val="9"/>
    <w:rPr>
      <w:rFonts w:ascii="Arial" w:hAnsi="Arial" w:cs="Arial" w:eastAsia="Arial"/>
      <w:sz w:val="30"/>
      <w:szCs w:val="30"/>
    </w:rPr>
  </w:style>
  <w:style w:type="paragraph" w:styleId="704">
    <w:name w:val="Heading 4"/>
    <w:basedOn w:val="876"/>
    <w:next w:val="876"/>
    <w:link w:val="70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5">
    <w:name w:val="Heading 4 Char"/>
    <w:basedOn w:val="877"/>
    <w:link w:val="704"/>
    <w:uiPriority w:val="9"/>
    <w:rPr>
      <w:rFonts w:ascii="Arial" w:hAnsi="Arial" w:cs="Arial" w:eastAsia="Arial"/>
      <w:b/>
      <w:bCs/>
      <w:sz w:val="26"/>
      <w:szCs w:val="26"/>
    </w:rPr>
  </w:style>
  <w:style w:type="paragraph" w:styleId="706">
    <w:name w:val="Heading 5"/>
    <w:basedOn w:val="876"/>
    <w:next w:val="876"/>
    <w:link w:val="70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07">
    <w:name w:val="Heading 5 Char"/>
    <w:basedOn w:val="877"/>
    <w:link w:val="706"/>
    <w:uiPriority w:val="9"/>
    <w:rPr>
      <w:rFonts w:ascii="Arial" w:hAnsi="Arial" w:cs="Arial" w:eastAsia="Arial"/>
      <w:b/>
      <w:bCs/>
      <w:sz w:val="24"/>
      <w:szCs w:val="24"/>
    </w:rPr>
  </w:style>
  <w:style w:type="paragraph" w:styleId="708">
    <w:name w:val="Heading 6"/>
    <w:basedOn w:val="876"/>
    <w:next w:val="876"/>
    <w:link w:val="7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9">
    <w:name w:val="Heading 6 Char"/>
    <w:basedOn w:val="877"/>
    <w:link w:val="708"/>
    <w:uiPriority w:val="9"/>
    <w:rPr>
      <w:rFonts w:ascii="Arial" w:hAnsi="Arial" w:cs="Arial" w:eastAsia="Arial"/>
      <w:b/>
      <w:bCs/>
      <w:sz w:val="22"/>
      <w:szCs w:val="22"/>
    </w:rPr>
  </w:style>
  <w:style w:type="paragraph" w:styleId="710">
    <w:name w:val="Heading 7"/>
    <w:basedOn w:val="876"/>
    <w:next w:val="876"/>
    <w:link w:val="71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1">
    <w:name w:val="Heading 7 Char"/>
    <w:basedOn w:val="877"/>
    <w:link w:val="71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2">
    <w:name w:val="Heading 8"/>
    <w:basedOn w:val="876"/>
    <w:next w:val="876"/>
    <w:link w:val="71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3">
    <w:name w:val="Heading 8 Char"/>
    <w:basedOn w:val="877"/>
    <w:link w:val="712"/>
    <w:uiPriority w:val="9"/>
    <w:rPr>
      <w:rFonts w:ascii="Arial" w:hAnsi="Arial" w:cs="Arial" w:eastAsia="Arial"/>
      <w:i/>
      <w:iCs/>
      <w:sz w:val="22"/>
      <w:szCs w:val="22"/>
    </w:rPr>
  </w:style>
  <w:style w:type="paragraph" w:styleId="714">
    <w:name w:val="Heading 9"/>
    <w:basedOn w:val="876"/>
    <w:next w:val="876"/>
    <w:link w:val="71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5">
    <w:name w:val="Heading 9 Char"/>
    <w:basedOn w:val="877"/>
    <w:link w:val="714"/>
    <w:uiPriority w:val="9"/>
    <w:rPr>
      <w:rFonts w:ascii="Arial" w:hAnsi="Arial" w:cs="Arial" w:eastAsia="Arial"/>
      <w:i/>
      <w:iCs/>
      <w:sz w:val="21"/>
      <w:szCs w:val="21"/>
    </w:rPr>
  </w:style>
  <w:style w:type="paragraph" w:styleId="716">
    <w:name w:val="List Paragraph"/>
    <w:basedOn w:val="876"/>
    <w:uiPriority w:val="34"/>
    <w:qFormat/>
    <w:pPr>
      <w:contextualSpacing/>
      <w:ind w:left="720"/>
    </w:pPr>
  </w:style>
  <w:style w:type="paragraph" w:styleId="717">
    <w:name w:val="No Spacing"/>
    <w:uiPriority w:val="1"/>
    <w:qFormat/>
    <w:pPr>
      <w:spacing w:before="0" w:after="0" w:line="240" w:lineRule="auto"/>
    </w:pPr>
  </w:style>
  <w:style w:type="paragraph" w:styleId="718">
    <w:name w:val="Title"/>
    <w:basedOn w:val="876"/>
    <w:next w:val="876"/>
    <w:link w:val="71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9">
    <w:name w:val="Title Char"/>
    <w:basedOn w:val="877"/>
    <w:link w:val="718"/>
    <w:uiPriority w:val="10"/>
    <w:rPr>
      <w:sz w:val="48"/>
      <w:szCs w:val="48"/>
    </w:rPr>
  </w:style>
  <w:style w:type="paragraph" w:styleId="720">
    <w:name w:val="Subtitle"/>
    <w:basedOn w:val="876"/>
    <w:next w:val="876"/>
    <w:link w:val="721"/>
    <w:uiPriority w:val="11"/>
    <w:qFormat/>
    <w:pPr>
      <w:spacing w:before="200" w:after="200"/>
    </w:pPr>
    <w:rPr>
      <w:sz w:val="24"/>
      <w:szCs w:val="24"/>
    </w:rPr>
  </w:style>
  <w:style w:type="character" w:styleId="721">
    <w:name w:val="Subtitle Char"/>
    <w:basedOn w:val="877"/>
    <w:link w:val="720"/>
    <w:uiPriority w:val="11"/>
    <w:rPr>
      <w:sz w:val="24"/>
      <w:szCs w:val="24"/>
    </w:rPr>
  </w:style>
  <w:style w:type="paragraph" w:styleId="722">
    <w:name w:val="Quote"/>
    <w:basedOn w:val="876"/>
    <w:next w:val="876"/>
    <w:link w:val="723"/>
    <w:uiPriority w:val="29"/>
    <w:qFormat/>
    <w:pPr>
      <w:ind w:left="720" w:right="720"/>
    </w:pPr>
    <w:rPr>
      <w:i/>
    </w:rPr>
  </w:style>
  <w:style w:type="character" w:styleId="723">
    <w:name w:val="Quote Char"/>
    <w:link w:val="722"/>
    <w:uiPriority w:val="29"/>
    <w:rPr>
      <w:i/>
    </w:rPr>
  </w:style>
  <w:style w:type="paragraph" w:styleId="724">
    <w:name w:val="Intense Quote"/>
    <w:basedOn w:val="876"/>
    <w:next w:val="876"/>
    <w:link w:val="72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5">
    <w:name w:val="Intense Quote Char"/>
    <w:link w:val="724"/>
    <w:uiPriority w:val="30"/>
    <w:rPr>
      <w:i/>
    </w:rPr>
  </w:style>
  <w:style w:type="paragraph" w:styleId="726">
    <w:name w:val="Header"/>
    <w:basedOn w:val="876"/>
    <w:link w:val="7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7">
    <w:name w:val="Header Char"/>
    <w:basedOn w:val="877"/>
    <w:link w:val="726"/>
    <w:uiPriority w:val="99"/>
  </w:style>
  <w:style w:type="paragraph" w:styleId="728">
    <w:name w:val="Footer"/>
    <w:basedOn w:val="876"/>
    <w:link w:val="7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>
    <w:name w:val="Footer Char"/>
    <w:basedOn w:val="877"/>
    <w:link w:val="728"/>
    <w:uiPriority w:val="99"/>
  </w:style>
  <w:style w:type="paragraph" w:styleId="730">
    <w:name w:val="Caption"/>
    <w:basedOn w:val="876"/>
    <w:next w:val="8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1">
    <w:name w:val="Caption Char"/>
    <w:basedOn w:val="730"/>
    <w:link w:val="728"/>
    <w:uiPriority w:val="99"/>
  </w:style>
  <w:style w:type="table" w:styleId="732">
    <w:name w:val="Table Grid"/>
    <w:basedOn w:val="8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3">
    <w:name w:val="Table Grid Light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2">
    <w:name w:val="List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3">
    <w:name w:val="List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4">
    <w:name w:val="List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5">
    <w:name w:val="List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36">
    <w:name w:val="List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7">
    <w:name w:val="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9">
    <w:name w:val="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0">
    <w:name w:val="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1">
    <w:name w:val="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2">
    <w:name w:val="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3">
    <w:name w:val="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4">
    <w:name w:val="Bordered &amp; 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6">
    <w:name w:val="Bordered &amp; 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7">
    <w:name w:val="Bordered &amp; 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8">
    <w:name w:val="Bordered &amp; 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9">
    <w:name w:val="Bordered &amp; 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0">
    <w:name w:val="Bordered &amp; 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1">
    <w:name w:val="Bordered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spacing w:after="40" w:line="240" w:lineRule="auto"/>
    </w:pPr>
    <w:rPr>
      <w:sz w:val="18"/>
    </w:r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basedOn w:val="877"/>
    <w:uiPriority w:val="99"/>
    <w:unhideWhenUsed/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spacing w:after="0" w:line="240" w:lineRule="auto"/>
    </w:pPr>
    <w:rPr>
      <w:sz w:val="20"/>
    </w:r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basedOn w:val="877"/>
    <w:uiPriority w:val="99"/>
    <w:semiHidden/>
    <w:unhideWhenUsed/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7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77" w:default="1">
    <w:name w:val="Default Paragraph Font"/>
    <w:uiPriority w:val="1"/>
    <w:semiHidden/>
    <w:unhideWhenUsed/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paragraph" w:styleId="88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15</cp:revision>
  <dcterms:created xsi:type="dcterms:W3CDTF">2021-09-11T09:19:00Z</dcterms:created>
  <dcterms:modified xsi:type="dcterms:W3CDTF">2022-10-11T12:15:21Z</dcterms:modified>
</cp:coreProperties>
</file>