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28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2"/>
        <w:gridCol w:w="8473"/>
      </w:tblGrid>
      <w:tr>
        <w:trPr/>
        <w:tc>
          <w:tcPr>
            <w:tcW w:w="141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rPr>
          <w:rFonts w:ascii="Times New Roman" w:hAnsi="Times New Roman"/>
          <w:b/>
          <w:b/>
          <w:sz w:val="24"/>
          <w:szCs w:val="24"/>
          <w:highlight w:val="white"/>
        </w:rPr>
      </w:pPr>
      <w:r>
        <w:rPr>
          <w:rFonts w:ascii="Times New Roman" w:hAnsi="Times New Roman"/>
          <w:b/>
          <w:sz w:val="24"/>
          <w:szCs w:val="24"/>
          <w:highlight w:val="white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ФАКУЛЬТЕТ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КАФЕДРА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rFonts w:ascii="Times New Roman" w:hAnsi="Times New Roman"/>
          <w:i/>
          <w:i/>
          <w:sz w:val="24"/>
          <w:szCs w:val="24"/>
          <w:highlight w:val="white"/>
        </w:rPr>
      </w:pPr>
      <w:r>
        <w:rPr>
          <w:rFonts w:ascii="Times New Roman" w:hAnsi="Times New Roman"/>
          <w:i/>
          <w:sz w:val="24"/>
          <w:szCs w:val="24"/>
          <w:highlight w:val="white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НАПРАВЛЕНИЕ ПОДГОТОВКИ  </w:t>
      </w:r>
      <w:r>
        <w:rPr>
          <w:rFonts w:ascii="Times New Roman" w:hAnsi="Times New Roman"/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mallCaps/>
          <w:sz w:val="40"/>
          <w:szCs w:val="40"/>
          <w:highlight w:val="white"/>
        </w:rPr>
        <w:t>ОТЧЕТ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/>
                <w:b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По лабораторной работе №1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4490" cy="14605"/>
                      <wp:effectExtent l="0" t="0" r="0" b="0"/>
                      <wp:wrapNone/>
                      <wp:docPr id="2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rFonts w:ascii="Times New Roman" w:hAnsi="Times New Roman"/>
          <w:b/>
          <w:sz w:val="28"/>
          <w:szCs w:val="28"/>
          <w:highlight w:val="white"/>
          <w:u w:val="none"/>
        </w:rPr>
        <w:t xml:space="preserve">: </w:t>
      </w:r>
      <w:r>
        <w:rPr>
          <w:rFonts w:ascii="Times New Roman" w:hAnsi="Times New Roman"/>
          <w:sz w:val="32"/>
          <w:szCs w:val="32"/>
          <w:highlight w:val="white"/>
          <w:u w:val="single"/>
        </w:rPr>
        <w:t>Изучение среды и отладчика ассемблера</w:t>
      </w:r>
    </w:p>
    <w:p>
      <w:pPr>
        <w:pStyle w:val="LOnormal"/>
        <w:ind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highlight w:val="white"/>
        </w:rPr>
        <w:t xml:space="preserve">Дисциплина: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20"/>
        <w:gridCol w:w="1524"/>
        <w:gridCol w:w="1821"/>
        <w:gridCol w:w="2214"/>
        <w:gridCol w:w="2156"/>
      </w:tblGrid>
      <w:tr>
        <w:trPr/>
        <w:tc>
          <w:tcPr>
            <w:tcW w:w="2320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1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21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32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(Группа)</w:t>
            </w:r>
          </w:p>
        </w:tc>
        <w:tc>
          <w:tcPr>
            <w:tcW w:w="182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  <w:tr>
        <w:trPr/>
        <w:tc>
          <w:tcPr>
            <w:tcW w:w="232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</w:tr>
      <w:tr>
        <w:trPr/>
        <w:tc>
          <w:tcPr>
            <w:tcW w:w="2320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1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21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32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1 вариант</w:t>
      </w:r>
    </w:p>
    <w:p>
      <w:pPr>
        <w:pStyle w:val="LO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Москва, 2021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57020"/>
            <wp:effectExtent l="0" t="0" r="0" b="0"/>
            <wp:wrapSquare wrapText="largest"/>
            <wp:docPr id="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Исходный код: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.586 ; подключение набора команд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Реntium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.MODEL flat, stdcall ; модель памяти и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; конвенция о передаче параметров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OPTION CASEMAP:NONE ; опция различия строчных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; и прописных букв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kernel32.inc ; подключение описаний процедур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masm32.inc ; констант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kernel32.lib ; подключение библиотек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masm32.lib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.CONST ; начало раздела констант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MsgExit DB "Press Enter to Exit",0AH,0DH,0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.DATA ;раздел инициализированных переменных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.DATA? ;раздел неинициализированных переменных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inbuf</w:t>
        <w:tab/>
        <w:t>DB</w:t>
        <w:tab/>
        <w:t>100 DUP (?)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.CODE ; начало сегмента кода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Start: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  <w:tab/>
        <w:t>Add you statements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XOR</w:t>
        <w:tab/>
        <w:t>EAX,EAX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Invoke StdOut,ADDR MsgExit           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вывод сообщения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Invoke StdIn,ADDR inbuf,LengthOf inbuf   </w:t>
        <w:tab/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; ввод строки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Invoke ExitProcess,0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End</w:t>
        <w:tab/>
        <w:t>Start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завершение программы</w:t>
      </w:r>
    </w:p>
    <w:p>
      <w:pPr>
        <w:pStyle w:val="LOnormal"/>
        <w:spacing w:lineRule="auto" w:line="360"/>
        <w:ind w:left="1700" w:hanging="170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9398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ind w:left="1700" w:hanging="1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а</w:t>
      </w:r>
      <w:r>
        <w:rPr>
          <w:rFonts w:ascii="Times New Roman" w:hAnsi="Times New Roman"/>
          <w:b/>
          <w:sz w:val="28"/>
          <w:szCs w:val="28"/>
        </w:rPr>
        <w:t>ссемблировани</w:t>
      </w:r>
      <w:r>
        <w:rPr>
          <w:rFonts w:ascii="Times New Roman" w:hAnsi="Times New Roman"/>
          <w:b/>
          <w:sz w:val="28"/>
          <w:szCs w:val="28"/>
          <w:lang w:val="ru-RU"/>
        </w:rPr>
        <w:t>я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C:\Masm32\Bin\ML.EXE /c /coff /Cp /nologo /I"C:\Masm32\Include" "lab1.asm"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Assembling: lab1.asm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125 ms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компоновки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C:\Masm32\Bin\LINK.EXE /SUBSYSTEM:CONSOLE /RELEASE /VERSION:4.0 /LIBPATH:"C:\Masm32\Lib" /OUT:"lab1.exe" "lab1.obj"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Microsoft (R) Incremental Linker Version 5.12.8078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Copyright (C) Microsoft Corp 1992-1998. All rights reserved.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125 ms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запуска программы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Executing: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"C:\Users\Trickster2038\Desktop\BmstuLabs4\lab1\lab1\lab1.exe"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110 ms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181350" cy="1285875"/>
            <wp:effectExtent l="0" t="0" r="0" b="0"/>
            <wp:docPr id="5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9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 — информационное сообщение консоли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Все этапы </w:t>
      </w:r>
      <w:r>
        <w:rPr>
          <w:rFonts w:ascii="Times New Roman" w:hAnsi="Times New Roman"/>
          <w:sz w:val="28"/>
          <w:szCs w:val="28"/>
          <w:lang w:val="ru-RU"/>
        </w:rPr>
        <w:t xml:space="preserve">запуска шаблона </w:t>
      </w:r>
      <w:r>
        <w:rPr>
          <w:rFonts w:ascii="Times New Roman" w:hAnsi="Times New Roman"/>
          <w:sz w:val="28"/>
          <w:szCs w:val="28"/>
        </w:rPr>
        <w:t>завершены успешно - ошибок нет</w:t>
      </w:r>
      <w:r>
        <w:rPr>
          <w:rFonts w:ascii="Times New Roman" w:hAnsi="Times New Roman"/>
          <w:sz w:val="28"/>
          <w:szCs w:val="28"/>
          <w:lang w:val="ru-RU"/>
        </w:rPr>
        <w:t>, программа запускается, о чем свидетельствует сообщение на рисунке 1.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2108200"/>
            <wp:effectExtent l="0" t="0" r="0" b="0"/>
            <wp:docPr id="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Исходный код: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Template for console application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.586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.MODEL  flat, stdcall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OPTION CASEMAP:NONE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kernel32.inc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masm32.inc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kernel32.lib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masm32.lib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.CONST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MsgExit  DB</w:t>
        <w:tab/>
        <w:t>"Press Enter to Exit",0AH,0DH,0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.DATA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SDWORD -30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SDWORD 21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.DATA?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inbuf</w:t>
        <w:tab/>
        <w:t>DB</w:t>
        <w:tab/>
        <w:t>100 DUP (?)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 SDWORD 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.CODE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Start: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  <w:tab/>
        <w:t>Add you statements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mov EAX, 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add EAX, 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sub EAX, 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mov X, EAX;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>;  XOR</w:t>
        <w:tab/>
        <w:t>EAX,EAX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; Invoke StdOut,ADDR MsgExit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;Invoke StdIn,ADDR inbuf,LengthOf inbuf   </w:t>
        <w:tab/>
        <w:t xml:space="preserve">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>;  Invoke ExitProcess,0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End</w:t>
        <w:tab/>
        <w:t>Start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Коды команд </w:t>
      </w:r>
      <w:r>
        <w:rPr>
          <w:rFonts w:ascii="Times New Roman" w:hAnsi="Times New Roman"/>
          <w:b/>
          <w:sz w:val="28"/>
          <w:szCs w:val="28"/>
          <w:lang w:val="ru-RU"/>
        </w:rPr>
        <w:t>во внутреннем представлении</w:t>
      </w:r>
      <w:r>
        <w:rPr>
          <w:rFonts w:ascii="Times New Roman" w:hAnsi="Times New Roman"/>
          <w:b/>
          <w:sz w:val="28"/>
          <w:szCs w:val="28"/>
        </w:rPr>
        <w:t>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381625" cy="628650"/>
            <wp:effectExtent l="0" t="0" r="0" b="0"/>
            <wp:docPr id="7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2 — коды машинных команд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На рисунках 3-8 представлено содержимое памяти и регистра </w:t>
      </w:r>
      <w:r>
        <w:rPr>
          <w:rFonts w:ascii="Times New Roman" w:hAnsi="Times New Roman"/>
          <w:sz w:val="28"/>
          <w:szCs w:val="28"/>
          <w:lang w:val="en-US"/>
        </w:rPr>
        <w:t xml:space="preserve">EAX </w:t>
      </w:r>
      <w:r>
        <w:rPr>
          <w:rFonts w:ascii="Times New Roman" w:hAnsi="Times New Roman"/>
          <w:sz w:val="28"/>
          <w:szCs w:val="28"/>
          <w:lang w:val="ru-RU"/>
        </w:rPr>
        <w:t>во время исполнения программы в режиме пошаговой отладки. Данные проанализированы в поясняющем тексте ниже.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Начальные значения: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 0019FFCC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067175" cy="552450"/>
            <wp:effectExtent l="0" t="0" r="0" b="0"/>
            <wp:docPr id="8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 — содержимое памяти в начале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00401005: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EAX </w:t>
        <w:tab/>
        <w:tab/>
        <w:t xml:space="preserve"> FF FF FF E2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067175" cy="552450"/>
            <wp:effectExtent l="0" t="0" r="0" b="0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4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00401008: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E7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067175" cy="552450"/>
            <wp:effectExtent l="0" t="0" r="0" b="0"/>
            <wp:docPr id="10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5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0040100E: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067175" cy="552450"/>
            <wp:effectExtent l="0" t="0" r="0" b="0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6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00401013: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067175" cy="552450"/>
            <wp:effectExtent l="0" t="0" r="0" b="0"/>
            <wp:docPr id="1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 7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переменной Х </w:t>
      </w:r>
      <w:r>
        <w:rPr>
          <w:rFonts w:ascii="Times New Roman" w:hAnsi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FF FF FF D2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095750" cy="400050"/>
            <wp:effectExtent l="0" t="0" r="0" b="0"/>
            <wp:docPr id="1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8 </w:t>
      </w:r>
      <w:r>
        <w:rPr>
          <w:rFonts w:ascii="Times New Roman" w:hAnsi="Times New Roman"/>
          <w:sz w:val="28"/>
          <w:szCs w:val="28"/>
          <w:lang w:val="ru-RU"/>
        </w:rPr>
        <w:t>— содержимое памяти вконце работы программы</w:t>
      </w:r>
    </w:p>
    <w:p>
      <w:pPr>
        <w:pStyle w:val="LO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Выражение </w:t>
      </w:r>
      <w:r>
        <w:rPr>
          <w:rFonts w:ascii="Times New Roman" w:hAnsi="Times New Roman"/>
          <w:sz w:val="28"/>
          <w:szCs w:val="28"/>
          <w:lang w:val="ru-RU"/>
        </w:rPr>
        <w:t xml:space="preserve">и значения </w:t>
      </w:r>
      <w:r>
        <w:rPr>
          <w:rFonts w:ascii="Times New Roman" w:hAnsi="Times New Roman"/>
          <w:sz w:val="28"/>
          <w:szCs w:val="28"/>
        </w:rPr>
        <w:t xml:space="preserve">из задания </w:t>
      </w:r>
      <w:r>
        <w:rPr>
          <w:rFonts w:ascii="Times New Roman" w:hAnsi="Times New Roman"/>
          <w:sz w:val="28"/>
          <w:szCs w:val="28"/>
          <w:lang w:val="ru-RU"/>
        </w:rPr>
        <w:t>преобразуются в 16-ричную СС следующим образом: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FFE2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= 21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15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 = А+5-В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>+5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>-21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-46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FFE2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+ 5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- 15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= FFD2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Примечание: FF FF FF E7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-25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соответствии с особенностями процессора IA-32 байты числа хранятся в памяти в обратном порядке, а в регистре - в прямом.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Также в соответствии с описанием числа имеют тип двойного слова со знаком =&gt; занимают в памяти по 4 байта.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Отрицательные числа хранятся в дополнительном коде.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914400"/>
            <wp:effectExtent l="0" t="0" r="0" b="0"/>
            <wp:docPr id="1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SDWORD -30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SDWORD 21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val1 BYTE 255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chart WORD 256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lue3 SWORD -128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v5 BYTE 10h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 BYTE 100101B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beta BYTE 23,23h,0ch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sdk BYTE "Hello",0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min SWORD -32767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 DWORD 12345678h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valar BYTE 5 DUP (1, 2, 8)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543300" cy="1400175"/>
            <wp:effectExtent l="0" t="0" r="0" b="0"/>
            <wp:docPr id="15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9 </w:t>
      </w:r>
      <w:r>
        <w:rPr>
          <w:rFonts w:ascii="Times New Roman" w:hAnsi="Times New Roman"/>
          <w:sz w:val="28"/>
          <w:szCs w:val="28"/>
          <w:lang w:val="ru-RU"/>
        </w:rPr>
        <w:t>— содержимое памяти после объявления п</w:t>
      </w:r>
      <w:r>
        <w:rPr>
          <w:rFonts w:ascii="Times New Roman" w:hAnsi="Times New Roman"/>
          <w:sz w:val="28"/>
          <w:szCs w:val="28"/>
          <w:lang w:val="en-US"/>
        </w:rPr>
        <w:t>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585720" cy="1230630"/>
            <wp:effectExtent l="0" t="0" r="0" b="0"/>
            <wp:docPr id="16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0 </w:t>
      </w:r>
      <w:r>
        <w:rPr>
          <w:rFonts w:ascii="Times New Roman" w:hAnsi="Times New Roman"/>
          <w:sz w:val="28"/>
          <w:szCs w:val="28"/>
          <w:lang w:val="ru-RU"/>
        </w:rPr>
        <w:t>— выделенные значения отдельных переменных в памяти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Пояснения: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Каждой строке объявления переменных соответствует выделенное рамкой значение в памяти.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Байты числа/символов строки хранятся в обратном порядке.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Запись beta BYTE 23, 23h, 0ch объявляет в памяти значения 3 байт подряд(23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17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>, 23, 0c - уже в 16-ричной системе так заканчиваются буквой h обозначающей 16-ричный литерал).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Запись valar BYTE 5 DUP (1,2,8) </w:t>
      </w:r>
      <w:r>
        <w:rPr>
          <w:rFonts w:ascii="Times New Roman" w:hAnsi="Times New Roman"/>
          <w:sz w:val="28"/>
          <w:szCs w:val="28"/>
          <w:lang w:val="ru-RU"/>
        </w:rPr>
        <w:t>д</w:t>
      </w:r>
      <w:r>
        <w:rPr>
          <w:rFonts w:ascii="Times New Roman" w:hAnsi="Times New Roman"/>
          <w:sz w:val="28"/>
          <w:szCs w:val="28"/>
        </w:rPr>
        <w:t>ублирует 5 раз в памяти последовательность из 3 байт со значениями 1,2,8.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Строка Hello записана по байтам в кодировке ASCII.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Числа со отрицательным знаком представлены в дополнительном коде, число -128 занимает два байта т.к. имеет тип SWORD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00000000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11111111 01111111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11111111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FF 80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Остальные объявленные данные записываются по аналогичным алгоритмам.</w:t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52625"/>
            <wp:effectExtent l="0" t="0" r="0" b="0"/>
            <wp:wrapSquare wrapText="largest"/>
            <wp:docPr id="1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Фрагмент кода программы: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A1 SWORD 25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A2 DWORD -35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B1 BYTE "Sergey"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B2 BYTE "Сергей"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352800" cy="971550"/>
            <wp:effectExtent l="0" t="0" r="0" b="0"/>
            <wp:docPr id="18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 — содержимое памяти после объявления переменных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Положительное число 25 представлено в прямом коде в 16 С/С, байты записаны в обратном порядке, число занимает 2 байта согласно описанию типа SWORD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19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Отрицательное число -35 представлено в дополнительном коде(внутреннее представление не зависит от объявленного типа)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00000000 00000000 00000000 00100011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-35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11111111 11111111 11111111 11011100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11111111 11111111 11111111 11011101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FF FF FF DD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Строки независимо от раскладки записываются по байтам в кодировке ASCII (расшифровку можно видеть справа).</w:t>
      </w:r>
      <w:r>
        <w:rPr/>
        <w:drawing>
          <wp:inline distT="0" distB="0" distL="0" distR="0">
            <wp:extent cx="5731510" cy="1257300"/>
            <wp:effectExtent l="0" t="0" r="0" b="0"/>
            <wp:docPr id="1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Фрагмент кода программы: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X1 WORD 25h               ; байты в обратном порядке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X2 BYTE 25h,00            ; байты в порядке перечисления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X3 SWORD 100101B    ; байты в обратном порядке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X4 WORD 2500h           ; 16-ричный литерал сохранен в исходной форме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X5 SWORD 9472          ; байты в обратном порядке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 рисунке 12 видно что все переменные объявлены верно и соответсвуют требованиям задания: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826125" cy="604520"/>
            <wp:effectExtent l="0" t="0" r="0" b="0"/>
            <wp:docPr id="2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объявления переменных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1663700"/>
            <wp:effectExtent l="0" t="0" r="0" b="0"/>
            <wp:docPr id="2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На рисунках 13-15 приведено содержимое памяти в начале и по завершении работы программы. Полученные результаты проанализированы в пояснении ниже.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Начальные значения: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 0019FFCC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067175" cy="552450"/>
            <wp:effectExtent l="0" t="0" r="0" b="0"/>
            <wp:docPr id="2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объявления переменных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Конечные значения: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067175" cy="552450"/>
            <wp:effectExtent l="0" t="0" r="0" b="0"/>
            <wp:docPr id="2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завершения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Значение переменной Х: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095750" cy="400050"/>
            <wp:effectExtent l="0" t="0" r="0" b="0"/>
            <wp:docPr id="2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завершения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Пояснение: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Числа знаковых и беззнаковых типов хранятся одинаково во внутреннем представлении =&gt; результат вычислений для исходного выражения не изменится при смене типа, изменится лишь его интерпретация при выводе в консоль.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2260600"/>
            <wp:effectExtent l="0" t="0" r="0" b="0"/>
            <wp:docPr id="25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F1 WORD 65535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F2 DWORD 65535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Флаги после выполнения add F1, 1: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476750" cy="1466850"/>
            <wp:effectExtent l="0" t="0" r="0" b="0"/>
            <wp:docPr id="2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— значения флагов после операции сложния с перменной </w:t>
      </w:r>
      <w:r>
        <w:rPr>
          <w:rFonts w:ascii="Times New Roman" w:hAnsi="Times New Roman"/>
          <w:sz w:val="28"/>
          <w:szCs w:val="28"/>
          <w:lang w:val="en-US"/>
        </w:rPr>
        <w:t>F1</w:t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данном случае, </w:t>
      </w:r>
      <w:r>
        <w:rPr>
          <w:rFonts w:ascii="Times New Roman" w:hAnsi="Times New Roman"/>
          <w:sz w:val="28"/>
          <w:szCs w:val="28"/>
          <w:lang w:val="ru-RU"/>
        </w:rPr>
        <w:t xml:space="preserve">как видно на рисунке 16, </w:t>
      </w:r>
      <w:r>
        <w:rPr>
          <w:rFonts w:ascii="Times New Roman" w:hAnsi="Times New Roman"/>
          <w:sz w:val="28"/>
          <w:szCs w:val="28"/>
        </w:rPr>
        <w:t>активировался флаг переноса С и флаг нуля Z так как в 1 байт невозможно записать значение больше 65535 =&gt; происходит переполнение разрядной сетки и возвращение 0 как результата операции.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Флаги после выполнения add F2, 2: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162425" cy="1238250"/>
            <wp:effectExtent l="0" t="0" r="0" b="0"/>
            <wp:docPr id="2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/>
          <w:sz w:val="28"/>
          <w:szCs w:val="28"/>
          <w:lang w:val="ru-RU"/>
        </w:rPr>
        <w:t xml:space="preserve">— значения флагов после операции сложния с перменной </w:t>
      </w:r>
      <w:r>
        <w:rPr>
          <w:rFonts w:ascii="Times New Roman" w:hAnsi="Times New Roman"/>
          <w:sz w:val="28"/>
          <w:szCs w:val="28"/>
          <w:lang w:val="en-US"/>
        </w:rPr>
        <w:t>F2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случае,</w:t>
      </w:r>
      <w:r>
        <w:rPr>
          <w:rFonts w:ascii="Times New Roman" w:hAnsi="Times New Roman"/>
          <w:sz w:val="28"/>
          <w:szCs w:val="28"/>
          <w:lang w:val="ru-RU"/>
        </w:rPr>
        <w:t xml:space="preserve"> как видно на рисунке 17, </w:t>
      </w:r>
      <w:r>
        <w:rPr>
          <w:rFonts w:ascii="Times New Roman" w:hAnsi="Times New Roman"/>
          <w:sz w:val="28"/>
          <w:szCs w:val="28"/>
        </w:rPr>
        <w:t xml:space="preserve">число хранится в 2 </w:t>
      </w:r>
      <w:r>
        <w:rPr>
          <w:rFonts w:ascii="Times New Roman" w:hAnsi="Times New Roman"/>
          <w:sz w:val="28"/>
          <w:szCs w:val="28"/>
          <w:lang w:val="ru-RU"/>
        </w:rPr>
        <w:t>байтах</w:t>
      </w:r>
      <w:r>
        <w:rPr>
          <w:rFonts w:ascii="Times New Roman" w:hAnsi="Times New Roman"/>
          <w:sz w:val="28"/>
          <w:szCs w:val="28"/>
        </w:rPr>
        <w:t xml:space="preserve"> памяти =&gt; переполнения не происходит и флаги C и Z остаются равными 0.</w:t>
      </w:r>
      <w:r>
        <w:rPr/>
        <w:drawing>
          <wp:inline distT="0" distB="0" distL="0" distR="0">
            <wp:extent cx="5731510" cy="1079500"/>
            <wp:effectExtent l="0" t="0" r="0" b="0"/>
            <wp:docPr id="2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Язык ассемблера - язык низкого уровня, команды которого обычно соответствуют командам процессора. Относится к группе машинно-зависимых языков.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571500"/>
            <wp:effectExtent l="0" t="0" r="0" b="0"/>
            <wp:docPr id="2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создания заготовки программы в RadASM необходимо создать новый проект, выбрать ассемблер, тип и шаблон проекта, типы создаваемых файлов и пункты меню необходимые для работы с проектом.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Заготовка содержит: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указание настроек для транслятора, подключение описаний процедур и библиотек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разделы объявления констант и переменных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сегмент кода, завершающийся вызовом ExitProcess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571500"/>
            <wp:effectExtent l="0" t="0" r="0" b="0"/>
            <wp:docPr id="3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Чтобы запустить программу, необходимо пройти следующие этапы обработки: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Трансляцию(ассемблирование) - программа преобразуется из мнемонических (словесных) команд в машинные (двоичные)Компоновка - к двоичному коду основной программы добавляются объектные коды используемых подпрограмм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Запустить программу/ запустить программу в режиме отладки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863600"/>
            <wp:effectExtent l="0" t="0" r="0" b="0"/>
            <wp:docPr id="3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Основные режимы работы отладчика - с заходом и без захода в тело процедуры.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начала отладки необходимо транслировать и скомпоновать программу, затем выбрать опцию Run w debug.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Далее для выполнения шага с заходом в процедуру необходимо нажимать F7, без захода - F8.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Коды машинных команд видны в левом верхнем углу, содержимое памяти - в левом нижнем, содержимое регистров и флагов - в правом верхнем, стека - в правом нижнем.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1193800"/>
            <wp:effectExtent l="0" t="0" r="0" b="0"/>
            <wp:docPr id="3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=&gt; 05 00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-5 =&gt; FB FF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регистре AX: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=&gt; 00 05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=&gt; FF FB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11111111 11111111 11111111 11111011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- дополнительный код -5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памяти байты чисел представлены в обратном порядке, отрицательные числа хранятся в дополнительном коде.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регистре байты становятся в прямой порядок.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609600"/>
            <wp:effectExtent l="0" t="0" r="0" b="0"/>
            <wp:docPr id="3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Под разрядной сеткой понимают количество разрядов, выделенное в ЭВМ под запись 1 числа. Разрядная сетка определяет диапазон значений для целых чисел (причем для чисел со знаком он в 2 раза меньше чем для чисел без знака той же разрядности) и точность для дробных чисел.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889000"/>
            <wp:effectExtent l="0" t="0" r="0" b="0"/>
            <wp:docPr id="3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Любое математическое выражение в ассемблере имеет не более двух операндов, поэтому любое сложное выражение необходимо разбивать на последовательность простых.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Фрагмент программы: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.Data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BYTE 1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BYTE 4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.Data?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 BYTE 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.CODE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Start: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mov AX, 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 AX, 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mov C, AX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ru-RU"/>
        </w:rPr>
        <w:t xml:space="preserve">Вывод: в ходе работы были изучены основы работы со средой </w:t>
      </w:r>
      <w:r>
        <w:rPr>
          <w:rFonts w:ascii="Times New Roman" w:hAnsi="Times New Roman"/>
          <w:sz w:val="28"/>
          <w:szCs w:val="28"/>
          <w:lang w:val="en-US"/>
        </w:rPr>
        <w:t>RadAsm</w:t>
      </w:r>
      <w:r>
        <w:rPr>
          <w:rFonts w:ascii="Times New Roman" w:hAnsi="Times New Roman"/>
          <w:sz w:val="28"/>
          <w:szCs w:val="28"/>
          <w:lang w:val="en-A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отладчиком </w:t>
      </w:r>
      <w:r>
        <w:rPr>
          <w:rFonts w:ascii="Times New Roman" w:hAnsi="Times New Roman"/>
          <w:sz w:val="28"/>
          <w:szCs w:val="28"/>
          <w:lang w:val="en-US"/>
        </w:rPr>
        <w:t xml:space="preserve">OllyDbg, </w:t>
      </w:r>
      <w:r>
        <w:rPr>
          <w:rFonts w:ascii="Times New Roman" w:hAnsi="Times New Roman"/>
          <w:sz w:val="28"/>
          <w:szCs w:val="28"/>
          <w:lang w:val="ru-RU"/>
        </w:rPr>
        <w:t xml:space="preserve">основы программирования на языке ассемблера(объявление переменных и констант, команда </w:t>
      </w:r>
      <w:r>
        <w:rPr>
          <w:rFonts w:ascii="Times New Roman" w:hAnsi="Times New Roman"/>
          <w:sz w:val="28"/>
          <w:szCs w:val="28"/>
          <w:lang w:val="en-US"/>
        </w:rPr>
        <w:t xml:space="preserve">MOV, </w:t>
      </w:r>
      <w:r>
        <w:rPr>
          <w:rFonts w:ascii="Times New Roman" w:hAnsi="Times New Roman"/>
          <w:sz w:val="28"/>
          <w:szCs w:val="28"/>
          <w:lang w:val="ru-RU"/>
        </w:rPr>
        <w:t>запуск программы), особенности внутреннего представления данных.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footerReference w:type="even" r:id="rId35"/>
      <w:footerReference w:type="default" r:id="rId36"/>
      <w:footerReference w:type="first" r:id="rId37"/>
      <w:type w:val="nextPage"/>
      <w:pgSz w:w="11906" w:h="16838"/>
      <w:pgMar w:left="1134" w:right="1134" w:header="0" w:top="1134" w:footer="1134" w:bottom="1707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center"/>
      <w:rPr>
        <w:rFonts w:ascii="Arial" w:hAnsi="Arial" w:eastAsia="Arial" w:cs="Arial"/>
        <w:color w:val="auto"/>
        <w:kern w:val="0"/>
        <w:sz w:val="22"/>
        <w:szCs w:val="22"/>
        <w:lang w:val="ru-RU" w:eastAsia="zh-CN" w:bidi="hi-IN"/>
      </w:rPr>
    </w:pPr>
    <w:r>
      <w:rPr>
        <w:rFonts w:eastAsia="Arial" w:cs="Arial"/>
        <w:color w:val="auto"/>
        <w:kern w:val="0"/>
        <w:sz w:val="22"/>
        <w:szCs w:val="22"/>
        <w:lang w:val="ru-RU" w:eastAsia="zh-CN" w:bidi="hi-IN"/>
      </w:rPr>
      <w:fldChar w:fldCharType="begin"/>
    </w:r>
    <w:r>
      <w:rPr>
        <w:sz w:val="22"/>
        <w:kern w:val="0"/>
        <w:szCs w:val="22"/>
        <w:rFonts w:eastAsia="Arial" w:cs="Arial"/>
        <w:color w:val="auto"/>
        <w:lang w:val="ru-RU" w:eastAsia="zh-CN" w:bidi="hi-IN"/>
      </w:rPr>
      <w:instrText> PAGE </w:instrText>
    </w:r>
    <w:r>
      <w:rPr>
        <w:sz w:val="22"/>
        <w:kern w:val="0"/>
        <w:szCs w:val="22"/>
        <w:rFonts w:eastAsia="Arial" w:cs="Arial"/>
        <w:color w:val="auto"/>
        <w:lang w:val="ru-RU" w:eastAsia="zh-CN" w:bidi="hi-IN"/>
      </w:rPr>
      <w:fldChar w:fldCharType="separate"/>
    </w:r>
    <w:r>
      <w:rPr>
        <w:sz w:val="22"/>
        <w:kern w:val="0"/>
        <w:szCs w:val="22"/>
        <w:rFonts w:eastAsia="Arial" w:cs="Arial"/>
        <w:color w:val="auto"/>
        <w:lang w:val="ru-RU" w:eastAsia="zh-CN" w:bidi="hi-IN"/>
      </w:rPr>
      <w:t>17</w:t>
    </w:r>
    <w:r>
      <w:rPr>
        <w:sz w:val="22"/>
        <w:kern w:val="0"/>
        <w:szCs w:val="22"/>
        <w:rFonts w:eastAsia="Arial" w:cs="Arial"/>
        <w:color w:val="auto"/>
        <w:lang w:val="ru-RU" w:eastAsia="zh-CN" w:bidi="hi-I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6">
    <w:name w:val="Footer"/>
    <w:basedOn w:val="Style15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oter" Target="footer1.xml"/><Relationship Id="rId36" Type="http://schemas.openxmlformats.org/officeDocument/2006/relationships/footer" Target="footer2.xml"/><Relationship Id="rId37" Type="http://schemas.openxmlformats.org/officeDocument/2006/relationships/footer" Target="footer3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LibreOffice/7.0.1.2$Windows_x86 LibreOffice_project/7cbcfc562f6eb6708b5ff7d7397325de9e764452</Application>
  <Pages>18</Pages>
  <Words>1448</Words>
  <Characters>8491</Characters>
  <CharactersWithSpaces>9987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2021-03-30T22:14:11Z</dcterms:modified>
  <cp:revision>15</cp:revision>
  <dc:subject/>
  <dc:title/>
</cp:coreProperties>
</file>