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2"/>
        <w:gridCol w:w="8473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36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spacing w:lineRule="auto" w:line="360"/>
        <w:rPr/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spacing w:lineRule="auto" w:line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spacing w:lineRule="auto" w:line="360"/>
        <w:rPr/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spacing w:lineRule="auto" w:line="360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spacing w:lineRule="auto" w:line="360"/>
        <w:rPr/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700" w:after="240"/>
        <w:ind w:left="0" w:right="0" w:hanging="0"/>
        <w:jc w:val="center"/>
        <w:rPr/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360" w:before="0" w:after="0"/>
              <w:ind w:left="566" w:right="0" w:hanging="0"/>
              <w:jc w:val="center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>4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240" w:before="0" w:after="240"/>
        <w:rPr/>
      </w:pPr>
      <w:r>
        <w:rPr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b w:val="false"/>
          <w:bCs w:val="false"/>
          <w:sz w:val="32"/>
          <w:szCs w:val="32"/>
          <w:highlight w:val="white"/>
          <w:u w:val="single"/>
        </w:rPr>
        <w:t>Программирование обработки массивов и матриц</w:t>
      </w:r>
    </w:p>
    <w:p>
      <w:pPr>
        <w:pStyle w:val="LOnormal"/>
        <w:spacing w:lineRule="auto" w:line="240"/>
        <w:ind w:right="0" w:hanging="0"/>
        <w:rPr/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21"/>
        <w:gridCol w:w="2214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/>
      </w:pPr>
      <w:r>
        <w:rPr>
          <w:i w:val="false"/>
          <w:iCs w:val="false"/>
          <w:sz w:val="24"/>
          <w:szCs w:val="24"/>
        </w:rPr>
        <w:t>1 вариант</w:t>
      </w:r>
    </w:p>
    <w:p>
      <w:pPr>
        <w:pStyle w:val="LOnormal"/>
        <w:spacing w:lineRule="auto" w:line="360"/>
        <w:jc w:val="center"/>
        <w:rPr/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spacing w:lineRule="auto" w:line="360"/>
        <w:jc w:val="center"/>
        <w:rPr/>
      </w:pPr>
      <w:r>
        <w:rPr>
          <w:sz w:val="40"/>
          <w:szCs w:val="40"/>
          <w:lang w:val="ru-RU"/>
        </w:rPr>
        <w:t>Задание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>Дана матрица 7х3. Обнулить элементы матрицы с четной суммой индексов. Организовать ввод матрицы и вывод результатов.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>Текст программы: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 Template for console application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.586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.MODEL  flat, stdcall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OPTION CASEMAP:NONE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Include kernel32.inc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Include masm32.inc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IncludeLib kernel32.lib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IncludeLib masm32.lib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.CONST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MsgExit  DB    "Press Enter to Exit",0AH,0DH,0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reqMatr DB 'Input num: ',13,10,0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reqHello DB '=== Input 21 num for 7x3 matrix [0..6, 0..2] ===',13,10,0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reqEcho DB '=== Echo of your input [0..6, 0..2] ===',13,10,0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reqResult DB '=== Result [0..6, 0..2] ===',13,10,0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MsgLn DB 0AH,0DH,0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MsgSpace DB "    ",0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RowLg WORD 3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two_sizes WORD 8 ;=2*4bytes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_3 WORD 3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X SDWORD 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.DATA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Matr SDWORD 25 DUP (7)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log db 20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.DATA?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Cnt byte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MsgResult DB 10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inbuf    DB    100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buffer DB 10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outstr DB 10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A SWORD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B SWORD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 SDWORD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j SDWORD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res SDWORD ?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.CODE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Start: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;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    Add you statements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XOR    EAX,EAX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reqHello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;=================== input cycle ================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mov i,0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alt_out_cycle0: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;Invoke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alt_in_cycle0: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reqMatr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EBX,i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ECX,j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Matr[EBX+ECX], EAX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dwtoa,Matr[EBX+ECX],ADDR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StdOut,ADDR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StdOut,ADDR MsgSpace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j,4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cmp j,12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jl alt_in_cycle0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add i,12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cmp i,84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jl alt_out_cycle0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;=========== echo cycle =============================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 xml:space="preserve">Invoke StdOut,ADDR MsgLn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reqEcho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mov i,0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alt_out_cycle: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alt_in_cycle: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EBX,i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ECX,j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dwtoa,Matr[EBX+ECX],ADDR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MsgSpace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j,4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cmp j,12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jl alt_in_cycle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add i,12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cmp i,84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jl alt_out_cycle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;========== deleting cycle =========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</w:t>
      </w:r>
      <w:r>
        <w:rPr>
          <w:rStyle w:val="Style14"/>
          <w:sz w:val="24"/>
          <w:szCs w:val="24"/>
          <w:lang w:val="ru-RU"/>
        </w:rPr>
        <w:t>mov i,0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alt_out_cycle1: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;Invoke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alt_in_cycle1: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EBX,i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ECX,j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;mov EAX,0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EAX, i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cwd ;DX:AX = 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idiv _3;AX:=(DX:AX):2   DX = remain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EAX,j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cwd ;DX:AX = 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;mov res, EAX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idiv two_sizes;AX:=(DX:AX):2   DX = remain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cmp DX,0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jne odd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    </w:t>
      </w:r>
      <w:r>
        <w:rPr>
          <w:rStyle w:val="Style14"/>
          <w:sz w:val="24"/>
          <w:szCs w:val="24"/>
          <w:lang w:val="ru-RU"/>
        </w:rPr>
        <w:t>mov Matr[EBX+ECX], 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odd: ; x%2 = 1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dwtoa,res,ADDR log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StdOut,ADDR log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j,4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cmp j,12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jl alt_in_cycle1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add i,12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cmp i,84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jl alt_out_cycle1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;=========== output result ============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 xml:space="preserve">Invoke StdOut,ADDR MsgLn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reqResult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mov i,0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alt_out_cycle2: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alt_in_cycle2: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EBX,i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ECX,j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dwtoa,Matr[EBX+ECX],ADDR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MsgSpace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j,4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cmp j,12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jl alt_in_cycle2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add i,12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cmp i,84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jl alt_out_cycle2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 xml:space="preserve">Invoke StdOut,ADDR MsgLn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MsgExit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StdIn,ADDR inbuf,LengthOf inbuf</w:t>
        <w:tab/>
        <w:tab/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ab/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ExitProcess,0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End    Start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Style w:val="Style14"/>
          <w:sz w:val="28"/>
          <w:szCs w:val="28"/>
          <w:lang w:val="ru-RU"/>
        </w:rPr>
        <w:t>Таблица 1 - Результаты тестирования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ru-RU"/>
              </w:rPr>
              <w:t>Исходные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-2    -3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4    5    1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    -3    4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5    1    -2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-3    4    5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-2    -3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4    5    1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4    0    1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-3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5    0    -2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0    4    0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0    -3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0    5    0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4    0    1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-3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5    0    -2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0    4    0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0    -3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0    5    0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-45    -2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3    5    15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48    1    -45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-2    3    5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15    48    1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-45    -2    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5    15    48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-45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3    0    15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-2    0    5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0    48    0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-45    0    3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0    15    0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-45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3    0    15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-2    0    5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0    48    0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-45    0    3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0    15    0</w:t>
            </w:r>
          </w:p>
        </w:tc>
      </w:tr>
    </w:tbl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>Схема алгоритма: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503872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82772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1570990</wp:posOffset>
            </wp:positionH>
            <wp:positionV relativeFrom="paragraph">
              <wp:posOffset>-141605</wp:posOffset>
            </wp:positionV>
            <wp:extent cx="3238500" cy="5057775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/>
      </w:pPr>
      <w:r>
        <w:rPr>
          <w:sz w:val="28"/>
          <w:szCs w:val="28"/>
          <w:lang w:val="ru-RU"/>
        </w:rPr>
        <w:t>Рисунок 1 — схема алгоритма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/>
      </w:pPr>
      <w:r>
        <w:rPr>
          <w:sz w:val="40"/>
          <w:szCs w:val="40"/>
          <w:lang w:val="en-US"/>
        </w:rPr>
        <w:t>Контрольные вопросы</w:t>
      </w:r>
      <w:r>
        <w:rPr>
          <w:sz w:val="28"/>
          <w:szCs w:val="28"/>
          <w:lang w:val="en-US"/>
        </w:rPr>
        <w:t xml:space="preserve"> 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1. Почему в ассемблере не определены понятия «массив», «матрица»?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 xml:space="preserve">Так как язык ассемблера работает с мнемоническими аналогами машинных команд, которые как правило адресуют массивы и матрицы посредство хранения базового адреса(адреса начала массива/матрицы) и смещения. 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2. Как в ассемблере моделируются массивы?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Как последовательность элементов в памяти. Обработка как правило осуществляется с помощью адреса начала последовательности и величины смещения.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3. Поясните фрагмент последовательной адресации элементов массива? Почему при этом для хранения частей адреса используют регистры?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 xml:space="preserve">Регистры используются </w:t>
      </w:r>
      <w:r>
        <w:rPr>
          <w:sz w:val="28"/>
          <w:szCs w:val="28"/>
          <w:lang w:val="en-US"/>
        </w:rPr>
        <w:t xml:space="preserve">для хранения частей </w:t>
      </w:r>
      <w:r>
        <w:rPr>
          <w:sz w:val="28"/>
          <w:szCs w:val="28"/>
          <w:lang w:val="ru-RU"/>
        </w:rPr>
        <w:t>адреса, так как в большинстве команд ассемблера нельзя производить операции с 2 и более ячейками памяти.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4. Как в памяти компьютера размещаются элементы матриц?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Элементы матрицы размещаются в памяти последовательно, запись идет или по строкам или по столбцам.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5. Чем моделирование матриц отличается от моделирования массивов? В каких случаях при выполнении операций для адресации матриц используется один регистр, а в каких – два?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При моделировании матриц она «разрезается» на строки или столбцы, которые хранятся в памяти как последовательность массивов.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Один регистр для обработки матрицы используется, как правило, если нужно обработать диагональ или 1 конкретную строку/столбец.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Два регистра используются для обработки матрицы, когда необходимо обработать все элементы или производятся вычисления связанные с обоими индексами (в принципе в некоторых случаях достаточно и одного регистра, но алгоритм становится значительно более сложным для отладки).</w:t>
      </w:r>
    </w:p>
    <w:p>
      <w:pPr>
        <w:pStyle w:val="LOnormal"/>
        <w:spacing w:lineRule="auto" w:line="360"/>
        <w:jc w:val="both"/>
        <w:rPr>
          <w:sz w:val="28"/>
          <w:szCs w:val="28"/>
          <w:lang w:val="ru-RU"/>
        </w:rPr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Вывод: в ходе данной лабораторной работы были изучены основы моделирования массивов и матриц на языке ассемблера.</w:t>
      </w:r>
    </w:p>
    <w:sectPr>
      <w:footerReference w:type="default" r:id="rId7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LibreOffice/7.0.1.2$Windows_x86 LibreOffice_project/7cbcfc562f6eb6708b5ff7d7397325de9e764452</Application>
  <Pages>9</Pages>
  <Words>996</Words>
  <Characters>5075</Characters>
  <CharactersWithSpaces>8088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2021-04-04T20:55:50Z</dcterms:created>
  <dc:creator/>
  <dc:description/>
  <dc:language>ru-RU</dc:language>
  <cp:lastModifiedBy/>
  <dcterms:modified xsi:type="dcterms:W3CDTF">2021-04-04T22:29:16Z</dcterms:modified>
  <cp:revision>10</cp:revision>
  <dc:subject/>
  <dc:title/>
</cp:coreProperties>
</file>