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36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4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Программирование обработки массивов и матриц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0"/>
        <w:gridCol w:w="2215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Дана матрица 7х3. Обнулить элементы матрицы с четной суммой индексов. Организовать ввод матрицы и вывод результатов.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Текст программы: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reqMatr DB 'Input num: 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reqHello DB '=== Input 21 num for 7x3 matrix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reqEcho DB '=== Echo of your input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reqResult DB '=== Result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MsgSpace DB "    ",0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RowLg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two_sizes WORD 8 ;=2*4bytes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_3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X SDWORD 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Matr SDWORD 25 DUP (7)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log db 20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Cnt byte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MsgResult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j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res SDWORD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reqHello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;=================== input cycle 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alt_out_cycle0: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alt_in_cycle0: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reqMatr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Matr[EBX+ECX],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echo cycle =============================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reqEcho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 deleting cycle 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EAX,0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EAX, 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_3;AX:=(DX:AX):2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EAX,j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res,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two_sizes;AX:=(DX:AX):2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DX,0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jne odd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    </w:t>
      </w:r>
      <w:r>
        <w:rPr>
          <w:rStyle w:val="Style14"/>
          <w:sz w:val="24"/>
          <w:szCs w:val="24"/>
          <w:lang w:val="ru-RU"/>
        </w:rPr>
        <w:t>mov Matr[EBX+ECX], 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odd: ; x%2 = 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dwtoa,res,ADDR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output result 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reqResult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End    Start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1 -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-3    4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-3    4    5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-45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3    5    15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48    1    -45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-2    3    5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15    48    1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-2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5    15    48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Схема алгоритма: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50387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82772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1570990</wp:posOffset>
            </wp:positionH>
            <wp:positionV relativeFrom="paragraph">
              <wp:posOffset>-141605</wp:posOffset>
            </wp:positionV>
            <wp:extent cx="3238500" cy="505777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28"/>
          <w:szCs w:val="28"/>
          <w:lang w:val="ru-RU"/>
        </w:rPr>
        <w:t>Рисунок 1 — схема алгоритма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en-US"/>
        </w:rPr>
        <w:t>Контрольные вопросы</w:t>
      </w:r>
      <w:r>
        <w:rPr>
          <w:sz w:val="28"/>
          <w:szCs w:val="28"/>
          <w:lang w:val="en-US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1. Почему в ассемблере не определены понятия «массив», «матрица»?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Так как язык ассемблера работает с мнемоническими аналогами машинных команд, которые как правило адресуют массивы и матрицы посредство хранения базового адреса(адреса начала массива/матрицы) и смещения.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2. Как в ассемблере моделируются массивы?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Как последовательность элементов в памяти. Обработка как правило осуществляется с помощью адреса начала последовательности и величины смещения.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3. Поясните фрагмент последовательной адресации элементов массива? Почему при этом для хранения частей адреса используют регистры?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Регистры используются </w:t>
      </w:r>
      <w:r>
        <w:rPr>
          <w:sz w:val="28"/>
          <w:szCs w:val="28"/>
          <w:lang w:val="en-US"/>
        </w:rPr>
        <w:t xml:space="preserve">для хранения частей </w:t>
      </w:r>
      <w:r>
        <w:rPr>
          <w:sz w:val="28"/>
          <w:szCs w:val="28"/>
          <w:lang w:val="ru-RU"/>
        </w:rPr>
        <w:t>адреса, так как в большинстве команд ассемблера нельзя производить операции с 2 и более ячейками памяти.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4. Как в памяти компьютера размещаются элементы матриц?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Элементы матрицы размещаются в памяти последовательно, запись идет или по строкам или по столбцам.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При моделировании матриц она «разрезается» на строки или столбцы, которые хранятся в памяти как последовательность массивов.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Один регистр для обработки матрицы используется, как правило, если нужно обработать диагональ или 1 конкретную строку/столбец.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Два регистра используются для обработки матрицы, когда необходимо обработать все элементы или производятся вычисления связанные с обоими индексами (в принципе в некоторых случаях достаточно и одного регистра, но алгоритм становится значительно более сложным для отладки).</w:t>
      </w:r>
    </w:p>
    <w:p>
      <w:pPr>
        <w:pStyle w:val="LO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Вывод: в ходе данной лабораторной работы были изучены основы моделирования массивов и матриц на языке ассемблера.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LibreOffice/7.0.1.2$Windows_x86 LibreOffice_project/7cbcfc562f6eb6708b5ff7d7397325de9e764452</Application>
  <Pages>9</Pages>
  <Words>996</Words>
  <Characters>5083</Characters>
  <CharactersWithSpaces>8096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2021-04-04T20:55:50Z</dcterms:created>
  <dc:creator/>
  <dc:description/>
  <dc:language>ru-RU</dc:language>
  <cp:lastModifiedBy/>
  <dcterms:modified xsi:type="dcterms:W3CDTF">2021-04-05T00:28:09Z</dcterms:modified>
  <cp:revision>11</cp:revision>
  <dc:subject/>
  <dc:title/>
</cp:coreProperties>
</file>