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Вопросы к экзамену по дисциплине Электроника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Энергетические диаграммы диэлектриков, проводников и полупроводников. Основные понятия.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Собственная и примесная электропроводность полупроводников. Легирование кристаллов донорной и акцепторной примесью. 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Диффузия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Дрейф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Электрические переходы. Основные понятия и определения.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отсутствии смещения. Физические процессы и энергетические диаграммы. Несимметричный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Вывод выражения для расчета ширины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обратном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Вольтамперная характеристика 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-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 перехода. Вид и вывод выражения ВАХ.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ru-RU"/>
        </w:rPr>
        <w:t>пробои см. ниже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Виды пробоя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перехода.(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Емкость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Переход металл-полупроводник. Омический и выпрямляющий контакты. Переход Шоттки.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Полупроводниковые диоды. Классификация диодов.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Характеристики полупроводниковых приборов. 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 про кремниевые диоды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Выпрямительные и импульсные диоды. Эквивалентная схема диода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Туннельные диоды. ВАХ и энергетические диаграммы. 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Диоды Шоттки. Устройство и ВАХ.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Варикапы. Назначение, ВФХ(вольт-фарадная) и основные параметры.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Стабилитроны. Назначение, ВАХ и основные параметры.(+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термокомпенсация на слайдах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Биполярные транзисторы. Структура и режимы работы.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биполярного транзистора в активном режиме.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Схемы включения биполярного транзистора и их основные параметры.(+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сводная таблица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Статические характеристики биполярных транзисторов для схемы с ОБ. Эффект Эрли.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Статические характеристики биполярных транзисторов для схемы с ОЭ.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Инерционные свойства транзистора. Зависимость коэффициентов передачи по току от частоты.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Малосигнальные модели биполярных транзисторов. Эффект Миллера.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Транзистор как линейный четырехполюсник. Системы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 и Н-параметров.(+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см. слайды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Основные параметры биполярных транзисторов.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и схемы его включения.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Основные параметры полевых транзисторов с Р-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переходом. Модель Шихмана-Ходжеса.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с изолированным затвором со встроенным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с изолированным затвором со индуцированным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динистора.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триодного тиристора.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Фотоэлементы.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Фотоэлектронные умножители.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Фоторезисторы.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Фотодиоды.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Фототранзисторы.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электрических сигналов.  Классификация и структура усилителя.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электрических сигналов.  Основные параметры и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Теория обратных связей. Основные положения. Виды обратных связей.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Вывод выражения коэффициента передачи по напряжению усилителя с обратной связью.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Вывод выражения входного сопротивления усилителя с последовательной и параллельной ОС.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Вывод выражения выходного сопротивления усилителя с ОС по току и напряжению.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Режимы работы усилительных каскадов.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Статический режим усилителя класса 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Динамический режим работы усилительных каскадов классов В, АВ, С.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 xml:space="preserve">Динамический режим работы усилительных каскадов классов С и </w:t>
      </w:r>
      <w:r>
        <w:rPr>
          <w:rFonts w:cs="Times New Roman" w:ascii="Times New Roman" w:hAnsi="Times New Roman"/>
          <w:bCs/>
          <w:sz w:val="24"/>
          <w:szCs w:val="24"/>
          <w:shd w:fill="E8F2A1" w:val="clear"/>
          <w:lang w:val="en-US"/>
        </w:rPr>
        <w:t>D</w:t>
      </w: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Влияние температуры на работу усилительных каскадов. Схемы стабилизации.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0000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0000" w:val="clear"/>
        </w:rPr>
        <w:t>Схемы подачи напряжений смещения в полевых транзисторах.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Составные транзисторы.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постоянного тока. Дифференциальные усилители.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Операционные усилители.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b/>
          <w:b/>
          <w:bCs/>
          <w:shd w:fill="FFD7D7" w:val="clear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Структурная и принципиальная схемы операционного усилителя.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Амплитудно-частотная характеристика реального ОУ.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Амплитудно-частотная характеристика реального ОУ с внутренней коррекцией.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Скорость нарастания выходного напряжения ОУ с коррекцией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Инвертирующий усилительный каскад. Основные параметры и схема.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Неинвертирующий усилительный каскад. Основные параметры и схема. Повторитель напряжения.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Аналоговые сумматоры.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Дифференциальные усилители на ОУ. Основные параметры и схемы. Инструментальный усилитель.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Аналоговые интеграторы и дифференциаторы.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Компараторы.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Цифроаналоговые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Аналого-цифровые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Электрические аналоговые фильтры. Классификация фильтров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Типы фильтров и их основные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Гиратор и конвертор полного отрицательного сопротивления.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Функциональные узлы для каскадного проектирования активных фильтров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Генераторы электрических колебаний. Классификация автогенераторов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RC – генераторы. Избирательные RC – цепи.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Схема RC – генератора с мостом Вина.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LC – генераторы.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Генераторы с кварцевыми резонаторами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Перемножители аналоговых сигналов. Классификации.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Двухквадрантные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Четырехквадрантные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Одноквадрантные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Структуры источников электропитания.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Выпрямительные устройства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Сглаживающие фильтры.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Линейные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Импульсные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Управляемые выпрямители.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Инверторы и преобразователи частоты.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Тиристорное управление двигателем постоянного тока.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Общие сведения об импульсных процессах. Основные параметры импульса.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Ключи на биполярных транзисторах и их статические характеристики.(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+см. слайды</w:t>
      </w: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Входные и выходные параметры ТК.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Переходные процессы в ключевых цепях с биполярными транзисторами. Метод заряда базы.(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далее открытие и закрытие</w:t>
      </w: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Стадии открывания транзисторного ключа.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Процесс закрывания транзисторного ключа. Рассасывание избыточного заряда.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Процесс закрывания транзисторного ключа.  Формирование среза импульса.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Ненасыщенные ключи. Схемы.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Ключи на полевых транзисторах и их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Ключи на полевых транзисторах. Схемы.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Основные параметры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Схемы диодных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Базовый элемент высокопороговой логики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Логический элемент со сложным инвертором.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Схема логического элемента на транзисторах с барьером Шоттки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функциюЗИ-НЕ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 ИЛИ-НЕ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Базовые элемнты КМОП - логики. Инвертор с 3-мя выходными состояниями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d029af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d029af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51df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c29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Application>LibreOffice/7.0.1.2$Windows_x86 LibreOffice_project/7cbcfc562f6eb6708b5ff7d7397325de9e764452</Application>
  <Pages>3</Pages>
  <Words>806</Words>
  <Characters>5906</Characters>
  <CharactersWithSpaces>6509</CharactersWithSpaces>
  <Paragraphs>107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2019-06-06T18:52:00Z</dcterms:created>
  <dc:creator>VAK</dc:creator>
  <dc:description/>
  <dc:language>ru-RU</dc:language>
  <cp:lastModifiedBy/>
  <dcterms:modified xsi:type="dcterms:W3CDTF">2021-06-18T00:46:25Z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