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single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990" w:hanging="0"/>
        <w:jc w:val="right"/>
        <w:rPr/>
      </w:pPr>
      <w:r>
        <w:rPr/>
        <w:t xml:space="preserve">       </w:t>
      </w: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</w:t>
      </w:r>
      <w:r>
        <w:rPr>
          <w:u w:val="single"/>
        </w:rPr>
        <w:t>ИУ6</w:t>
      </w:r>
      <w:r>
        <w:rPr/>
        <w:t>___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______________  </w:t>
      </w:r>
      <w:r>
        <w:rPr>
          <w:u w:val="single"/>
        </w:rPr>
        <w:t>А.В. Пролетарский</w:t>
      </w:r>
    </w:p>
    <w:p>
      <w:pPr>
        <w:pStyle w:val="Normal"/>
        <w:spacing w:lineRule="auto" w:line="360"/>
        <w:ind w:right="281" w:hanging="0"/>
        <w:jc w:val="right"/>
        <w:rPr/>
      </w:pPr>
      <w:r>
        <w:rPr/>
        <w:t xml:space="preserve"> </w:t>
      </w:r>
      <w:r>
        <w:rPr/>
        <w:t>« __ » ____________ 202   г.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b/>
          <w:b/>
          <w:bCs/>
          <w:i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ЧЕРНОВИК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caps/>
          <w:sz w:val="28"/>
        </w:rPr>
      </w:pPr>
      <w:r>
        <w:rPr>
          <w:caps/>
          <w:sz w:val="28"/>
        </w:rPr>
      </w:r>
    </w:p>
    <w:p>
      <w:pPr>
        <w:pStyle w:val="Normal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</w:t>
      </w:r>
      <w:r>
        <w:rPr>
          <w:rFonts w:eastAsia="Noto Serif CJK SC" w:cs="Lohit Devanagari"/>
          <w:caps/>
          <w:color w:val="auto"/>
          <w:kern w:val="0"/>
          <w:sz w:val="28"/>
          <w:szCs w:val="24"/>
          <w:lang w:val="ru-RU" w:eastAsia="ru-RU" w:bidi="ar-SA"/>
        </w:rPr>
        <w:t>взаимодействия с пользователем для образовательной платформы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/>
      </w:pPr>
      <w:r>
        <w:rPr/>
        <w:t xml:space="preserve">Техническое задание 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color w:val="FF6600"/>
        </w:rPr>
      </w:pPr>
      <w:r>
        <w:rPr/>
        <w:t xml:space="preserve">Листов </w:t>
      </w:r>
      <w:r>
        <w:rPr>
          <w:highlight w:val="yellow"/>
        </w:rPr>
        <w:t xml:space="preserve">   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W w:w="9179" w:type="dxa"/>
        <w:jc w:val="left"/>
        <w:tblInd w:w="39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33"/>
        <w:gridCol w:w="1434"/>
        <w:gridCol w:w="1128"/>
        <w:gridCol w:w="2214"/>
        <w:gridCol w:w="2670"/>
      </w:tblGrid>
      <w:tr>
        <w:trPr/>
        <w:tc>
          <w:tcPr>
            <w:tcW w:w="173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Студент</w:t>
            </w:r>
          </w:p>
        </w:tc>
        <w:tc>
          <w:tcPr>
            <w:tcW w:w="14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67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rFonts w:ascii="Times New Roman" w:hAnsi="Times New Roman" w:eastAsia="Noto Serif CJK SC" w:cs="Lohit Devanagari"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Noto Serif CJK SC" w:cs="Lohit Devanagari"/>
                <w:color w:val="auto"/>
                <w:kern w:val="0"/>
                <w:sz w:val="24"/>
                <w:szCs w:val="24"/>
                <w:lang w:val="ru-RU" w:eastAsia="ru-RU" w:bidi="ar-SA"/>
              </w:rPr>
              <w:t>Н. В. Лапшин</w:t>
            </w:r>
          </w:p>
        </w:tc>
      </w:tr>
      <w:tr>
        <w:trPr/>
        <w:tc>
          <w:tcPr>
            <w:tcW w:w="173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8" w:type="dxa"/>
            <w:tcBorders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7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rPr/>
        <w:tc>
          <w:tcPr>
            <w:tcW w:w="173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4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670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3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>Руководитель</w:t>
            </w:r>
          </w:p>
        </w:tc>
        <w:tc>
          <w:tcPr>
            <w:tcW w:w="14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670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/>
              <w:t>Т.А. Ким</w:t>
            </w:r>
          </w:p>
        </w:tc>
      </w:tr>
      <w:tr>
        <w:trPr/>
        <w:tc>
          <w:tcPr>
            <w:tcW w:w="173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67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rPr/>
        <w:tc>
          <w:tcPr>
            <w:tcW w:w="1733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3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8" w:type="dxa"/>
            <w:tcBorders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214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267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center"/>
        <w:rPr/>
      </w:pPr>
      <w:r>
        <w:rPr/>
        <w:t>2022 г.</w:t>
      </w:r>
      <w:r>
        <w:br w:type="page"/>
      </w:r>
    </w:p>
    <w:p>
      <w:pPr>
        <w:pStyle w:val="Normal"/>
        <w:spacing w:lineRule="auto" w:line="360" w:before="0" w:after="240"/>
        <w:jc w:val="center"/>
        <w:rPr>
          <w:caps/>
          <w:lang w:val="en-US"/>
        </w:rPr>
      </w:pPr>
      <w:r>
        <w:rPr>
          <w:caps/>
        </w:rPr>
        <w:t>1</w:t>
      </w:r>
      <w:r>
        <w:rPr>
          <w:caps/>
          <w:lang w:val="en-US"/>
        </w:rPr>
        <w:t xml:space="preserve"> </w:t>
      </w:r>
      <w:r>
        <w:rPr>
          <w:caps/>
        </w:rPr>
        <w:t>Введение</w:t>
      </w:r>
    </w:p>
    <w:p>
      <w:pPr>
        <w:pStyle w:val="Style21"/>
        <w:rPr>
          <w:color w:val="auto"/>
        </w:rPr>
      </w:pPr>
      <w:r>
        <w:rPr/>
        <w:t>Настоящее техническое задание распространяется на разработку программной подсистемы тестирования знаний языков описания 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rPr/>
        <w:t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</w:p>
    <w:p>
      <w:pPr>
        <w:pStyle w:val="Style21"/>
        <w:rPr/>
      </w:pPr>
      <w:r>
        <w:rPr/>
        <w:t xml:space="preserve">Актуальность разработки обусловлена тем, что несмотря на активный в 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</w:p>
    <w:p>
      <w:pPr>
        <w:pStyle w:val="Style21"/>
        <w:rPr/>
      </w:pPr>
      <w:r>
        <w:rPr/>
        <w:t>Все существующие на данный момент интернет-порталы, посвященные данной тематике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</w:p>
    <w:p>
      <w:pPr>
        <w:pStyle w:val="1"/>
        <w:spacing w:lineRule="auto" w:line="360" w:before="360" w:after="240"/>
        <w:rPr/>
      </w:pPr>
      <w:r>
        <w:rPr/>
        <w:t>2 Основания для разработки</w:t>
      </w:r>
    </w:p>
    <w:p>
      <w:pPr>
        <w:pStyle w:val="Normal"/>
        <w:spacing w:lineRule="auto" w:line="480"/>
        <w:ind w:firstLine="720"/>
        <w:jc w:val="both"/>
        <w:rPr/>
      </w:pPr>
      <w:r>
        <w:rPr/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</w:p>
    <w:p>
      <w:pPr>
        <w:pStyle w:val="1"/>
        <w:rPr/>
      </w:pPr>
      <w:r>
        <w:rPr/>
        <w:t>3 Назначение разработки</w:t>
      </w:r>
    </w:p>
    <w:p>
      <w:pPr>
        <w:pStyle w:val="Normal"/>
        <w:spacing w:lineRule="auto" w:line="480"/>
        <w:ind w:firstLine="720"/>
        <w:jc w:val="both"/>
        <w:rPr/>
      </w:pPr>
      <w:r>
        <w:rPr/>
        <w:t xml:space="preserve">Основное назначение подсистемы тестирования знаний языков описания аппаратуры заключается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</w:p>
    <w:p>
      <w:pPr>
        <w:pStyle w:val="1"/>
        <w:rPr/>
      </w:pPr>
      <w:r>
        <w:rPr/>
        <w:t>4 Исходные данные, цели и задачи</w:t>
      </w:r>
    </w:p>
    <w:p>
      <w:pPr>
        <w:pStyle w:val="2"/>
        <w:rPr/>
      </w:pPr>
      <w:r>
        <w:rPr/>
        <w:t xml:space="preserve">4.1 Исходные данные 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4.1.1 Исходными данными для разработки являются следующие материалы: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4.1.2 Перечень используемой литературы:</w:t>
      </w:r>
    </w:p>
    <w:p>
      <w:pPr>
        <w:pStyle w:val="ListParagraph"/>
        <w:numPr>
          <w:ilvl w:val="0"/>
          <w:numId w:val="7"/>
        </w:numPr>
        <w:spacing w:lineRule="auto" w:line="480"/>
        <w:jc w:val="both"/>
        <w:rPr/>
      </w:pPr>
      <w:r>
        <w:rPr/>
        <w:t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</w:p>
    <w:p>
      <w:pPr>
        <w:pStyle w:val="ListParagraph"/>
        <w:numPr>
          <w:ilvl w:val="0"/>
          <w:numId w:val="7"/>
        </w:numPr>
        <w:spacing w:lineRule="auto" w:line="480"/>
        <w:jc w:val="both"/>
        <w:rPr/>
      </w:pPr>
      <w:r>
        <w:rPr/>
        <w:t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</w:p>
    <w:p>
      <w:pPr>
        <w:pStyle w:val="ListParagraph"/>
        <w:numPr>
          <w:ilvl w:val="0"/>
          <w:numId w:val="7"/>
        </w:numPr>
        <w:spacing w:lineRule="auto" w:line="480"/>
        <w:jc w:val="both"/>
        <w:rPr/>
      </w:pPr>
      <w:r>
        <w:rPr/>
        <w:t xml:space="preserve">Гладких И.Ю.,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</w:p>
    <w:p>
      <w:pPr>
        <w:pStyle w:val="2"/>
        <w:rPr/>
      </w:pPr>
      <w:r>
        <w:rPr>
          <w:caps/>
        </w:rPr>
        <w:t xml:space="preserve">4.2 </w:t>
      </w:r>
      <w:r>
        <w:rPr/>
        <w:t>Цель работы</w:t>
      </w:r>
    </w:p>
    <w:p>
      <w:pPr>
        <w:pStyle w:val="Normal"/>
        <w:spacing w:lineRule="auto" w:line="480"/>
        <w:ind w:firstLine="720"/>
        <w:jc w:val="both"/>
        <w:rPr>
          <w:highlight w:val="cyan"/>
        </w:rPr>
      </w:pPr>
      <w:r>
        <w:rPr/>
        <w:t xml:space="preserve">Целью работы является </w:t>
      </w:r>
      <w:r>
        <w:rPr>
          <w:highlight w:val="cyan"/>
        </w:rPr>
        <w:t>прототип программной подсистемы тестирования знаний языков описания аппаратуры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знаний.</w:t>
      </w:r>
    </w:p>
    <w:p>
      <w:pPr>
        <w:pStyle w:val="2"/>
        <w:rPr/>
      </w:pPr>
      <w:r>
        <w:rPr/>
        <w:t>4.3 Решаемые задачи</w:t>
      </w:r>
    </w:p>
    <w:p>
      <w:pPr>
        <w:pStyle w:val="Normal"/>
        <w:spacing w:lineRule="auto" w:line="480"/>
        <w:ind w:firstLine="720"/>
        <w:jc w:val="both"/>
        <w:rPr>
          <w:highlight w:val="cyan"/>
        </w:rPr>
      </w:pPr>
      <w:r>
        <w:rPr/>
        <w:t xml:space="preserve">4.3.2 </w:t>
      </w:r>
      <w:r>
        <w:rPr>
          <w:highlight w:val="cyan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</w:p>
    <w:p>
      <w:pPr>
        <w:pStyle w:val="BodyTextIndent2"/>
        <w:ind w:firstLine="720"/>
        <w:rPr>
          <w:highlight w:val="red"/>
        </w:rPr>
      </w:pPr>
      <w:r>
        <w:rPr>
          <w:highlight w:val="red"/>
        </w:rPr>
        <w:t xml:space="preserve">4.3.3 Разработка или выбор моделей, описывающих предметную область, или математическая постановка основных задач и/или выбор методов решения этих задач.  </w:t>
      </w:r>
    </w:p>
    <w:p>
      <w:pPr>
        <w:pStyle w:val="Normal"/>
        <w:spacing w:lineRule="auto" w:line="480"/>
        <w:ind w:firstLine="720"/>
        <w:jc w:val="both"/>
        <w:rPr>
          <w:highlight w:val="cyan"/>
        </w:rPr>
      </w:pPr>
      <w:r>
        <w:rPr>
          <w:highlight w:val="cyan"/>
        </w:rPr>
        <w:t>4.3.4 Определение архитектуры информационной системы: разработка ее структуры; определение набора необходимого программного обеспечения.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4.3.5 Анализ требований технического задания и разработка спецификаций проектируемого программного обеспечения.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4.3.6 Разработка структуры программного обеспечения и определение спецификаций его компонентов.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4.3.7 Проектирование компонентов программного продукта:</w:t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highlight w:val="cyan"/>
        </w:rPr>
      </w:pPr>
      <w:r>
        <w:rPr>
          <w:highlight w:val="cyan"/>
        </w:rPr>
        <w:t>базы данных заданий;</w:t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highlight w:val="cyan"/>
        </w:rPr>
      </w:pPr>
      <w:r>
        <w:rPr>
          <w:highlight w:val="cyan"/>
        </w:rPr>
        <w:t>базы данных статистики;</w:t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highlight w:val="cyan"/>
        </w:rPr>
      </w:pPr>
      <w:r>
        <w:rPr>
          <w:highlight w:val="cyan"/>
        </w:rPr>
        <w:t>подсистемы формирования заданий;</w:t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highlight w:val="cyan"/>
        </w:rPr>
      </w:pPr>
      <w:r>
        <w:rPr>
          <w:highlight w:val="cyan"/>
        </w:rPr>
        <w:t>подсистемы анализа статистики.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4.3.8 Реализация компонентов с использованием выбранных средств и их автономное тестирование.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4.3.9 Сборка программного обеспечения и его комплексное тестирование.</w:t>
      </w:r>
    </w:p>
    <w:p>
      <w:pPr>
        <w:pStyle w:val="Normal"/>
        <w:spacing w:lineRule="auto" w:line="480"/>
        <w:ind w:firstLine="720"/>
        <w:jc w:val="both"/>
        <w:rPr/>
      </w:pPr>
      <w:r>
        <w:rPr>
          <w:caps/>
        </w:rPr>
        <w:t>4.3.10 О</w:t>
      </w:r>
      <w:r>
        <w:rPr/>
        <w:t>ценочное тестирование программного обеспечения &lt;</w:t>
      </w:r>
      <w:r>
        <w:rPr>
          <w:highlight w:val="yellow"/>
        </w:rPr>
        <w:t>указать конкретно виды тестирования, например, тестирование удобства использования, тестирование на предельных нагрузках, тестирование на предельных нагрузках и т.п</w:t>
      </w:r>
      <w:r>
        <w:rPr>
          <w:i/>
          <w:iCs/>
          <w:highlight w:val="yellow"/>
        </w:rPr>
        <w:t>.</w:t>
      </w:r>
      <w:r>
        <w:rPr/>
        <w:t>&gt;.</w:t>
      </w:r>
    </w:p>
    <w:p>
      <w:pPr>
        <w:pStyle w:val="Normal"/>
        <w:spacing w:lineRule="auto" w:line="480"/>
        <w:ind w:firstLine="720"/>
        <w:jc w:val="both"/>
        <w:rPr/>
      </w:pPr>
      <w:r>
        <w:rPr/>
      </w:r>
    </w:p>
    <w:p>
      <w:pPr>
        <w:pStyle w:val="1"/>
        <w:rPr/>
      </w:pPr>
      <w:r>
        <w:rPr/>
        <w:t>5 Требования к  программному изделию</w:t>
      </w:r>
    </w:p>
    <w:p>
      <w:pPr>
        <w:pStyle w:val="2"/>
        <w:rPr/>
      </w:pPr>
      <w:r>
        <w:rPr/>
        <w:t>5.1 Требования к функциональным характеристикам</w:t>
      </w:r>
    </w:p>
    <w:p>
      <w:pPr>
        <w:pStyle w:val="2"/>
        <w:rPr/>
      </w:pPr>
      <w:r>
        <w:rPr/>
        <w:t>5.1.1 Выполняемые функции</w:t>
      </w:r>
    </w:p>
    <w:p>
      <w:pPr>
        <w:pStyle w:val="2"/>
        <w:spacing w:lineRule="auto" w:line="480"/>
        <w:rPr/>
      </w:pPr>
      <w:r>
        <w:rPr/>
        <w:t>5.1.1.1 Для пользователя (учащегося):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проверка правильности решения заданий (в т.ч. заданий на написание программного кода);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анализ ошибок в пользовательских решениях;</w:t>
      </w:r>
    </w:p>
    <w:p>
      <w:pPr>
        <w:pStyle w:val="ListParagraph"/>
        <w:numPr>
          <w:ilvl w:val="0"/>
          <w:numId w:val="1"/>
        </w:numPr>
        <w:spacing w:lineRule="auto" w:line="480"/>
        <w:rPr/>
      </w:pPr>
      <w:r>
        <w:rPr/>
        <w:t>занесение результатов решения в БД статистики.</w:t>
      </w:r>
    </w:p>
    <w:p>
      <w:pPr>
        <w:pStyle w:val="2"/>
        <w:rPr/>
      </w:pPr>
      <w:r>
        <w:rPr/>
        <w:t>5.1.1.2 Для администратора системы: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/>
        <w:t>добавление, удаление, редактирование образовательных материалов и заданий;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/>
        <w:t>автоматическая генерация временных диаграмм в нотации WaveDrom на основе исходного кода;</w:t>
      </w:r>
    </w:p>
    <w:p>
      <w:pPr>
        <w:pStyle w:val="ListParagraph"/>
        <w:numPr>
          <w:ilvl w:val="0"/>
          <w:numId w:val="2"/>
        </w:numPr>
        <w:spacing w:lineRule="auto" w:line="480"/>
        <w:rPr/>
      </w:pPr>
      <w:r>
        <w:rPr/>
        <w:t>предоставление пользовательской статистики.</w:t>
      </w:r>
    </w:p>
    <w:p>
      <w:pPr>
        <w:pStyle w:val="2"/>
        <w:rPr/>
      </w:pPr>
      <w:r>
        <w:rPr/>
        <w:t>5.1.2 Исходные данные:</w:t>
      </w:r>
    </w:p>
    <w:p>
      <w:pPr>
        <w:pStyle w:val="ListParagraph"/>
        <w:numPr>
          <w:ilvl w:val="0"/>
          <w:numId w:val="3"/>
        </w:numPr>
        <w:spacing w:lineRule="auto" w:line="480"/>
        <w:rPr/>
      </w:pPr>
      <w:r>
        <w:rPr/>
        <w:t>исходный код описания устройств и тестов на Verilog;</w:t>
      </w:r>
    </w:p>
    <w:p>
      <w:pPr>
        <w:pStyle w:val="ListParagraph"/>
        <w:numPr>
          <w:ilvl w:val="0"/>
          <w:numId w:val="3"/>
        </w:numPr>
        <w:spacing w:lineRule="auto" w:line="480"/>
        <w:rPr/>
      </w:pPr>
      <w:r>
        <w:rPr/>
        <w:t>учетные данные пользователей;</w:t>
      </w:r>
    </w:p>
    <w:p>
      <w:pPr>
        <w:pStyle w:val="ListParagraph"/>
        <w:numPr>
          <w:ilvl w:val="0"/>
          <w:numId w:val="3"/>
        </w:numPr>
        <w:spacing w:lineRule="auto" w:line="480"/>
        <w:rPr/>
      </w:pPr>
      <w:r>
        <w:rPr/>
        <w:t>текст образовательных материалов.</w:t>
      </w:r>
    </w:p>
    <w:p>
      <w:pPr>
        <w:pStyle w:val="2"/>
        <w:rPr/>
      </w:pPr>
      <w:r>
        <w:rPr/>
        <w:t>5.1.3 Результаты:</w:t>
      </w:r>
    </w:p>
    <w:p>
      <w:pPr>
        <w:pStyle w:val="ListParagraph"/>
        <w:numPr>
          <w:ilvl w:val="0"/>
          <w:numId w:val="4"/>
        </w:numPr>
        <w:spacing w:lineRule="auto" w:line="480"/>
        <w:rPr/>
      </w:pPr>
      <w:r>
        <w:rPr/>
        <w:t>временные диаграммы работы устройств в нотации WaveDrom;</w:t>
      </w:r>
    </w:p>
    <w:p>
      <w:pPr>
        <w:pStyle w:val="ListParagraph"/>
        <w:numPr>
          <w:ilvl w:val="0"/>
          <w:numId w:val="4"/>
        </w:numPr>
        <w:spacing w:lineRule="auto" w:line="480"/>
        <w:rPr/>
      </w:pPr>
      <w:r>
        <w:rPr/>
        <w:t>информация о корректности пользовательских решений;</w:t>
      </w:r>
    </w:p>
    <w:p>
      <w:pPr>
        <w:pStyle w:val="ListParagraph"/>
        <w:numPr>
          <w:ilvl w:val="0"/>
          <w:numId w:val="4"/>
        </w:numPr>
        <w:spacing w:lineRule="auto" w:line="480"/>
        <w:rPr/>
      </w:pPr>
      <w:r>
        <w:rPr/>
        <w:t>пользовательская статистика.</w:t>
      </w:r>
    </w:p>
    <w:p>
      <w:pPr>
        <w:pStyle w:val="Normal"/>
        <w:spacing w:lineRule="auto" w:line="480"/>
        <w:jc w:val="both"/>
        <w:rPr>
          <w:highlight w:val="red"/>
        </w:rPr>
      </w:pPr>
      <w:r>
        <w:rPr>
          <w:highlight w:val="red"/>
        </w:rPr>
        <w:t>&lt;здесь же указывают максимально допустимое время ответа системы, максимальный объем используемой оперативной и/или внешней памяти и т.п.&gt;</w:t>
      </w:r>
    </w:p>
    <w:p>
      <w:pPr>
        <w:pStyle w:val="2"/>
        <w:rPr/>
      </w:pPr>
      <w:r>
        <w:rPr/>
        <w:t>5.2 Требования к надежности</w:t>
      </w:r>
    </w:p>
    <w:p>
      <w:pPr>
        <w:pStyle w:val="Normal"/>
        <w:spacing w:lineRule="auto" w:line="480"/>
        <w:ind w:left="720" w:hanging="0"/>
        <w:rPr/>
      </w:pPr>
      <w:r>
        <w:rPr/>
        <w:t>5.2.1 Предусмотреть контроль вводимой информации.</w:t>
      </w:r>
    </w:p>
    <w:p>
      <w:pPr>
        <w:pStyle w:val="Normal"/>
        <w:spacing w:lineRule="auto" w:line="480"/>
        <w:ind w:left="720" w:hanging="0"/>
        <w:rPr/>
      </w:pPr>
      <w:r>
        <w:rPr/>
        <w:t xml:space="preserve">5.2.2 Предусмотреть защиту от некорректных действий пользователя. </w:t>
      </w:r>
    </w:p>
    <w:p>
      <w:pPr>
        <w:pStyle w:val="Normal"/>
        <w:spacing w:lineRule="auto" w:line="480"/>
        <w:ind w:left="720" w:hanging="0"/>
        <w:rPr/>
      </w:pPr>
      <w:r>
        <w:rPr/>
        <w:t>5.2.3 Обеспечить целостность информации в базе данных.</w:t>
      </w:r>
    </w:p>
    <w:p>
      <w:pPr>
        <w:pStyle w:val="Normal"/>
        <w:spacing w:lineRule="auto" w:line="480"/>
        <w:ind w:firstLine="720"/>
        <w:jc w:val="both"/>
        <w:rPr>
          <w:highlight w:val="red"/>
        </w:rPr>
      </w:pPr>
      <w:r>
        <w:rPr>
          <w:highlight w:val="red"/>
        </w:rPr>
        <w:t xml:space="preserve">&lt;Кроме того, можно указать требования к восстановлению после сбоев, например, время восстановления системы, наличие контрольных точек, резервных копий полученных промежуточных результатов и т.п.&gt; </w:t>
      </w:r>
    </w:p>
    <w:p>
      <w:pPr>
        <w:pStyle w:val="2"/>
        <w:rPr/>
      </w:pPr>
      <w:r>
        <w:rPr/>
        <w:t>5.3 Условия эксплуатации</w:t>
      </w:r>
    </w:p>
    <w:p>
      <w:pPr>
        <w:pStyle w:val="Normal"/>
        <w:spacing w:lineRule="auto" w:line="480"/>
        <w:ind w:left="720" w:hanging="0"/>
        <w:rPr/>
      </w:pPr>
      <w:r>
        <w:rPr/>
        <w:t>5.3.1 Условия эксплуатации в соответствии с СанПиН 2.2.2/2.4.1340-03.</w:t>
      </w:r>
    </w:p>
    <w:p>
      <w:pPr>
        <w:pStyle w:val="Normal"/>
        <w:spacing w:lineRule="auto" w:line="480"/>
        <w:ind w:left="720" w:hanging="0"/>
        <w:rPr/>
      </w:pPr>
      <w:r>
        <w:rPr/>
        <w:t xml:space="preserve">5.3.2 Обслуживание </w:t>
      </w:r>
    </w:p>
    <w:p>
      <w:pPr>
        <w:pStyle w:val="Normal"/>
        <w:spacing w:lineRule="auto" w:line="480"/>
        <w:ind w:firstLine="720"/>
        <w:jc w:val="both"/>
        <w:rPr/>
      </w:pPr>
      <w:r>
        <w:rPr/>
        <w:t xml:space="preserve">5.3.3 Обслуживающий персонал </w:t>
      </w:r>
    </w:p>
    <w:p>
      <w:pPr>
        <w:pStyle w:val="ListParagraph"/>
        <w:numPr>
          <w:ilvl w:val="0"/>
          <w:numId w:val="5"/>
        </w:numPr>
        <w:spacing w:lineRule="auto" w:line="480"/>
        <w:jc w:val="both"/>
        <w:rPr/>
      </w:pPr>
      <w:r>
        <w:rPr/>
        <w:t>cистемный администратор.</w:t>
      </w:r>
    </w:p>
    <w:p>
      <w:pPr>
        <w:pStyle w:val="Normal"/>
        <w:spacing w:lineRule="auto" w:line="480"/>
        <w:ind w:firstLine="720"/>
        <w:jc w:val="both"/>
        <w:rPr>
          <w:highlight w:val="red"/>
        </w:rPr>
      </w:pPr>
      <w:r>
        <w:rPr>
          <w:highlight w:val="red"/>
        </w:rPr>
        <w:t>&lt;при необходимости указывают основные операции обслуживания, необходимые количество и квалификацию персонала&gt;</w:t>
      </w:r>
    </w:p>
    <w:p>
      <w:pPr>
        <w:pStyle w:val="2"/>
        <w:rPr/>
      </w:pPr>
      <w:r>
        <w:rPr/>
        <w:t>5.4 Требования к составу и параметрам технических средств</w:t>
      </w:r>
    </w:p>
    <w:p>
      <w:pPr>
        <w:pStyle w:val="Normal"/>
        <w:spacing w:lineRule="auto" w:line="480"/>
        <w:ind w:firstLine="709"/>
        <w:rPr/>
      </w:pPr>
      <w:r>
        <w:rPr/>
        <w:t xml:space="preserve">5.4.1 Программное обеспечение должно функционировать на </w:t>
      </w:r>
      <w:r>
        <w:rPr>
          <w:lang w:val="en-US"/>
        </w:rPr>
        <w:t>IBM</w:t>
      </w:r>
      <w:r>
        <w:rPr/>
        <w:t xml:space="preserve">-совместимых серверах. </w:t>
      </w:r>
    </w:p>
    <w:p>
      <w:pPr>
        <w:pStyle w:val="Normal"/>
        <w:spacing w:lineRule="auto" w:line="480"/>
        <w:ind w:left="708" w:hanging="0"/>
        <w:jc w:val="both"/>
        <w:rPr/>
      </w:pPr>
      <w:r>
        <w:rPr/>
        <w:t>5.4.2</w:t>
      </w:r>
      <w:r>
        <w:rPr>
          <w:spacing w:val="40"/>
        </w:rPr>
        <w:t xml:space="preserve"> </w:t>
      </w:r>
      <w:r>
        <w:rPr/>
        <w:t>Минимальная конфигурация технических средств:</w:t>
      </w:r>
    </w:p>
    <w:p>
      <w:pPr>
        <w:pStyle w:val="Normal"/>
        <w:tabs>
          <w:tab w:val="clear" w:pos="709"/>
          <w:tab w:val="right" w:pos="9356" w:leader="dot"/>
        </w:tabs>
        <w:spacing w:lineRule="auto" w:line="480"/>
        <w:ind w:left="708" w:hanging="0"/>
        <w:jc w:val="both"/>
        <w:rPr/>
      </w:pPr>
      <w:r>
        <w:rPr/>
        <w:t xml:space="preserve">5.4.2.1 Тип процессора </w:t>
        <w:tab/>
        <w:t xml:space="preserve"> </w:t>
      </w:r>
      <w:r>
        <w:rPr>
          <w:lang w:val="en-US"/>
        </w:rPr>
        <w:t>Intel Core i5</w:t>
      </w:r>
      <w:r>
        <w:rPr/>
        <w:t>.</w:t>
      </w:r>
    </w:p>
    <w:p>
      <w:pPr>
        <w:pStyle w:val="Normal"/>
        <w:tabs>
          <w:tab w:val="clear" w:pos="709"/>
          <w:tab w:val="right" w:pos="9356" w:leader="dot"/>
        </w:tabs>
        <w:spacing w:lineRule="auto" w:line="480"/>
        <w:ind w:left="708" w:hanging="0"/>
        <w:rPr/>
      </w:pPr>
      <w:r>
        <w:rPr/>
        <w:t>5.4.2.2 Объем ОЗУ</w:t>
        <w:tab/>
        <w:t xml:space="preserve"> 16 Гб.</w:t>
      </w:r>
    </w:p>
    <w:p>
      <w:pPr>
        <w:pStyle w:val="Normal"/>
        <w:spacing w:lineRule="auto" w:line="480"/>
        <w:ind w:left="708" w:hanging="0"/>
        <w:rPr/>
      </w:pPr>
      <w:r>
        <w:rPr/>
        <w:tab/>
        <w:t>5.4.2.3 Объем ПЗУ (HDD) ......................................................................................... 1 Тб.</w:t>
      </w:r>
    </w:p>
    <w:p>
      <w:pPr>
        <w:pStyle w:val="Normal"/>
        <w:spacing w:lineRule="auto" w:line="480"/>
        <w:ind w:left="708" w:hanging="0"/>
        <w:rPr/>
      </w:pPr>
      <w:r>
        <w:rPr/>
        <w:t>5.4.2.4 Пропускная способность сетевого канала .......................................... 100 Мб/c.</w:t>
      </w:r>
    </w:p>
    <w:p>
      <w:pPr>
        <w:pStyle w:val="2"/>
        <w:rPr/>
      </w:pPr>
      <w:r>
        <w:rPr/>
        <w:t>5.5 Требования к информационной и программной совместимости</w:t>
      </w:r>
    </w:p>
    <w:p>
      <w:pPr>
        <w:pStyle w:val="Normal"/>
        <w:spacing w:lineRule="auto" w:line="480"/>
        <w:ind w:firstLine="720"/>
        <w:jc w:val="both"/>
        <w:rPr/>
      </w:pPr>
      <w:r>
        <w:rPr/>
        <w:t>5.5.1 Программное обеспечение должно работать под управлением операционных систем семейства Ubuntu Linux, начиная с версии 20.04.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>руководстве системного программиста (Приложение Б)</w:t>
      </w:r>
      <w:r>
        <w:rPr/>
        <w:t>.</w:t>
      </w:r>
    </w:p>
    <w:p>
      <w:pPr>
        <w:pStyle w:val="Normal"/>
        <w:spacing w:lineRule="auto" w:line="480"/>
        <w:ind w:firstLine="720"/>
        <w:jc w:val="both"/>
        <w:rPr/>
      </w:pPr>
      <w:r>
        <w:rPr/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>руководстве системного программиста (Приложение Б)</w:t>
      </w:r>
      <w:r>
        <w:rPr/>
        <w:t>.</w:t>
      </w:r>
    </w:p>
    <w:p>
      <w:pPr>
        <w:pStyle w:val="Style21"/>
        <w:rPr>
          <w:highlight w:val="red"/>
        </w:rPr>
      </w:pPr>
      <w:r>
        <w:rPr>
          <w:highlight w:val="red"/>
        </w:rPr>
        <w:t>5.5.4 Программное обеспечение должно &lt;описание интерфейса (протокола) с другим программным обеспечением&gt;.</w:t>
      </w:r>
    </w:p>
    <w:p>
      <w:pPr>
        <w:pStyle w:val="2"/>
        <w:rPr/>
      </w:pPr>
      <w:r>
        <w:rPr/>
        <w:t>5.6 Требования к маркировке и упаковке</w:t>
      </w:r>
    </w:p>
    <w:p>
      <w:pPr>
        <w:pStyle w:val="Normal"/>
        <w:spacing w:lineRule="auto" w:line="480"/>
        <w:ind w:left="720" w:hanging="0"/>
        <w:rPr/>
      </w:pPr>
      <w:r>
        <w:rPr/>
        <w:t>Требования к маркировке и упаковке не предъявляются.</w:t>
      </w:r>
    </w:p>
    <w:p>
      <w:pPr>
        <w:pStyle w:val="2"/>
        <w:rPr/>
      </w:pPr>
      <w:r>
        <w:rPr/>
        <w:t>5.7 Требования к транспортированию и хранению</w:t>
      </w:r>
    </w:p>
    <w:p>
      <w:pPr>
        <w:pStyle w:val="Normal"/>
        <w:spacing w:lineRule="auto" w:line="480"/>
        <w:ind w:left="720" w:hanging="0"/>
        <w:rPr/>
      </w:pPr>
      <w:r>
        <w:rPr/>
        <w:t>Требования к транспортировке и хранению не предъявляются.</w:t>
      </w:r>
    </w:p>
    <w:p>
      <w:pPr>
        <w:pStyle w:val="2"/>
        <w:rPr/>
      </w:pPr>
      <w:r>
        <w:rPr/>
        <w:t>5.8 Специальные требования</w:t>
      </w:r>
    </w:p>
    <w:p>
      <w:pPr>
        <w:pStyle w:val="Normal"/>
        <w:spacing w:lineRule="auto" w:line="480"/>
        <w:ind w:left="720" w:hanging="0"/>
        <w:rPr/>
      </w:pPr>
      <w:r>
        <w:rPr/>
        <w:t>Сгенерировать установочную версию программного обеспечения.</w:t>
      </w:r>
    </w:p>
    <w:p>
      <w:pPr>
        <w:pStyle w:val="1"/>
        <w:rPr/>
      </w:pPr>
      <w:r>
        <w:rPr/>
        <w:t>6 Требования к программной документации</w:t>
      </w:r>
    </w:p>
    <w:p>
      <w:pPr>
        <w:pStyle w:val="Style21"/>
        <w:rPr/>
      </w:pPr>
      <w:r>
        <w:rPr/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>
      <w:pPr>
        <w:pStyle w:val="Style21"/>
        <w:rPr/>
      </w:pPr>
      <w:r>
        <w:rPr/>
        <w:t xml:space="preserve">6.2 Разрабатываемое программное обеспечение должно включать справочную систему.  </w:t>
        <w:tab/>
      </w:r>
    </w:p>
    <w:p>
      <w:pPr>
        <w:pStyle w:val="Normal"/>
        <w:spacing w:lineRule="auto" w:line="480"/>
        <w:ind w:firstLine="720"/>
        <w:rPr/>
      </w:pPr>
      <w:r>
        <w:rPr/>
        <w:t>6.3 В состав сопровождающей документации должны входить: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/>
        <w:ind w:firstLine="720"/>
        <w:rPr/>
      </w:pPr>
      <w:r>
        <w:rPr/>
        <w:t xml:space="preserve">6.3.1  Расчетно-пояснительная записка на </w:t>
      </w:r>
      <w:commentRangeStart w:id="2"/>
      <w:r>
        <w:rPr/>
        <w:t xml:space="preserve">55-65 </w:t>
      </w:r>
      <w:r>
        <w:rPr/>
      </w:r>
      <w:commentRangeEnd w:id="2"/>
      <w:r>
        <w:commentReference w:id="2"/>
      </w:r>
      <w:r>
        <w:rPr/>
        <w:t>листах формата А4 (без приложений).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 w:beforeAutospacing="0" w:before="0" w:after="0"/>
        <w:ind w:firstLine="720"/>
        <w:rPr/>
      </w:pPr>
      <w:r>
        <w:rPr/>
        <w:t xml:space="preserve">6.3.2 Техническое задание (Приложение </w:t>
      </w:r>
      <w:r>
        <w:rPr>
          <w:lang w:val="en-US"/>
        </w:rPr>
        <w:t>A</w:t>
      </w:r>
      <w:r>
        <w:rPr/>
        <w:t>).</w:t>
      </w:r>
    </w:p>
    <w:p>
      <w:pPr>
        <w:pStyle w:val="Normal"/>
        <w:spacing w:lineRule="auto" w:line="480" w:beforeAutospacing="0" w:before="0" w:after="0"/>
        <w:ind w:left="720" w:right="0" w:hanging="0"/>
        <w:rPr/>
      </w:pPr>
      <w:r>
        <w:rPr>
          <w:rFonts w:eastAsia="Times New Roman" w:cs="Times New Roman"/>
          <w:color w:val="000000"/>
          <w:sz w:val="24"/>
        </w:rPr>
        <w:t>6.3.3 Руководство системного программиста (Приложение Б)</w:t>
      </w:r>
      <w:r>
        <w:rPr/>
        <w:t>.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 w:beforeAutospacing="0" w:before="0" w:after="0"/>
        <w:ind w:left="720" w:hanging="0"/>
        <w:rPr/>
      </w:pPr>
      <w:r>
        <w:rPr/>
        <w:t>6.3.4 Фрагмент исходного текста программного модуля анализа временных диаграмм (Приложение В).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/>
        <w:ind w:firstLine="720"/>
        <w:rPr/>
      </w:pPr>
      <w:r>
        <w:rPr/>
        <w:t xml:space="preserve">6.4 Графическая часть должна быть выполнена на </w:t>
      </w:r>
      <w:commentRangeStart w:id="3"/>
      <w:r>
        <w:rPr/>
        <w:t>6</w:t>
      </w:r>
      <w:r>
        <w:rPr/>
      </w:r>
      <w:commentRangeEnd w:id="3"/>
      <w:r>
        <w:commentReference w:id="3"/>
      </w:r>
      <w:r>
        <w:rPr/>
        <w:t xml:space="preserve"> листах формата А1 (копии формата А3/А4 включить в качестве приложений к расчетно-пояснительной записке):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/>
        <w:ind w:left="720" w:hanging="0"/>
        <w:rPr/>
      </w:pPr>
      <w:r>
        <w:rPr/>
        <w:t>6.4.1 Схема структурная информационной системы.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/>
        <w:ind w:left="720" w:hanging="0"/>
        <w:rPr/>
      </w:pPr>
      <w:r>
        <w:rPr/>
        <w:t>6.4.2 Диаграмма потоков данных.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/>
        <w:ind w:left="720" w:hanging="0"/>
        <w:rPr/>
      </w:pPr>
      <w:r>
        <w:rPr/>
        <w:t>6.4.3 Диаграмма вариантов использования.</w:t>
      </w:r>
    </w:p>
    <w:p>
      <w:pPr>
        <w:pStyle w:val="Style21"/>
        <w:tabs>
          <w:tab w:val="clear" w:pos="709"/>
          <w:tab w:val="left" w:pos="1080" w:leader="none"/>
        </w:tabs>
        <w:rPr/>
      </w:pPr>
      <w:r>
        <w:rPr/>
        <w:t>6.4.4 Инфологическая схема базы данных.</w:t>
      </w:r>
    </w:p>
    <w:p>
      <w:pPr>
        <w:pStyle w:val="Normal"/>
        <w:tabs>
          <w:tab w:val="clear" w:pos="709"/>
          <w:tab w:val="left" w:pos="1080" w:leader="none"/>
        </w:tabs>
        <w:spacing w:lineRule="auto" w:line="480"/>
        <w:ind w:left="720" w:hanging="0"/>
        <w:jc w:val="both"/>
        <w:rPr/>
      </w:pPr>
      <w:r>
        <w:rPr/>
        <w:t>6.4.5 Диаграмма последовательности действий при проверке задания.</w:t>
      </w:r>
    </w:p>
    <w:p>
      <w:pPr>
        <w:pStyle w:val="Style21"/>
        <w:rPr/>
      </w:pPr>
      <w:r>
        <w:rPr/>
        <w:t>6.4.6 Таблицы тестов.</w:t>
      </w:r>
    </w:p>
    <w:p>
      <w:pPr>
        <w:pStyle w:val="1"/>
        <w:rPr>
          <w:spacing w:val="40"/>
        </w:rPr>
      </w:pPr>
      <w:r>
        <w:rPr/>
        <w:t>7 Технико-экономические показатели</w:t>
      </w:r>
    </w:p>
    <w:p>
      <w:pPr>
        <w:pStyle w:val="Normal"/>
        <w:tabs>
          <w:tab w:val="clear" w:pos="709"/>
          <w:tab w:val="left" w:pos="720" w:leader="none"/>
        </w:tabs>
        <w:spacing w:lineRule="auto" w:line="480"/>
        <w:jc w:val="both"/>
        <w:rPr/>
      </w:pPr>
      <w:r>
        <w:rPr/>
        <w:tab/>
        <w:t>Выполнить технико-экономическое обоснование разработки.</w:t>
      </w:r>
    </w:p>
    <w:p>
      <w:pPr>
        <w:pStyle w:val="1"/>
        <w:rPr/>
      </w:pPr>
      <w:r>
        <w:rPr/>
        <w:t>8. Стадии и этапы разработки</w:t>
      </w:r>
    </w:p>
    <w:tbl>
      <w:tblPr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8"/>
        <w:gridCol w:w="4319"/>
        <w:gridCol w:w="2126"/>
        <w:gridCol w:w="2374"/>
      </w:tblGrid>
      <w:tr>
        <w:trPr>
          <w:tblHeader w:val="true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№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Название этапа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Срок,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даты, %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Отчетность</w:t>
            </w:r>
          </w:p>
        </w:tc>
      </w:tr>
      <w:tr>
        <w:trPr>
          <w:tblHeader w:val="true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1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3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1.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rPr/>
            </w:pPr>
            <w:r>
              <w:rPr/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2.</w:t>
            </w:r>
            <w:r>
              <w:rPr>
                <w:lang w:val="en-US"/>
              </w:rPr>
              <w:t>02</w:t>
            </w:r>
            <w:r>
              <w:rPr/>
              <w:t>.20</w:t>
            </w:r>
            <w:r>
              <w:rPr>
                <w:lang w:val="en-US"/>
              </w:rPr>
              <w:t>2</w:t>
            </w:r>
            <w:r>
              <w:rPr/>
              <w:t>3 -</w:t>
            </w:r>
            <w:r>
              <w:rPr>
                <w:lang w:val="en-US"/>
              </w:rPr>
              <w:t>2</w:t>
            </w:r>
            <w:r>
              <w:rPr/>
              <w:t>8.</w:t>
            </w:r>
            <w:r>
              <w:rPr>
                <w:lang w:val="en-US"/>
              </w:rPr>
              <w:t>0</w:t>
            </w:r>
            <w:r>
              <w:rPr/>
              <w:t>2.20</w:t>
            </w:r>
            <w:r>
              <w:rPr>
                <w:lang w:val="en-US"/>
              </w:rPr>
              <w:t>2</w:t>
            </w:r>
            <w:r>
              <w:rPr/>
              <w:t>3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 xml:space="preserve">5 %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59"/>
              <w:rPr/>
            </w:pPr>
            <w:r>
              <w:rPr/>
              <w:t>Утвержденное техническое задание и задание на выпускную квалификационную работу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firstLine="709"/>
        <w:rPr/>
      </w:pPr>
      <w:r>
        <w:rPr/>
        <w:t>Продолжение таблицы</w:t>
      </w:r>
    </w:p>
    <w:tbl>
      <w:tblPr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8"/>
        <w:gridCol w:w="4319"/>
        <w:gridCol w:w="2126"/>
        <w:gridCol w:w="2374"/>
      </w:tblGrid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1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center"/>
              <w:rPr/>
            </w:pPr>
            <w:r>
              <w:rPr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3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2.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Анализ требований и уточнение спецификаций (эскизный проект).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01.03.2023 - 15.03.2023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10%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 xml:space="preserve">Спецификации программного обеспечения. 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3.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16.03.2023 - 31.03.2023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30%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4.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 xml:space="preserve">Реализация компонентов и автономное тестирование компонентов. </w:t>
            </w:r>
          </w:p>
          <w:p>
            <w:pPr>
              <w:pStyle w:val="BodyTextIndent3"/>
              <w:jc w:val="both"/>
              <w:rPr/>
            </w:pPr>
            <w:r>
              <w:rPr/>
              <w:t>Сборка и комплексное тестирование.</w:t>
            </w:r>
          </w:p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Оценочное тестирование.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01.04.2023 - 30.04.2023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40%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 xml:space="preserve">Тексты программных компонентов. </w:t>
            </w:r>
          </w:p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 xml:space="preserve">Тесты, результаты тестирования. 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 xml:space="preserve">5. 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Разработка документации.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01.05.2023 -25.05.2023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>10 %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Расчетно-пояс-нительная записка.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6.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25.05.2023-6.06.2023</w:t>
            </w:r>
          </w:p>
          <w:p>
            <w:pPr>
              <w:pStyle w:val="Normal"/>
              <w:spacing w:lineRule="auto" w:line="480"/>
              <w:jc w:val="center"/>
              <w:rPr/>
            </w:pPr>
            <w:r>
              <w:rPr/>
              <w:t xml:space="preserve">5 %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Иллюстративный материал, доклад, рецензия, справки о нормоконтроле и проценте плагиата.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ind w:firstLine="709"/>
        <w:rPr/>
      </w:pPr>
      <w:r>
        <w:rPr/>
        <w:t>Продолжение таблицы</w:t>
      </w:r>
    </w:p>
    <w:tbl>
      <w:tblPr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8"/>
        <w:gridCol w:w="4319"/>
        <w:gridCol w:w="2126"/>
        <w:gridCol w:w="2374"/>
      </w:tblGrid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1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bookmarkStart w:id="0" w:name="_GoBack"/>
            <w:bookmarkEnd w:id="0"/>
            <w:r>
              <w:rPr/>
              <w:t>3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7.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  <w:t>Защита выпускной квалификационной работы.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jc w:val="center"/>
              <w:rPr/>
            </w:pPr>
            <w:r>
              <w:rPr/>
              <w:t>6.06.2023-04.07.2023</w:t>
            </w:r>
          </w:p>
          <w:p>
            <w:pPr>
              <w:pStyle w:val="Normal"/>
              <w:spacing w:lineRule="auto" w:line="480"/>
              <w:jc w:val="center"/>
              <w:rPr>
                <w:highlight w:val="yellow"/>
              </w:rPr>
            </w:pPr>
            <w:r>
              <w:rPr/>
              <w:t>2 %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/>
              <w:ind w:firstLine="432"/>
              <w:jc w:val="both"/>
              <w:rPr/>
            </w:pPr>
            <w:r>
              <w:rPr/>
            </w:r>
          </w:p>
        </w:tc>
      </w:tr>
    </w:tbl>
    <w:p>
      <w:pPr>
        <w:pStyle w:val="1"/>
        <w:rPr/>
      </w:pPr>
      <w:r>
        <w:rPr/>
        <w:t>9 Порядок контроля и приемки</w:t>
      </w:r>
    </w:p>
    <w:p>
      <w:pPr>
        <w:pStyle w:val="Normal"/>
        <w:spacing w:lineRule="auto" w:line="480"/>
        <w:ind w:firstLine="720"/>
        <w:rPr/>
      </w:pPr>
      <w:r>
        <w:rPr/>
        <w:t xml:space="preserve">9.1 </w:t>
      </w:r>
      <w:r>
        <w:rPr>
          <w:spacing w:val="40"/>
        </w:rPr>
        <w:t>Порядок контроля</w:t>
      </w:r>
    </w:p>
    <w:p>
      <w:pPr>
        <w:pStyle w:val="Normal"/>
        <w:spacing w:lineRule="auto" w:line="480"/>
        <w:ind w:firstLine="720"/>
        <w:rPr/>
      </w:pPr>
      <w:r>
        <w:rPr/>
        <w:t>Контроль выполнения осуществляется руководителем еженедельно.</w:t>
      </w:r>
    </w:p>
    <w:p>
      <w:pPr>
        <w:pStyle w:val="Style21"/>
        <w:rPr/>
      </w:pPr>
      <w:r>
        <w:rPr/>
        <w:t xml:space="preserve">9.2 </w:t>
      </w:r>
      <w:r>
        <w:rPr>
          <w:spacing w:val="40"/>
        </w:rPr>
        <w:t>Порядок защиты</w:t>
      </w:r>
    </w:p>
    <w:p>
      <w:pPr>
        <w:pStyle w:val="Style21"/>
        <w:rPr/>
      </w:pPr>
      <w:r>
        <w:rPr/>
        <w:t>Защита осуществляется перед государственной экзаменационной комиссией (ГЭК).</w:t>
      </w:r>
    </w:p>
    <w:p>
      <w:pPr>
        <w:pStyle w:val="Style21"/>
        <w:rPr/>
      </w:pPr>
      <w:r>
        <w:rPr/>
        <w:t xml:space="preserve">9.3 </w:t>
      </w:r>
      <w:r>
        <w:rPr>
          <w:spacing w:val="40"/>
        </w:rPr>
        <w:t>Срок защиты</w:t>
      </w:r>
    </w:p>
    <w:p>
      <w:pPr>
        <w:pStyle w:val="Style21"/>
        <w:rPr/>
      </w:pPr>
      <w:r>
        <w:rPr/>
        <w:t xml:space="preserve">Срок защиты определяется в соответствии с планом заседаний ГЭК. </w:t>
      </w:r>
    </w:p>
    <w:p>
      <w:pPr>
        <w:pStyle w:val="Style21"/>
        <w:spacing w:before="360" w:after="120"/>
        <w:ind w:hanging="0"/>
        <w:jc w:val="center"/>
        <w:rPr/>
      </w:pPr>
      <w:r>
        <w:rPr/>
        <w:t>10 ПРИМЕЧАНИЕ</w:t>
      </w:r>
    </w:p>
    <w:p>
      <w:pPr>
        <w:pStyle w:val="Style21"/>
        <w:rPr/>
      </w:pPr>
      <w:r>
        <w:rPr/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850" w:header="708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Иванова Галина Сергеевна" w:date="2019-12-05T15:05:00Z" w:initials="ИГС">
    <w:p>
      <w:r>
        <w:rPr>
          <w:rFonts w:ascii="Arial" w:hAnsi="Arial" w:eastAsia="Arial" w:cs="Arial"/>
          <w:sz w:val="22"/>
          <w:lang w:val="en-US" w:eastAsia="en-US" w:bidi="en-US"/>
        </w:rPr>
        <w:t>дата обязательна, формат даты хх.хх.20хх</w:t>
      </w:r>
    </w:p>
  </w:comment>
  <w:comment w:id="1" w:author="Иванова Галина Сергеевна" w:date="2019-12-05T15:05:00Z" w:initials="ИГС">
    <w:p>
      <w:r>
        <w:rPr>
          <w:rFonts w:ascii="Arial" w:hAnsi="Arial" w:eastAsia="Arial" w:cs="Arial"/>
          <w:sz w:val="22"/>
          <w:lang w:val="en-US" w:eastAsia="en-US" w:bidi="en-US"/>
        </w:rPr>
        <w:t>дата обязательна, формат даты хх.хх.20хх</w:t>
      </w:r>
    </w:p>
  </w:comment>
  <w:comment w:id="2" w:author="Иванова Галина Сергеевна" w:date="2020-01-03T14:06:00Z" w:initials="ИГС">
    <w:p>
      <w:r>
        <w:rPr>
          <w:rFonts w:ascii="Arial" w:hAnsi="Arial" w:eastAsia="Arial" w:cs="Arial"/>
          <w:sz w:val="22"/>
          <w:lang w:val="en-US" w:eastAsia="en-US" w:bidi="en-US"/>
        </w:rPr>
        <w:t>это для бакалавров, для магистров – 95-105 ...</w:t>
      </w:r>
    </w:p>
  </w:comment>
  <w:comment w:id="3" w:author="Иванова Галина Сергеевна" w:date="2020-01-03T14:07:00Z" w:initials="ИГС">
    <w:p>
      <w:r>
        <w:rPr>
          <w:rFonts w:ascii="Arial" w:hAnsi="Arial" w:eastAsia="Arial" w:cs="Arial"/>
          <w:sz w:val="22"/>
          <w:lang w:val="en-US" w:eastAsia="en-US" w:bidi="en-US"/>
        </w:rPr>
        <w:t>это для бакалавров, для магистров – 10 листов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</w:r>
  </w:p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36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t>ПРИЛОЖЕНИЕ 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–"/>
      <w:lvlJc w:val="left"/>
      <w:pPr>
        <w:tabs>
          <w:tab w:val="num" w:pos="0"/>
        </w:tabs>
        <w:ind w:left="141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–"/>
      <w:lvlJc w:val="left"/>
      <w:pPr>
        <w:tabs>
          <w:tab w:val="num" w:pos="0"/>
        </w:tabs>
        <w:ind w:left="141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–"/>
      <w:lvlJc w:val="left"/>
      <w:pPr>
        <w:tabs>
          <w:tab w:val="num" w:pos="0"/>
        </w:tabs>
        <w:ind w:left="141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–"/>
      <w:lvlJc w:val="left"/>
      <w:pPr>
        <w:tabs>
          <w:tab w:val="num" w:pos="0"/>
        </w:tabs>
        <w:ind w:left="1418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7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spacing w:lineRule="auto" w:line="480" w:before="360" w:after="120"/>
      <w:jc w:val="center"/>
      <w:outlineLvl w:val="0"/>
    </w:pPr>
    <w:rPr>
      <w:iCs/>
      <w:caps/>
    </w:rPr>
  </w:style>
  <w:style w:type="paragraph" w:styleId="2">
    <w:name w:val="Heading 2"/>
    <w:basedOn w:val="Normal"/>
    <w:qFormat/>
    <w:pPr>
      <w:keepNext w:val="true"/>
      <w:tabs>
        <w:tab w:val="clear" w:pos="709"/>
        <w:tab w:val="left" w:pos="284" w:leader="none"/>
      </w:tabs>
      <w:spacing w:lineRule="auto" w:line="480" w:before="120" w:after="120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Normal"/>
    <w:qFormat/>
    <w:pPr>
      <w:keepNext w:val="true"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Normal"/>
    <w:qFormat/>
    <w:pPr>
      <w:keepNext w:val="true"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Normal"/>
    <w:qFormat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Normal"/>
    <w:qFormat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Normal"/>
    <w:qFormat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Normal"/>
    <w:qFormat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Normal"/>
    <w:qFormat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styleId="Heading1Char">
    <w:name w:val="Heading 1 Char"/>
    <w:basedOn w:val="DefaultParagraphFont"/>
    <w:link w:val="89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892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893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89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89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89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89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89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89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735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737"/>
    <w:uiPriority w:val="11"/>
    <w:qFormat/>
    <w:rPr>
      <w:sz w:val="24"/>
      <w:szCs w:val="24"/>
    </w:rPr>
  </w:style>
  <w:style w:type="character" w:styleId="QuoteChar">
    <w:name w:val="Quote Char"/>
    <w:link w:val="739"/>
    <w:uiPriority w:val="29"/>
    <w:qFormat/>
    <w:rPr>
      <w:i/>
    </w:rPr>
  </w:style>
  <w:style w:type="character" w:styleId="IntenseQuoteChar">
    <w:name w:val="Intense Quote Char"/>
    <w:link w:val="741"/>
    <w:uiPriority w:val="30"/>
    <w:qFormat/>
    <w:rPr>
      <w:i/>
    </w:rPr>
  </w:style>
  <w:style w:type="character" w:styleId="HeaderChar">
    <w:name w:val="Header Char"/>
    <w:basedOn w:val="DefaultParagraphFont"/>
    <w:link w:val="911"/>
    <w:uiPriority w:val="99"/>
    <w:qFormat/>
    <w:rPr/>
  </w:style>
  <w:style w:type="character" w:styleId="FooterChar">
    <w:name w:val="Footer Char"/>
    <w:basedOn w:val="DefaultParagraphFont"/>
    <w:link w:val="914"/>
    <w:uiPriority w:val="99"/>
    <w:qFormat/>
    <w:rPr/>
  </w:style>
  <w:style w:type="character" w:styleId="CaptionChar">
    <w:name w:val="Caption Char"/>
    <w:link w:val="91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7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877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8" w:customStyle="1">
    <w:name w:val="Нижний колонтитул Знак"/>
    <w:basedOn w:val="DefaultParagraphFont"/>
    <w:link w:val="914"/>
    <w:uiPriority w:val="99"/>
    <w:qFormat/>
    <w:rPr>
      <w:sz w:val="24"/>
      <w:szCs w:val="24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9" w:customStyle="1">
    <w:name w:val="Текст примечания Знак"/>
    <w:basedOn w:val="DefaultParagraphFont"/>
    <w:link w:val="904"/>
    <w:qFormat/>
    <w:rPr>
      <w:sz w:val="18"/>
      <w:lang w:eastAsia="en-US"/>
    </w:rPr>
  </w:style>
  <w:style w:type="character" w:styleId="Style10" w:customStyle="1">
    <w:name w:val="Текст выноски Знак"/>
    <w:basedOn w:val="DefaultParagraphFont"/>
    <w:link w:val="918"/>
    <w:qFormat/>
    <w:rPr>
      <w:rFonts w:ascii="Tahoma" w:hAnsi="Tahoma" w:cs="Tahoma"/>
      <w:sz w:val="16"/>
      <w:szCs w:val="16"/>
    </w:rPr>
  </w:style>
  <w:style w:type="character" w:styleId="Style11" w:customStyle="1">
    <w:name w:val="Тема примечания Знак"/>
    <w:basedOn w:val="Style9"/>
    <w:link w:val="920"/>
    <w:qFormat/>
    <w:rPr>
      <w:b/>
      <w:b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0"/>
      <w:lang w:val="ru-RU" w:eastAsia="ru-RU" w:bidi="ar-SA"/>
    </w:rPr>
  </w:style>
  <w:style w:type="paragraph" w:styleId="Style17">
    <w:name w:val="Title"/>
    <w:basedOn w:val="Normal"/>
    <w:link w:val="736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8">
    <w:name w:val="Subtitle"/>
    <w:basedOn w:val="Normal"/>
    <w:link w:val="738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740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74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Style19">
    <w:name w:val="Footnote Text"/>
    <w:basedOn w:val="Normal"/>
    <w:link w:val="87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link w:val="87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0"/>
      <w:lang w:val="ru-RU" w:eastAsia="ru-RU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12" w:customStyle="1">
    <w:name w:val="Текст1"/>
    <w:basedOn w:val="Normal"/>
    <w:qFormat/>
    <w:pPr>
      <w:ind w:firstLine="425"/>
    </w:pPr>
    <w:rPr>
      <w:sz w:val="22"/>
      <w:szCs w:val="20"/>
    </w:rPr>
  </w:style>
  <w:style w:type="paragraph" w:styleId="Annotationtext">
    <w:name w:val="annotation text"/>
    <w:basedOn w:val="Normal"/>
    <w:link w:val="917"/>
    <w:qFormat/>
    <w:pPr>
      <w:keepLines/>
      <w:spacing w:lineRule="atLeast" w:line="200"/>
      <w:ind w:firstLine="425"/>
      <w:jc w:val="both"/>
    </w:pPr>
    <w:rPr>
      <w:sz w:val="18"/>
      <w:szCs w:val="20"/>
      <w:lang w:eastAsia="en-US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Style21">
    <w:name w:val="Body Text Indent"/>
    <w:basedOn w:val="Normal"/>
    <w:pPr>
      <w:spacing w:lineRule="auto" w:line="480"/>
      <w:ind w:firstLine="720"/>
      <w:jc w:val="both"/>
    </w:pPr>
    <w:rPr/>
  </w:style>
  <w:style w:type="paragraph" w:styleId="BodyTextIndent2">
    <w:name w:val="Body Text Indent 2"/>
    <w:basedOn w:val="Normal"/>
    <w:qFormat/>
    <w:pPr>
      <w:spacing w:lineRule="auto" w:line="480"/>
      <w:ind w:firstLine="484"/>
      <w:jc w:val="both"/>
    </w:pPr>
    <w:rPr/>
  </w:style>
  <w:style w:type="paragraph" w:styleId="ListBullet">
    <w:name w:val="List Bullet"/>
    <w:basedOn w:val="Normal"/>
    <w:qFormat/>
    <w:pPr>
      <w:tabs>
        <w:tab w:val="clear" w:pos="709"/>
        <w:tab w:val="left" w:pos="600" w:leader="none"/>
      </w:tabs>
      <w:ind w:left="0" w:firstLine="425"/>
      <w:jc w:val="both"/>
    </w:pPr>
    <w:rPr>
      <w:sz w:val="22"/>
      <w:lang w:eastAsia="en-US"/>
    </w:rPr>
  </w:style>
  <w:style w:type="paragraph" w:styleId="31">
    <w:name w:val="TOC 3"/>
    <w:basedOn w:val="Normal"/>
    <w:semiHidden/>
    <w:pPr>
      <w:spacing w:lineRule="auto" w:line="480"/>
      <w:ind w:left="440" w:firstLine="425"/>
    </w:pPr>
    <w:rPr>
      <w:sz w:val="22"/>
      <w:lang w:eastAsia="en-US"/>
    </w:rPr>
  </w:style>
  <w:style w:type="paragraph" w:styleId="BodyTextIndent3">
    <w:name w:val="Body Text Indent 3"/>
    <w:basedOn w:val="Normal"/>
    <w:qFormat/>
    <w:pPr>
      <w:spacing w:lineRule="auto" w:line="480"/>
      <w:ind w:firstLine="432"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3" w:customStyle="1">
    <w:name w:val="Обычный1"/>
    <w:qFormat/>
    <w:pPr>
      <w:widowControl w:val="false"/>
      <w:suppressAutoHyphens w:val="true"/>
      <w:bidi w:val="0"/>
      <w:spacing w:lineRule="auto" w:line="276" w:before="0" w:after="0"/>
      <w:jc w:val="right"/>
    </w:pPr>
    <w:rPr>
      <w:rFonts w:ascii="Times New Roman" w:hAnsi="Times New Roman" w:eastAsia="Noto Serif CJK SC" w:cs="Lohit Devanagari"/>
      <w:b/>
      <w:color w:val="auto"/>
      <w:kern w:val="0"/>
      <w:sz w:val="24"/>
      <w:szCs w:val="20"/>
      <w:lang w:val="ru-RU" w:eastAsia="ru-RU" w:bidi="ar-SA"/>
    </w:rPr>
  </w:style>
  <w:style w:type="paragraph" w:styleId="Style24">
    <w:name w:val="Footer"/>
    <w:basedOn w:val="Normal"/>
    <w:link w:val="915"/>
    <w:uiPriority w:val="9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919"/>
    <w:qFormat/>
    <w:pPr/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link w:val="921"/>
    <w:qFormat/>
    <w:pPr>
      <w:keepLines w:val="false"/>
      <w:spacing w:lineRule="auto" w:line="240"/>
      <w:ind w:hanging="0"/>
      <w:jc w:val="left"/>
    </w:pPr>
    <w:rPr>
      <w:b/>
      <w:bCs/>
      <w:sz w:val="20"/>
      <w:lang w:eastAsia="ru-RU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11</Pages>
  <Words>1279</Words>
  <Characters>9808</Characters>
  <CharactersWithSpaces>10939</CharactersWithSpaces>
  <Paragraphs>189</Paragraphs>
  <Company>МГТУ им. Баумана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2022-08-30T08:35:00Z</dcterms:created>
  <dc:creator>Галина Иванова</dc:creator>
  <dc:description/>
  <dc:language>ru-RU</dc:language>
  <cp:lastModifiedBy/>
  <dcterms:modified xsi:type="dcterms:W3CDTF">2022-12-21T10:34:06Z</dcterms:modified>
  <cp:revision>10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