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900"/>
        <w:rPr>
          <w:sz w:val="16"/>
        </w:rPr>
      </w:pPr>
      <w:r>
        <w:rPr>
          <w:sz w:val="16"/>
        </w:rPr>
      </w:r>
      <w:r/>
    </w:p>
    <w:p>
      <w:pPr>
        <w:pStyle w:val="902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25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rStyle w:val="924"/>
          <w:szCs w:val="22"/>
        </w:rPr>
      </w:r>
      <w:r>
        <w:rPr>
          <w:rStyle w:val="924"/>
          <w:szCs w:val="22"/>
        </w:rPr>
        <w:t xml:space="preserve">Отчет </w:t>
      </w:r>
      <w:r>
        <w:rPr>
          <w:rStyle w:val="924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24"/>
          <w:szCs w:val="22"/>
        </w:rPr>
        <w:t xml:space="preserve">аний</w:t>
      </w:r>
      <w:r>
        <w:rPr>
          <w:rStyle w:val="924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rStyle w:val="924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24"/>
          <w:szCs w:val="22"/>
        </w:rPr>
        <w:t xml:space="preserve">ты — </w:t>
      </w:r>
      <w:r>
        <w:rPr>
          <w:rStyle w:val="924"/>
          <w:szCs w:val="22"/>
        </w:rPr>
        <w:t xml:space="preserve">получение описания бизнес-процессов,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rStyle w:val="924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sz w:val="28"/>
          <w:szCs w:val="22"/>
          <w:highlight w:val="none"/>
        </w:rPr>
      </w:pPr>
      <w:r>
        <w:rPr>
          <w:rStyle w:val="924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24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24"/>
          <w:szCs w:val="22"/>
        </w:rPr>
        <w:t xml:space="preserve"> имеющихся систем тестирования знаний </w:t>
      </w:r>
      <w:r>
        <w:rPr>
          <w:rStyle w:val="924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25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25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24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76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/>
          <w:hyperlink w:tooltip="#_Toc9" w:anchor="_Toc9" w:history="1">
            <w:r>
              <w:rPr>
                <w:rStyle w:val="869"/>
              </w:rPr>
            </w:r>
            <w:r>
              <w:rPr>
                <w:rStyle w:val="869"/>
                <w:b/>
                <w:szCs w:val="22"/>
                <w:highlight w:val="none"/>
              </w:rPr>
              <w:t xml:space="preserve">В</w:t>
            </w:r>
            <w:r>
              <w:rPr>
                <w:rStyle w:val="869"/>
                <w:b/>
                <w:szCs w:val="22"/>
                <w:highlight w:val="none"/>
              </w:rPr>
              <w:t xml:space="preserve">ЕДЕНИЕ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>
            <w:rPr>
              <w:b/>
              <w:szCs w:val="22"/>
              <w:highlight w:val="none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717"/>
            </w:rPr>
          </w:pPr>
          <w:hyperlink w:tooltip="#_Toc10" w:anchor="_Toc10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 Проблематика и методология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717"/>
            </w:rPr>
          </w:pPr>
          <w:hyperlink w:tooltip="#_Toc11" w:anchor="_Toc11" w:history="1">
            <w:r>
              <w:rPr>
                <w:rStyle w:val="869"/>
              </w:rPr>
            </w:r>
            <w:r>
              <w:rPr>
                <w:rStyle w:val="869"/>
                <w:szCs w:val="22"/>
                <w:highlight w:val="none"/>
              </w:rPr>
              <w:t xml:space="preserve">1.1 Проблематика изучения языков описания аппаратуры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13"/>
            </w:rPr>
          </w:pPr>
          <w:hyperlink w:tooltip="#_Toc12" w:anchor="_Toc12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1.2 Методология функционального моделирования IDEF0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Style w:val="913"/>
            </w:rPr>
          </w:r>
        </w:p>
        <w:p>
          <w:pPr>
            <w:pStyle w:val="877"/>
            <w:tabs>
              <w:tab w:val="right" w:pos="9637" w:leader="dot"/>
            </w:tabs>
            <w:rPr>
              <w:highlight w:val="none"/>
            </w:rPr>
          </w:pPr>
          <w:hyperlink w:tooltip="#_Toc13" w:anchor="_Toc13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1.3 Модель C4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924"/>
              <w:highlight w:val="none"/>
            </w:rPr>
          </w:pPr>
          <w:hyperlink w:tooltip="#_Toc14" w:anchor="_Toc14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 Методы тестирования знаний</w:t>
            </w:r>
            <w:r>
              <w:rPr>
                <w:rStyle w:val="869"/>
                <w:highlight w:val="none"/>
              </w:rPr>
              <w:t xml:space="preserve"> 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15" w:anchor="_Toc15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2.1 Классификация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16" w:anchor="_Toc16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2.2 Классические методы тестирования знаний</w:t>
            </w:r>
            <w:r>
              <w:rPr>
                <w:rStyle w:val="869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8"/>
            <w:tabs>
              <w:tab w:val="left" w:pos="1225" w:leader="none"/>
              <w:tab w:val="right" w:pos="9637" w:leader="dot"/>
            </w:tabs>
            <w:rPr>
              <w:rStyle w:val="904"/>
            </w:rPr>
          </w:pPr>
          <w:hyperlink w:tooltip="#_Toc17" w:anchor="_Toc17" w:history="1">
            <w:r>
              <w:rPr>
                <w:rStyle w:val="869"/>
              </w:rPr>
            </w:r>
            <w:r>
              <w:rPr>
                <w:rStyle w:val="869"/>
              </w:rPr>
              <w:tab/>
            </w:r>
            <w:r>
              <w:rPr>
                <w:rStyle w:val="869"/>
              </w:rPr>
              <w:t xml:space="preserve">2.2.1 </w:t>
            </w:r>
            <w:r>
              <w:rPr>
                <w:rStyle w:val="869"/>
              </w:rPr>
              <w:t xml:space="preserve">Тестирование с ответом в закрытой форме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>
            <w:rPr>
              <w:rStyle w:val="904"/>
            </w:rPr>
          </w:r>
        </w:p>
        <w:p>
          <w:pPr>
            <w:pStyle w:val="878"/>
            <w:tabs>
              <w:tab w:val="right" w:pos="9637" w:leader="dot"/>
            </w:tabs>
            <w:rPr>
              <w:rStyle w:val="904"/>
              <w:highlight w:val="none"/>
            </w:rPr>
          </w:pPr>
          <w:hyperlink w:tooltip="#_Toc18" w:anchor="_Toc18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2.2.2 </w:t>
            </w:r>
            <w:r>
              <w:rPr>
                <w:rStyle w:val="869"/>
              </w:rPr>
              <w:t xml:space="preserve">Тестирование с кратким ответом и ответом в форме эссе</w:t>
            </w:r>
            <w:r>
              <w:rPr>
                <w:rStyle w:val="869"/>
                <w:b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>
            <w:rPr>
              <w:rStyle w:val="904"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19" w:anchor="_Toc19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2.3 </w:t>
            </w:r>
            <w:r>
              <w:rPr>
                <w:rStyle w:val="869"/>
                <w:b/>
                <w:highlight w:val="yellow"/>
              </w:rPr>
              <w:t xml:space="preserve">Тестирование на написание программы</w:t>
            </w:r>
            <w:r>
              <w:rPr>
                <w:rStyle w:val="869"/>
                <w:b/>
                <w:highlight w:val="yellow"/>
              </w:rPr>
              <w:t xml:space="preserve"> + бизнес процессы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14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yellow"/>
            </w:rPr>
          </w:pPr>
          <w:hyperlink w:tooltip="#_Toc20" w:anchor="_Toc20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2.4 Сравнительный анализ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>
            <w:rPr>
              <w:rStyle w:val="924"/>
              <w:b/>
              <w:highlight w:val="yellow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717"/>
              <w:highlight w:val="yellow"/>
            </w:rPr>
          </w:pPr>
          <w:hyperlink w:tooltip="#_Toc21" w:anchor="_Toc21" w:history="1">
            <w:r>
              <w:rPr>
                <w:rStyle w:val="869"/>
              </w:rPr>
            </w:r>
            <w:r>
              <w:rPr>
                <w:rStyle w:val="869"/>
                <w:highlight w:val="yellow"/>
              </w:rPr>
              <w:t xml:space="preserve">3 Бизнес-процессы и архитектура приложения мечты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rStyle w:val="717"/>
              <w:highlight w:val="yellow"/>
            </w:rPr>
          </w:r>
        </w:p>
        <w:p>
          <w:pPr>
            <w:pStyle w:val="876"/>
            <w:tabs>
              <w:tab w:val="right" w:pos="9637" w:leader="dot"/>
            </w:tabs>
            <w:rPr>
              <w:b/>
            </w:rPr>
          </w:pPr>
          <w:hyperlink w:tooltip="#_Toc22" w:anchor="_Toc22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ЗАКЛЮЧЕНИЕ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b/>
            </w:rPr>
          </w:r>
        </w:p>
        <w:p>
          <w:pPr>
            <w:pStyle w:val="876"/>
            <w:tabs>
              <w:tab w:val="right" w:pos="9637" w:leader="dot"/>
            </w:tabs>
            <w:rPr>
              <w:b/>
              <w:highlight w:val="yellow"/>
            </w:rPr>
          </w:pPr>
          <w:hyperlink w:tooltip="#_Toc23" w:anchor="_Toc23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СПИСОК ИСПОЛЬЗОВАННЫХ ИСТОЧНИКОВ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25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24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IDEF0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C4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Язык описания предметной области / </w:t>
      </w:r>
      <w:r>
        <w:rPr>
          <w:highlight w:val="yellow"/>
        </w:rPr>
        <w:t xml:space="preserve">DSL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БД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СДО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CTF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rStyle w:val="924"/>
          <w:highlight w:val="yellow"/>
        </w:rPr>
        <w:t xml:space="preserve">Unit-тестирование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none"/>
        </w:rPr>
      </w:r>
      <w:r>
        <w:rPr>
          <w:rStyle w:val="924"/>
          <w:highlight w:val="yellow"/>
        </w:rPr>
        <w:t xml:space="preserve">Интеграционное тестирование</w:t>
      </w:r>
      <w:r>
        <w:rPr>
          <w:highlight w:val="none"/>
        </w:rPr>
        <w:br w:type="page" w:clear="all"/>
      </w:r>
      <w:r/>
    </w:p>
    <w:p>
      <w:pPr>
        <w:pStyle w:val="716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10" w:name="_Toc9"/>
      <w:r>
        <w:rPr>
          <w:b/>
          <w:szCs w:val="22"/>
          <w:highlight w:val="none"/>
        </w:rPr>
        <w:t xml:space="preserve">В</w:t>
      </w:r>
      <w:r>
        <w:rPr>
          <w:b/>
          <w:szCs w:val="22"/>
          <w:highlight w:val="none"/>
        </w:rPr>
        <w:t xml:space="preserve">ЕДЕНИЕ</w:t>
      </w:r>
      <w:r>
        <w:rPr>
          <w:b/>
          <w:highlight w:val="none"/>
        </w:rPr>
      </w:r>
      <w:bookmarkEnd w:id="10"/>
      <w:r/>
      <w:r/>
    </w:p>
    <w:p>
      <w:pPr>
        <w:pStyle w:val="925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green"/>
        </w:rPr>
        <w:t xml:space="preserve">, IT – круто, ?санкции?</w:t>
      </w:r>
      <w:r>
        <w:rPr>
          <w:highlight w:val="green"/>
        </w:rPr>
        <w:t xml:space="preserve">, профориентация</w:t>
      </w:r>
      <w:r>
        <w:rPr>
          <w:highlight w:val="green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</w:t>
      </w:r>
      <w:r>
        <w:rPr>
          <w:szCs w:val="22"/>
          <w:highlight w:val="none"/>
        </w:rPr>
        <w:t xml:space="preserve">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b/>
          <w:szCs w:val="22"/>
          <w:highlight w:val="green"/>
        </w:rPr>
      </w:pPr>
      <w:r>
        <w:rPr>
          <w:b/>
          <w:szCs w:val="22"/>
          <w:highlight w:val="green"/>
        </w:rPr>
        <w:t xml:space="preserve">Примерный план:</w:t>
      </w:r>
      <w:r>
        <w:rPr>
          <w:b/>
          <w:szCs w:val="22"/>
          <w:highlight w:val="green"/>
        </w:rPr>
      </w:r>
      <w:r/>
    </w:p>
    <w:p>
      <w:pPr>
        <w:shd w:val="nil" w:color="000000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1 Проблематика освоения HDL, бла-бла-бла про системный и функциональный анализ, idef0, c4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2 Аналоги, курсы, их модели idef0 и возможно с4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3 Обобщение и сравнительный анализ — критерии, достоинства и недостатки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>
        <w:rPr>
          <w:highlight w:val="green"/>
        </w:rPr>
      </w:r>
      <w:r/>
    </w:p>
    <w:p>
      <w:pPr>
        <w:shd w:val="nil" w:color="auto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716"/>
        <w:rPr>
          <w:rStyle w:val="717"/>
        </w:rPr>
      </w:pPr>
      <w:r/>
      <w:bookmarkStart w:id="11" w:name="_Toc10"/>
      <w:r>
        <w:rPr>
          <w:rStyle w:val="717"/>
          <w:szCs w:val="22"/>
        </w:rPr>
        <w:t xml:space="preserve">1 Проблематика и методология</w:t>
      </w:r>
      <w:r>
        <w:rPr>
          <w:rStyle w:val="717"/>
          <w:szCs w:val="22"/>
        </w:rPr>
      </w:r>
      <w:bookmarkEnd w:id="11"/>
      <w:r/>
      <w:r/>
    </w:p>
    <w:p>
      <w:pPr>
        <w:pStyle w:val="888"/>
        <w:rPr>
          <w:rStyle w:val="717"/>
        </w:rPr>
      </w:pPr>
      <w:r/>
      <w:bookmarkStart w:id="12" w:name="_Toc11"/>
      <w:r>
        <w:rPr>
          <w:rStyle w:val="717"/>
          <w:szCs w:val="22"/>
          <w:highlight w:val="none"/>
        </w:rPr>
        <w:t xml:space="preserve">1.1 Проблематика изучения языков описания аппаратуры</w:t>
      </w:r>
      <w:r>
        <w:rPr>
          <w:rStyle w:val="717"/>
          <w:szCs w:val="22"/>
          <w:highlight w:val="none"/>
        </w:rPr>
      </w:r>
      <w:bookmarkEnd w:id="12"/>
      <w:r/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</w:t>
      </w:r>
      <w:r>
        <w:rPr>
          <w:szCs w:val="22"/>
          <w:highlight w:val="none"/>
        </w:rPr>
        <w:t xml:space="preserve">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</w:t>
      </w:r>
      <w:r>
        <w:rPr>
          <w:szCs w:val="22"/>
          <w:highlight w:val="none"/>
        </w:rPr>
        <w:t xml:space="preserve">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</w:t>
      </w:r>
      <w:r>
        <w:rPr>
          <w:szCs w:val="22"/>
          <w:highlight w:val="none"/>
        </w:rPr>
        <w:t xml:space="preserve">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</w:t>
      </w:r>
      <w:r>
        <w:rPr>
          <w:szCs w:val="22"/>
          <w:highlight w:val="none"/>
        </w:rPr>
        <w:t xml:space="preserve">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</w:t>
      </w:r>
      <w:r>
        <w:rPr>
          <w:szCs w:val="22"/>
          <w:highlight w:val="none"/>
        </w:rPr>
        <w:t xml:space="preserve">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</w:t>
      </w:r>
      <w:r>
        <w:rPr>
          <w:szCs w:val="22"/>
          <w:highlight w:val="none"/>
        </w:rPr>
        <w:t xml:space="preserve">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24"/>
          <w:szCs w:val="22"/>
        </w:rPr>
        <w:t xml:space="preserve"> функциональных требований, описания бизнес-процессов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и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подсистемы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highlight w:val="none"/>
        </w:rPr>
      </w:r>
      <w:r/>
    </w:p>
    <w:p>
      <w:pPr>
        <w:pStyle w:val="888"/>
        <w:rPr>
          <w:rStyle w:val="913"/>
        </w:rPr>
      </w:pPr>
      <w:r/>
      <w:bookmarkStart w:id="13" w:name="_Toc12"/>
      <w:r>
        <w:rPr>
          <w:rStyle w:val="913"/>
          <w:szCs w:val="22"/>
        </w:rPr>
        <w:t xml:space="preserve">1.2 Методология функционального моделирования IDEF0</w:t>
      </w:r>
      <w:r>
        <w:rPr>
          <w:rStyle w:val="913"/>
          <w:szCs w:val="22"/>
        </w:rPr>
      </w:r>
      <w:bookmarkEnd w:id="13"/>
      <w:r/>
      <w:r/>
    </w:p>
    <w:p>
      <w:pPr>
        <w:pStyle w:val="925"/>
        <w:ind w:left="0"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ab/>
      </w:r>
      <w:r>
        <w:rPr>
          <w:szCs w:val="22"/>
          <w:highlight w:val="none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 </w:t>
      </w:r>
      <w:r>
        <w:rPr>
          <w:szCs w:val="22"/>
          <w:highlight w:val="yellow"/>
        </w:rPr>
        <w:t xml:space="preserve">[2]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Диаграмма IDEF0 выглядит как набор функциональных блоков. </w:t>
      </w:r>
      <w:r>
        <w:rPr>
          <w:szCs w:val="22"/>
          <w:highlight w:val="none"/>
        </w:rPr>
        <w:t xml:space="preserve">Каждая сторона блока имеет свое назначение: левая – для входов, правая – для выходов, верхняя – для управления, нижняя – для механизмов (рисунок 1).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25"/>
        <w:ind w:left="0" w:right="0"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501" cy="2120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052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500" cy="21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7pt;height:16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2"/>
          <w:highlight w:val="none"/>
        </w:rPr>
      </w:r>
      <w:r/>
    </w:p>
    <w:p>
      <w:pPr>
        <w:pStyle w:val="925"/>
        <w:ind w:left="0" w:right="0" w:firstLine="0"/>
        <w:jc w:val="center"/>
        <w:rPr>
          <w:highlight w:val="none"/>
        </w:rPr>
      </w:pPr>
      <w:r>
        <w:rPr>
          <w:szCs w:val="22"/>
          <w:highlight w:val="none"/>
        </w:rPr>
        <w:t xml:space="preserve">Рисунок 1 — функциональный блок в нотации IDEF0</w:t>
      </w:r>
      <w:r>
        <w:rPr>
          <w:szCs w:val="22"/>
          <w:highlight w:val="none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Основным достоинством IDEF0  является высокая степень формализации, которая позволяет легко интегрировать фрагменты разрабатываемой модели в единую систему </w:t>
      </w:r>
      <w:r>
        <w:rPr>
          <w:highlight w:val="yellow"/>
        </w:rPr>
        <w:t xml:space="preserve">[3]</w:t>
      </w:r>
      <w:r>
        <w:rPr>
          <w:highlight w:val="none"/>
        </w:rPr>
        <w:t xml:space="preserve">.</w:t>
      </w:r>
      <w:r>
        <w:rPr>
          <w:highlight w:val="yellow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В р</w:t>
      </w:r>
      <w:r>
        <w:rPr>
          <w:highlight w:val="none"/>
        </w:rPr>
        <w:t xml:space="preserve">амках данной научно-исследовательской работы IDEF0 используется для описания бизнес-процессов, реализующих различные методы тестирования знаний. Диаграммы получены с помощью DSL IDEF0-SVG, в силу чего наблюдаются некоторые несущественные упрощения нотации.</w:t>
      </w:r>
      <w:r>
        <w:rPr>
          <w:highlight w:val="yellow"/>
        </w:rPr>
      </w:r>
      <w:r/>
    </w:p>
    <w:p>
      <w:pPr>
        <w:pStyle w:val="888"/>
        <w:rPr>
          <w:highlight w:val="none"/>
        </w:rPr>
      </w:pPr>
      <w:r/>
      <w:bookmarkStart w:id="14" w:name="_Toc13"/>
      <w:r>
        <w:rPr>
          <w:rStyle w:val="913"/>
        </w:rPr>
        <w:t xml:space="preserve">1.3 Модель C4</w:t>
      </w:r>
      <w:r>
        <w:rPr>
          <w:highlight w:val="yellow"/>
        </w:rPr>
      </w:r>
      <w:bookmarkEnd w:id="14"/>
      <w:r/>
      <w:r/>
    </w:p>
    <w:p>
      <w:pPr>
        <w:jc w:val="both"/>
        <w:spacing w:line="360" w:lineRule="auto"/>
        <w:rPr>
          <w:rStyle w:val="924"/>
          <w:highlight w:val="none"/>
        </w:rPr>
      </w:pPr>
      <w:r>
        <w:tab/>
      </w:r>
      <w:r>
        <w:rPr>
          <w:rStyle w:val="924"/>
        </w:rPr>
        <w:t xml:space="preserve">Модель C4 — простой метод графической записи для моделирования архитектуры программных систем. Он основан на структурной декомпозиции системы на контей</w:t>
      </w:r>
      <w:r>
        <w:rPr>
          <w:rStyle w:val="924"/>
        </w:rPr>
        <w:t xml:space="preserve">неры и компоненты и опирается на существующие методы моделирования, такие как Unified Modeling Language (UML) или ER-модель (ERD), для более детальной декомпозиции архитектурных блоков.</w:t>
      </w:r>
      <w:r>
        <w:rPr>
          <w:rStyle w:val="924"/>
        </w:rPr>
      </w:r>
      <w:r/>
    </w:p>
    <w:p>
      <w:pPr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ab/>
        <w:t xml:space="preserve">В модели С4 выделяют 4 уровня диаграмм</w:t>
      </w:r>
      <w:r>
        <w:rPr>
          <w:rStyle w:val="924"/>
          <w:highlight w:val="none"/>
        </w:rPr>
        <w:t xml:space="preserve"> </w:t>
      </w:r>
      <w:r>
        <w:rPr>
          <w:rStyle w:val="924"/>
          <w:highlight w:val="yellow"/>
        </w:rPr>
        <w:t xml:space="preserve">[4]</w:t>
      </w:r>
      <w:r>
        <w:rPr>
          <w:rStyle w:val="924"/>
          <w:highlight w:val="none"/>
        </w:rPr>
        <w:t xml:space="preserve">: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контекста (уровень 1): показывают систему в масштабе ее взаимодействия с пользователями 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контейнеров (уровень 2): разбивают систему на взаимосвязанные контейнеры. Контейнер - это исполняемая и развертываемая подсистема;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компонентов (уровень 3): разделяют контейнеры на взаимосвязанные компоненты и отражают связи компонент с другими контейнерами или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кода (уровень 4): предоставляют дополнительные сведения о дизайне архитектурных элементов, которые могут быть сопоставлены с программным кодом. Модель C4 на этом уровне опирается на существующие нотации, такие как UML.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Для уровней с 1 по 3 в модели C4 используются 5 основных элементов диаграмм: пользователи, программные системы, контейнеры, компоненты и отношения.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М</w:t>
      </w:r>
      <w:r>
        <w:rPr>
          <w:rStyle w:val="924"/>
          <w:highlight w:val="none"/>
        </w:rPr>
        <w:t xml:space="preserve">одель C4 облегчает совместную работу над созданием архитектуры ПО и доработку архитектуры в контексте команд разработки работающих с применением гибкой методологии разработки, в которой более формальные методы документирования и предварительное архитектурн</w:t>
      </w:r>
      <w:r>
        <w:rPr>
          <w:rStyle w:val="924"/>
          <w:highlight w:val="none"/>
        </w:rPr>
        <w:t xml:space="preserve">ое проектирование нежелательны.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 xml:space="preserve">В данной работе используется </w:t>
      </w:r>
      <w:r>
        <w:rPr>
          <w:rStyle w:val="924"/>
          <w:highlight w:val="none"/>
        </w:rPr>
        <w:t xml:space="preserve">диаграмма контейнеров (уровень 2)</w:t>
      </w:r>
      <w:r>
        <w:rPr>
          <w:rStyle w:val="924"/>
          <w:highlight w:val="none"/>
        </w:rPr>
        <w:t xml:space="preserve">, позволяющая в общих чертах описать архитектуру проектируемой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rStyle w:val="924"/>
          <w:highlight w:val="none"/>
        </w:rPr>
      </w:r>
      <w:r/>
    </w:p>
    <w:p>
      <w:pPr>
        <w:pStyle w:val="716"/>
        <w:rPr>
          <w:rStyle w:val="924"/>
          <w:highlight w:val="none"/>
        </w:rPr>
      </w:pPr>
      <w:r/>
      <w:bookmarkStart w:id="15" w:name="_Toc14"/>
      <w:r>
        <w:rPr>
          <w:rStyle w:val="717"/>
          <w:sz w:val="28"/>
        </w:rPr>
        <w:t xml:space="preserve">2 Методы тестирования знаний</w:t>
      </w:r>
      <w:r>
        <w:rPr>
          <w:rStyle w:val="924"/>
          <w:highlight w:val="none"/>
        </w:rPr>
        <w:t xml:space="preserve"> </w:t>
      </w:r>
      <w:r>
        <w:rPr>
          <w:rStyle w:val="924"/>
          <w:highlight w:val="none"/>
        </w:rPr>
      </w:r>
      <w:bookmarkEnd w:id="15"/>
      <w:r/>
      <w:r/>
    </w:p>
    <w:p>
      <w:pPr>
        <w:pStyle w:val="888"/>
        <w:rPr>
          <w:rStyle w:val="924"/>
          <w:b/>
          <w:highlight w:val="none"/>
        </w:rPr>
      </w:pPr>
      <w:r/>
      <w:bookmarkStart w:id="16" w:name="_Toc15"/>
      <w:r>
        <w:rPr>
          <w:rStyle w:val="924"/>
          <w:b/>
          <w:highlight w:val="none"/>
        </w:rPr>
        <w:t xml:space="preserve">2.1 Классификация методов</w:t>
      </w:r>
      <w:r>
        <w:rPr>
          <w:rStyle w:val="924"/>
          <w:b/>
          <w:highlight w:val="none"/>
        </w:rPr>
      </w:r>
      <w:bookmarkEnd w:id="16"/>
      <w:r/>
      <w:r/>
    </w:p>
    <w:p>
      <w:pPr>
        <w:pStyle w:val="925"/>
        <w:rPr>
          <w:highlight w:val="none"/>
        </w:rPr>
      </w:pPr>
      <w:r>
        <w:tab/>
        <w:t xml:space="preserve">Перед моделированием бизнес-процессов, реализующих различные методы тестирования знаний, необходимо ввести их классификацию.</w:t>
      </w:r>
      <w:r/>
    </w:p>
    <w:p>
      <w:pPr>
        <w:pStyle w:val="925"/>
        <w:rPr>
          <w:rStyle w:val="924"/>
          <w:highlight w:val="none"/>
        </w:rPr>
      </w:pPr>
      <w:r>
        <w:rPr>
          <w:highlight w:val="none"/>
        </w:rPr>
        <w:tab/>
        <w:t xml:space="preserve">В качестве основы была взята подобная классификация для СДО Moodle </w:t>
      </w:r>
      <w:r>
        <w:rPr>
          <w:highlight w:val="yellow"/>
        </w:rPr>
        <w:t xml:space="preserve">[5]</w:t>
      </w:r>
      <w:r>
        <w:rPr>
          <w:highlight w:val="none"/>
        </w:rPr>
        <w:t xml:space="preserve">. Она была дополнена с учетом функциональных особенностей таких СДО, как Huawei University, Coursera, Stepik, Ethernaut, а также CTF Paradigm. Сформированная </w:t>
      </w:r>
      <w:r>
        <w:rPr>
          <w:rStyle w:val="924"/>
          <w:highlight w:val="none"/>
        </w:rPr>
        <w:t xml:space="preserve">классификация приведена в </w:t>
      </w:r>
      <w:r>
        <w:rPr>
          <w:rStyle w:val="924"/>
          <w:highlight w:val="yellow"/>
        </w:rPr>
        <w:t xml:space="preserve">таблице 1</w:t>
      </w:r>
      <w:r>
        <w:rPr>
          <w:rStyle w:val="924"/>
          <w:highlight w:val="none"/>
        </w:rPr>
        <w:t xml:space="preserve">.</w:t>
      </w:r>
      <w:r/>
    </w:p>
    <w:p>
      <w:pPr>
        <w:pStyle w:val="925"/>
        <w:rPr>
          <w:rStyle w:val="924"/>
          <w:highlight w:val="none"/>
        </w:rPr>
      </w:pPr>
      <w:r>
        <w:rPr>
          <w:rStyle w:val="924"/>
          <w:highlight w:val="yellow"/>
        </w:rPr>
        <w:t xml:space="preserve">Таблица 1</w:t>
      </w:r>
      <w:r>
        <w:rPr>
          <w:rStyle w:val="924"/>
          <w:highlight w:val="none"/>
        </w:rPr>
        <w:t xml:space="preserve"> — классификация методов тестирования знаний</w:t>
      </w:r>
      <w:r>
        <w:rPr>
          <w:rStyle w:val="924"/>
          <w:highlight w:val="none"/>
        </w:rPr>
      </w:r>
      <w:r/>
    </w:p>
    <w:tbl>
      <w:tblPr>
        <w:tblStyle w:val="916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268"/>
        <w:gridCol w:w="4306"/>
        <w:gridCol w:w="2463"/>
      </w:tblGrid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№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Пояснение</w:t>
            </w:r>
            <w:r>
              <w:rPr>
                <w:rStyle w:val="924"/>
                <w:b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закрытой форме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1.1 Выбор одного ответа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1.2 Выбор множественных ответов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1.3 Сопоставление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rStyle w:val="924"/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коротким ответом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2.1 С автоматической проверкой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2.2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2.3 С перекрестной проверкой 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  <w:highlight w:val="yellow"/>
              </w:rPr>
            </w:r>
            <w:r>
              <w:rPr>
                <w:rStyle w:val="924"/>
              </w:rPr>
            </w:r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форме эссе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3.1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3.2 С перекрестной проверкой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  <w:highlight w:val="yellow"/>
              </w:rPr>
            </w:r>
            <w:r>
              <w:rPr>
                <w:rStyle w:val="924"/>
              </w:rPr>
            </w:r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на написание программы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4.1 Unit-тестирование на проверяющей стороне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4.2 С проверкой по референсным значениям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4.3 Интеграционное тестирование (интеграции с модулями проверяющей стороны)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  <w:highlight w:val="yellow"/>
              </w:rPr>
            </w:r>
            <w:r>
              <w:rPr>
                <w:rStyle w:val="924"/>
              </w:rPr>
            </w:r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</w:tbl>
    <w:p>
      <w:pPr>
        <w:pStyle w:val="925"/>
      </w:pPr>
      <w:r>
        <w:rPr>
          <w:rStyle w:val="924"/>
          <w:highlight w:val="none"/>
        </w:rPr>
      </w:r>
      <w:r>
        <w:rPr>
          <w:rStyle w:val="924"/>
          <w:highlight w:val="none"/>
        </w:rPr>
      </w:r>
      <w:r/>
    </w:p>
    <w:p>
      <w:pPr>
        <w:pStyle w:val="888"/>
        <w:ind w:firstLine="709"/>
        <w:rPr>
          <w:rStyle w:val="924"/>
          <w:b/>
          <w:highlight w:val="none"/>
        </w:rPr>
      </w:pPr>
      <w:r/>
      <w:bookmarkStart w:id="17" w:name="_Toc16"/>
      <w:r>
        <w:rPr>
          <w:highlight w:val="none"/>
        </w:rPr>
      </w:r>
      <w:bookmarkStart w:id="9" w:name="_Toc8"/>
      <w:r>
        <w:rPr>
          <w:rStyle w:val="924"/>
          <w:b/>
          <w:highlight w:val="none"/>
        </w:rPr>
        <w:t xml:space="preserve">2.2 Классические методы тестирования знаний</w:t>
      </w:r>
      <w:bookmarkEnd w:id="17"/>
      <w:r/>
      <w:r>
        <w:rPr>
          <w:rStyle w:val="924"/>
          <w:b/>
          <w:highlight w:val="none"/>
        </w:rPr>
      </w:r>
    </w:p>
    <w:p>
      <w:pPr>
        <w:pStyle w:val="889"/>
        <w:spacing w:line="360" w:lineRule="auto"/>
        <w:rPr>
          <w:rStyle w:val="904"/>
          <w:sz w:val="28"/>
        </w:rPr>
      </w:pPr>
      <w:r/>
      <w:bookmarkStart w:id="18" w:name="_Toc17"/>
      <w:r>
        <w:tab/>
      </w:r>
      <w:r>
        <w:rPr>
          <w:rStyle w:val="904"/>
          <w:sz w:val="28"/>
        </w:rPr>
        <w:t xml:space="preserve">2.2.1 </w:t>
      </w:r>
      <w:r>
        <w:rPr>
          <w:rStyle w:val="904"/>
          <w:sz w:val="28"/>
        </w:rPr>
        <w:t xml:space="preserve">Тестирование с ответом в закрытой форме</w:t>
      </w:r>
      <w:r>
        <w:rPr>
          <w:rStyle w:val="904"/>
          <w:sz w:val="28"/>
        </w:rPr>
      </w:r>
      <w:bookmarkEnd w:id="18"/>
      <w:r/>
      <w:r>
        <w:rPr>
          <w:rStyle w:val="904"/>
          <w:sz w:val="28"/>
        </w:rPr>
      </w:r>
    </w:p>
    <w:p>
      <w:pPr>
        <w:pStyle w:val="925"/>
        <w:rPr>
          <w:highlight w:val="none"/>
        </w:rPr>
      </w:pPr>
      <w:r>
        <w:tab/>
        <w:t xml:space="preserve">Тестирование с ответом в закрытой форме применяется практически во всех системах тестирования знаний. IDEF0-модель соответствующего бизнес-процесса представлена на </w:t>
      </w:r>
      <w:r>
        <w:rPr>
          <w:highlight w:val="yellow"/>
        </w:rPr>
        <w:t xml:space="preserve">рисунке 1.</w:t>
      </w:r>
      <w:r>
        <w:rPr>
          <w:highlight w:val="yellow"/>
        </w:rPr>
      </w:r>
    </w:p>
    <w:p>
      <w:pPr>
        <w:pStyle w:val="925"/>
        <w:rPr>
          <w:b w:val="0"/>
          <w:highlight w:val="yellow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34965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551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9494" cy="2349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8pt;height:18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25"/>
        <w:jc w:val="center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Рисунок 1</w:t>
      </w:r>
      <w:r>
        <w:rPr>
          <w:rStyle w:val="924"/>
          <w:b w:val="0"/>
          <w:highlight w:val="none"/>
        </w:rPr>
        <w:t xml:space="preserve"> — бизнес-процесс тестирования</w:t>
      </w:r>
      <w:r>
        <w:rPr>
          <w:rStyle w:val="924"/>
          <w:b w:val="0"/>
          <w:highlight w:val="none"/>
        </w:rPr>
        <w:t xml:space="preserve"> </w:t>
      </w:r>
      <w:r>
        <w:rPr>
          <w:b w:val="0"/>
        </w:rPr>
        <w:t xml:space="preserve">с ответом в закрытой форме</w:t>
      </w:r>
      <w:r>
        <w:rPr>
          <w:rStyle w:val="924"/>
          <w:b/>
          <w:highlight w:val="none"/>
        </w:rPr>
      </w:r>
      <w:r>
        <w:rPr>
          <w:rStyle w:val="924"/>
          <w:b/>
          <w:highlight w:val="yellow"/>
        </w:rPr>
      </w:r>
    </w:p>
    <w:p>
      <w:pPr>
        <w:pStyle w:val="925"/>
        <w:ind w:firstLine="709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none"/>
        </w:rPr>
        <w:t xml:space="preserve">Основным недостатком такой реализации тестирования </w:t>
      </w:r>
      <w:r>
        <w:t xml:space="preserve">с ответом в закрытой форме </w:t>
      </w:r>
      <w:r>
        <w:rPr>
          <w:rStyle w:val="924"/>
          <w:b w:val="0"/>
          <w:highlight w:val="none"/>
        </w:rPr>
        <w:t xml:space="preserve">является невозможность получить содержательную обратную связь в случае неверного решения. Возможные формы обратной связи для различных подтипов заданий с закрытым ответом показаны в таблице 2.</w:t>
      </w:r>
      <w:r>
        <w:rPr>
          <w:rStyle w:val="924"/>
          <w:b/>
          <w:highlight w:val="none"/>
        </w:rPr>
      </w:r>
      <w:r>
        <w:rPr>
          <w:rStyle w:val="924"/>
          <w:b/>
          <w:highlight w:val="yellow"/>
        </w:rPr>
      </w:r>
    </w:p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Таблица 2</w:t>
      </w:r>
      <w:r>
        <w:rPr>
          <w:rStyle w:val="924"/>
          <w:b w:val="0"/>
          <w:highlight w:val="none"/>
        </w:rPr>
        <w:t xml:space="preserve"> — формы обратной связи для </w:t>
      </w:r>
      <w:r>
        <w:rPr>
          <w:rStyle w:val="924"/>
          <w:b/>
          <w:highlight w:val="none"/>
        </w:rPr>
      </w:r>
      <w:r>
        <w:rPr>
          <w:rStyle w:val="924"/>
          <w:b w:val="0"/>
          <w:highlight w:val="none"/>
        </w:rPr>
        <w:t xml:space="preserve">тестирования </w:t>
      </w:r>
      <w:r>
        <w:t xml:space="preserve">с ответом в закрытой форме</w:t>
      </w:r>
      <w:r/>
      <w:r>
        <w:rPr>
          <w:rStyle w:val="924"/>
          <w:b/>
          <w:highlight w:val="none"/>
        </w:rPr>
      </w:r>
      <w:r>
        <w:rPr>
          <w:rStyle w:val="924"/>
          <w:b/>
          <w:highlight w:val="yellow"/>
        </w:rPr>
      </w:r>
    </w:p>
    <w:tbl>
      <w:tblPr>
        <w:tblStyle w:val="916"/>
        <w:tblW w:w="0" w:type="auto"/>
        <w:tblLook w:val="04A0" w:firstRow="1" w:lastRow="0" w:firstColumn="1" w:lastColumn="0" w:noHBand="0" w:noVBand="1"/>
      </w:tblPr>
      <w:tblGrid>
        <w:gridCol w:w="4926"/>
        <w:gridCol w:w="4926"/>
      </w:tblGrid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 тестирования</w:t>
            </w:r>
            <w:r>
              <w:rPr>
                <w:rStyle w:val="924"/>
                <w:b/>
                <w:highlight w:val="none"/>
              </w:rPr>
            </w:r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Форма обратной связи</w:t>
            </w:r>
            <w:r>
              <w:rPr>
                <w:rStyle w:val="924"/>
                <w:b/>
                <w:highlight w:val="none"/>
              </w:rPr>
            </w:r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одного ответа</w:t>
            </w:r>
            <w:r/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Пояснение причин некорректности ответа</w:t>
            </w:r>
            <w:r>
              <w:rPr>
                <w:rStyle w:val="924"/>
                <w:b w:val="0"/>
                <w:highlight w:val="none"/>
              </w:rPr>
            </w:r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множественных ответов</w:t>
            </w:r>
            <w:r/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выборе избыточного/недостаточного числа вариантов</w:t>
            </w:r>
            <w:r>
              <w:rPr>
                <w:rStyle w:val="924"/>
                <w:b w:val="0"/>
                <w:highlight w:val="none"/>
              </w:rPr>
            </w:r>
          </w:p>
        </w:tc>
      </w:tr>
      <w:tr>
        <w:trPr/>
        <w:tc>
          <w:tcPr>
            <w:tcW w:w="4926" w:type="dxa"/>
            <w:vMerge w:val="restart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Сопоставление</w:t>
            </w:r>
            <w:r/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количестве неправильно выбранных пар</w:t>
            </w:r>
            <w:r>
              <w:rPr>
                <w:rStyle w:val="924"/>
                <w:b w:val="0"/>
                <w:highlight w:val="none"/>
              </w:rPr>
            </w:r>
          </w:p>
        </w:tc>
      </w:tr>
      <w:tr>
        <w:trPr/>
        <w:tc>
          <w:tcPr>
            <w:tcW w:w="4926" w:type="dxa"/>
            <w:vMerge w:val="continue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Подсветка некорректно выбранных пар</w:t>
            </w:r>
            <w:r>
              <w:rPr>
                <w:rStyle w:val="924"/>
                <w:b w:val="0"/>
                <w:highlight w:val="none"/>
              </w:rPr>
            </w:r>
          </w:p>
        </w:tc>
      </w:tr>
    </w:tbl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/>
          <w:highlight w:val="none"/>
        </w:rPr>
      </w:r>
      <w:r>
        <w:rPr>
          <w:rStyle w:val="924"/>
          <w:b/>
          <w:highlight w:val="none"/>
        </w:rPr>
      </w:r>
    </w:p>
    <w:p>
      <w:pPr>
        <w:pStyle w:val="925"/>
        <w:ind w:firstLine="0"/>
        <w:jc w:val="both"/>
        <w:rPr>
          <w:rStyle w:val="924"/>
          <w:b w:val="0"/>
          <w:highlight w:val="none"/>
        </w:rPr>
      </w:pPr>
      <w:r>
        <w:rPr>
          <w:rStyle w:val="924"/>
          <w:b/>
          <w:highlight w:val="none"/>
        </w:rPr>
        <w:tab/>
      </w:r>
      <w:r>
        <w:rPr>
          <w:rStyle w:val="924"/>
          <w:b w:val="0"/>
          <w:highlight w:val="none"/>
        </w:rPr>
        <w:t xml:space="preserve">В случае заданий на выбор множественных ответов с</w:t>
      </w:r>
      <w:r>
        <w:rPr>
          <w:rStyle w:val="924"/>
          <w:b w:val="0"/>
          <w:highlight w:val="none"/>
        </w:rPr>
        <w:t xml:space="preserve">ообщение о выборе избыточного/недостаточного числа вариантов</w:t>
      </w:r>
      <w:r>
        <w:rPr>
          <w:rStyle w:val="924"/>
          <w:b w:val="0"/>
          <w:highlight w:val="none"/>
        </w:rPr>
        <w:t xml:space="preserve"> неинформативно и</w:t>
      </w:r>
      <w:r>
        <w:rPr>
          <w:rStyle w:val="924"/>
          <w:b w:val="0"/>
          <w:highlight w:val="none"/>
        </w:rPr>
        <w:t xml:space="preserve"> не позволяет пользователю повторно проанализировать задание с его учетом. При этом такой вид обратной связи позволяет пользователю сократить число вариантов для перебора ответов при повторном решении задания. По этим причинам использование обратной связи в заданиях этого подтипа не всегда желательно.</w:t>
      </w:r>
      <w:r>
        <w:rPr>
          <w:rStyle w:val="924"/>
          <w:b w:val="0"/>
          <w:highlight w:val="none"/>
        </w:rPr>
      </w:r>
      <w:r>
        <w:rPr>
          <w:rStyle w:val="924"/>
          <w:b w:val="0"/>
          <w:highlight w:val="none"/>
        </w:rPr>
      </w:r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b w:val="0"/>
          <w:highlight w:val="none"/>
        </w:rPr>
        <w:t xml:space="preserve">В случае заданий на сопоставление </w:t>
      </w:r>
      <w:r>
        <w:rPr>
          <w:rStyle w:val="924"/>
          <w:b w:val="0"/>
          <w:highlight w:val="none"/>
        </w:rPr>
      </w:r>
      <w:r>
        <w:rPr>
          <w:rStyle w:val="924"/>
          <w:b w:val="0"/>
          <w:highlight w:val="none"/>
        </w:rPr>
        <w:t xml:space="preserve">сообщение о количестве неправильно выбранных пар</w:t>
      </w:r>
      <w:r>
        <w:rPr>
          <w:rStyle w:val="924"/>
          <w:b w:val="0"/>
          <w:highlight w:val="none"/>
        </w:rPr>
        <w:t xml:space="preserve"> менее информативно, но не сокращает число вариантов перебора ответа. </w:t>
      </w:r>
      <w:r/>
      <w:r>
        <w:rPr>
          <w:rStyle w:val="924"/>
          <w:b w:val="0"/>
          <w:highlight w:val="none"/>
        </w:rPr>
        <w:t xml:space="preserve">Подсветка некорректно выбранных пар</w:t>
      </w:r>
      <w:r>
        <w:rPr>
          <w:rStyle w:val="924"/>
        </w:rPr>
        <w:t xml:space="preserve"> содержит полезную для повторного анализа задания информацию, но </w:t>
      </w:r>
      <w:r>
        <w:rPr>
          <w:rStyle w:val="924"/>
          <w:b w:val="0"/>
          <w:highlight w:val="none"/>
        </w:rPr>
        <w:t xml:space="preserve">сокращает число вариантов перебора ответа.</w:t>
      </w:r>
      <w:r/>
      <w:r>
        <w:rPr>
          <w:rStyle w:val="924"/>
        </w:rPr>
      </w:r>
      <w:r>
        <w:rPr>
          <w:rStyle w:val="924"/>
          <w:b w:val="0"/>
          <w:highlight w:val="none"/>
        </w:rPr>
      </w:r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Еще одной проблемой </w:t>
      </w:r>
      <w:r>
        <w:t xml:space="preserve">тестирования с ответом в закрытой форме</w:t>
      </w:r>
      <w:r>
        <w:rPr>
          <w:rStyle w:val="924"/>
          <w:highlight w:val="none"/>
        </w:rPr>
        <w:t xml:space="preserve">, уже затронутой выше, является проблема перебора ответов. Данная проблема не возникает в случае проведения контрольных мероприятий, где количество попыток прохождения тестирования ограничено. Однако, в случае открытых онлайн-курсов, число попыток прохождения тестирования, как правило, не ограничивается. В таком случае одним из решений проблемы является ограничение времени до возможности повторно пройти тестирование. </w:t>
      </w:r>
      <w:r>
        <w:rPr>
          <w:rStyle w:val="924"/>
          <w:highlight w:val="none"/>
        </w:rPr>
      </w:r>
      <w:r>
        <w:rPr>
          <w:rStyle w:val="924"/>
          <w:highlight w:val="none"/>
        </w:rPr>
      </w:r>
      <w:r>
        <w:rPr>
          <w:rStyle w:val="924"/>
          <w:highlight w:val="none"/>
        </w:rPr>
      </w:r>
      <w:r>
        <w:rPr>
          <w:rStyle w:val="924"/>
          <w:highlight w:val="none"/>
        </w:rPr>
      </w:r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Бизнес-процесс прохождения тестирования с ответом в закрытой форме с учетом предложенных улучшений представлен на </w:t>
      </w:r>
      <w:r>
        <w:rPr>
          <w:rStyle w:val="924"/>
          <w:highlight w:val="yellow"/>
        </w:rPr>
        <w:t xml:space="preserve">рисунке 2</w:t>
      </w:r>
      <w:r>
        <w:rPr>
          <w:rStyle w:val="924"/>
          <w:highlight w:val="none"/>
        </w:rPr>
        <w:t xml:space="preserve">.</w:t>
      </w:r>
      <w:r>
        <w:rPr>
          <w:rStyle w:val="924"/>
          <w:highlight w:val="none"/>
        </w:rPr>
      </w:r>
    </w:p>
    <w:p>
      <w:pPr>
        <w:pStyle w:val="925"/>
        <w:ind w:firstLine="0"/>
        <w:jc w:val="both"/>
        <w:rPr>
          <w:rStyle w:val="924"/>
          <w:highlight w:val="none"/>
        </w:rPr>
      </w:pPr>
      <w:r>
        <w:rPr>
          <w:rStyle w:val="9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4999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5633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9494" cy="249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8pt;height:196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924"/>
          <w:highlight w:val="none"/>
        </w:rPr>
      </w:r>
      <w:r>
        <w:rPr>
          <w:rStyle w:val="924"/>
          <w:highlight w:val="none"/>
        </w:rPr>
      </w:r>
    </w:p>
    <w:p>
      <w:pPr>
        <w:pStyle w:val="925"/>
        <w:ind w:firstLine="0"/>
        <w:jc w:val="center"/>
        <w:rPr>
          <w:rStyle w:val="924"/>
          <w:b w:val="0"/>
          <w:highlight w:val="none"/>
        </w:rPr>
      </w:pPr>
      <w:r>
        <w:rPr>
          <w:rStyle w:val="924"/>
          <w:b w:val="0"/>
          <w:highlight w:val="yellow"/>
        </w:rPr>
        <w:t xml:space="preserve">Рисунок 2</w:t>
      </w:r>
      <w:r>
        <w:rPr>
          <w:rStyle w:val="924"/>
          <w:b w:val="0"/>
          <w:highlight w:val="none"/>
        </w:rPr>
        <w:t xml:space="preserve"> — усовершенствованный бизнес-процесс тестирования</w:t>
      </w:r>
      <w:r>
        <w:rPr>
          <w:rStyle w:val="924"/>
          <w:b w:val="0"/>
          <w:highlight w:val="none"/>
        </w:rPr>
      </w:r>
      <w:r/>
      <w:r/>
      <w:r>
        <w:rPr>
          <w:rStyle w:val="924"/>
          <w:b w:val="0"/>
          <w:highlight w:val="none"/>
        </w:rPr>
      </w:r>
    </w:p>
    <w:p>
      <w:pPr>
        <w:pStyle w:val="889"/>
        <w:rPr>
          <w:rStyle w:val="904"/>
          <w:sz w:val="28"/>
          <w:highlight w:val="none"/>
        </w:rPr>
      </w:pPr>
      <w:r/>
      <w:bookmarkStart w:id="19" w:name="_Toc18"/>
      <w:r>
        <w:rPr>
          <w:rStyle w:val="904"/>
        </w:rPr>
        <w:t xml:space="preserve">2.2.2 </w:t>
      </w:r>
      <w:r>
        <w:rPr>
          <w:rStyle w:val="904"/>
        </w:rPr>
        <w:t xml:space="preserve">Тестирование с кратким ответом и ответом в форме эссе</w:t>
      </w:r>
      <w:bookmarkEnd w:id="19"/>
      <w:r/>
      <w:r>
        <w:rPr>
          <w:rStyle w:val="924"/>
          <w:b w:val="0"/>
          <w:highlight w:val="none"/>
        </w:rPr>
      </w:r>
    </w:p>
    <w:p>
      <w:pPr>
        <w:pStyle w:val="925"/>
      </w:pPr>
      <w:r>
        <w:tab/>
      </w:r>
      <w:r/>
    </w:p>
    <w:p>
      <w:pPr>
        <w:shd w:val="nil"/>
        <w:rPr>
          <w:rStyle w:val="924"/>
          <w:b w:val="0"/>
          <w:highlight w:val="none"/>
        </w:rPr>
      </w:pPr>
      <w:r>
        <w:rPr>
          <w:rStyle w:val="924"/>
          <w:b w:val="0"/>
          <w:highlight w:val="none"/>
        </w:rPr>
        <w:br w:type="page" w:clear="all"/>
      </w:r>
      <w:r>
        <w:rPr>
          <w:rStyle w:val="924"/>
          <w:b w:val="0"/>
          <w:highlight w:val="none"/>
        </w:rPr>
      </w:r>
    </w:p>
    <w:p>
      <w:pPr>
        <w:pStyle w:val="888"/>
        <w:ind w:firstLine="709"/>
        <w:rPr>
          <w:rStyle w:val="924"/>
          <w:b/>
          <w:highlight w:val="none"/>
        </w:rPr>
      </w:pPr>
      <w:r/>
      <w:bookmarkStart w:id="20" w:name="_Toc19"/>
      <w:r>
        <w:rPr>
          <w:rStyle w:val="924"/>
          <w:b/>
          <w:highlight w:val="yellow"/>
        </w:rPr>
        <w:t xml:space="preserve">2.3 </w:t>
      </w:r>
      <w:r>
        <w:rPr>
          <w:rStyle w:val="924"/>
          <w:b/>
          <w:highlight w:val="yellow"/>
        </w:rPr>
        <w:t xml:space="preserve">Тестирование на написание программы</w:t>
      </w:r>
      <w:r>
        <w:rPr>
          <w:rStyle w:val="924"/>
          <w:b/>
          <w:highlight w:val="yellow"/>
        </w:rPr>
        <w:t xml:space="preserve"> + бизнес процессы</w:t>
      </w:r>
      <w:r>
        <w:rPr>
          <w:rStyle w:val="924"/>
          <w:b/>
          <w:highlight w:val="yellow"/>
        </w:rPr>
      </w:r>
      <w:bookmarkEnd w:id="20"/>
      <w:r/>
      <w:r/>
    </w:p>
    <w:p>
      <w:pPr>
        <w:pStyle w:val="888"/>
        <w:ind w:firstLine="709"/>
        <w:rPr>
          <w:rStyle w:val="924"/>
          <w:b/>
          <w:highlight w:val="yellow"/>
        </w:rPr>
      </w:pPr>
      <w:r/>
      <w:bookmarkStart w:id="21" w:name="_Toc20"/>
      <w:r>
        <w:rPr>
          <w:rStyle w:val="924"/>
          <w:b/>
          <w:highlight w:val="yellow"/>
        </w:rPr>
        <w:t xml:space="preserve">2.4 Сравнительный анализ методов</w:t>
      </w:r>
      <w:r>
        <w:rPr>
          <w:rStyle w:val="924"/>
          <w:b/>
          <w:highlight w:val="yellow"/>
        </w:rPr>
      </w:r>
      <w:bookmarkEnd w:id="21"/>
      <w:r/>
      <w:r/>
    </w:p>
    <w:p>
      <w:pPr>
        <w:pStyle w:val="716"/>
        <w:rPr>
          <w:rStyle w:val="717"/>
          <w:highlight w:val="yellow"/>
        </w:rPr>
      </w:pPr>
      <w:r/>
      <w:bookmarkStart w:id="22" w:name="_Toc21"/>
      <w:r>
        <w:rPr>
          <w:rStyle w:val="717"/>
          <w:highlight w:val="yellow"/>
        </w:rPr>
        <w:t xml:space="preserve">3 Бизнес-процессы и архитектура приложения мечты</w:t>
      </w:r>
      <w:r>
        <w:rPr>
          <w:rStyle w:val="717"/>
          <w:highlight w:val="yellow"/>
        </w:rPr>
      </w:r>
      <w:bookmarkEnd w:id="22"/>
      <w:r/>
      <w:r/>
    </w:p>
    <w:p>
      <w:pPr>
        <w:pStyle w:val="925"/>
        <w:ind w:firstLine="709"/>
        <w:rPr>
          <w:highlight w:val="yellow"/>
        </w:rPr>
      </w:pPr>
      <w:r>
        <w:br w:type="page" w:clear="all"/>
      </w:r>
      <w:r>
        <w:rPr>
          <w:highlight w:val="yellow"/>
        </w:rPr>
      </w:r>
      <w:r/>
    </w:p>
    <w:p>
      <w:pPr>
        <w:pStyle w:val="716"/>
        <w:jc w:val="center"/>
        <w:rPr>
          <w:b/>
        </w:rPr>
      </w:pPr>
      <w:r/>
      <w:bookmarkStart w:id="23" w:name="_Toc22"/>
      <w:r>
        <w:rPr>
          <w:b/>
          <w:highlight w:val="yellow"/>
        </w:rPr>
        <w:t xml:space="preserve">ЗАКЛЮЧЕНИЕ</w:t>
      </w:r>
      <w:r>
        <w:rPr>
          <w:b/>
        </w:rPr>
      </w:r>
      <w:bookmarkEnd w:id="23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716"/>
        <w:jc w:val="center"/>
        <w:rPr>
          <w:b/>
          <w:highlight w:val="yellow"/>
        </w:rPr>
      </w:pPr>
      <w:r/>
      <w:bookmarkStart w:id="24" w:name="_Toc23"/>
      <w:r>
        <w:rPr>
          <w:b/>
          <w:highlight w:val="yellow"/>
        </w:rPr>
        <w:t xml:space="preserve">СПИСОК ИСПОЛЬЗОВАННЫХ ИСТОЧНИКОВ</w:t>
      </w:r>
      <w:r>
        <w:rPr>
          <w:b/>
        </w:rPr>
      </w:r>
      <w:bookmarkEnd w:id="24"/>
      <w:r/>
      <w:r/>
    </w:p>
    <w:p>
      <w:pPr>
        <w:pStyle w:val="925"/>
        <w:numPr>
          <w:ilvl w:val="0"/>
          <w:numId w:val="16"/>
        </w:numPr>
      </w:pPr>
      <w:r/>
      <w:hyperlink r:id="rId18" w:tooltip="https://cyberleninka.ru/article/n/rol-kontrolya-v-obuchenii-studentov-vuza" w:history="1">
        <w:r>
          <w:rPr>
            <w:rStyle w:val="869"/>
          </w:rPr>
          <w:t xml:space="preserve">https://cyberleninka.ru/article/n/rol-kontrolya-v-obuchenii-studentov-vuza</w:t>
        </w:r>
        <w:r>
          <w:rPr>
            <w:rStyle w:val="869"/>
          </w:rPr>
        </w:r>
        <w:r>
          <w:rPr>
            <w:rStyle w:val="869"/>
          </w:rPr>
        </w:r>
      </w:hyperlink>
      <w:r/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9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0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1" w:tooltip="https://c4model.com/" w:history="1">
        <w:r>
          <w:rPr>
            <w:rStyle w:val="869"/>
            <w:highlight w:val="none"/>
          </w:rPr>
          <w:t xml:space="preserve">https://c4model.com/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2" w:tooltip="http://www.ssi.magtu.ru/doc/mpos-2011-3.pdf#page=167" w:history="1">
        <w:r>
          <w:rPr>
            <w:rStyle w:val="869"/>
            <w:highlight w:val="none"/>
          </w:rPr>
          <w:t xml:space="preserve">http://www.ssi.magtu.ru/doc/mpos-2011-3.pdf#page=167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jc w:val="center"/>
    </w:pPr>
    <w:fldSimple w:instr="PAGE \* MERGEFORMAT">
      <w:r>
        <w:t xml:space="preserve">1</w:t>
      </w:r>
    </w:fldSimple>
    <w:r/>
    <w:r/>
  </w:p>
  <w:p>
    <w:pPr>
      <w:pStyle w:val="91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87"/>
    <w:next w:val="887"/>
    <w:link w:val="717"/>
    <w:uiPriority w:val="9"/>
    <w:qFormat/>
    <w:pPr>
      <w:ind w:left="0" w:firstLine="709"/>
      <w:jc w:val="both"/>
      <w:spacing w:line="360" w:lineRule="auto"/>
    </w:pPr>
    <w:rPr>
      <w:sz w:val="28"/>
    </w:rPr>
  </w:style>
  <w:style w:type="character" w:styleId="717">
    <w:name w:val="Heading 1 Char"/>
    <w:link w:val="716"/>
    <w:uiPriority w:val="9"/>
    <w:rPr>
      <w:b/>
      <w:sz w:val="28"/>
      <w:szCs w:val="22"/>
    </w:rPr>
  </w:style>
  <w:style w:type="character" w:styleId="718">
    <w:name w:val="Heading 2 Char"/>
    <w:basedOn w:val="891"/>
    <w:link w:val="888"/>
    <w:uiPriority w:val="9"/>
    <w:rPr>
      <w:rFonts w:ascii="Arial" w:hAnsi="Arial" w:cs="Arial" w:eastAsia="Arial"/>
      <w:sz w:val="34"/>
    </w:rPr>
  </w:style>
  <w:style w:type="character" w:styleId="719">
    <w:name w:val="Heading 3 Char"/>
    <w:basedOn w:val="891"/>
    <w:link w:val="889"/>
    <w:uiPriority w:val="9"/>
    <w:rPr>
      <w:rFonts w:ascii="Arial" w:hAnsi="Arial" w:cs="Arial" w:eastAsia="Arial"/>
      <w:sz w:val="30"/>
      <w:szCs w:val="30"/>
    </w:rPr>
  </w:style>
  <w:style w:type="character" w:styleId="720">
    <w:name w:val="Heading 4 Char"/>
    <w:basedOn w:val="891"/>
    <w:link w:val="890"/>
    <w:uiPriority w:val="9"/>
    <w:rPr>
      <w:rFonts w:ascii="Arial" w:hAnsi="Arial" w:cs="Arial" w:eastAsia="Arial"/>
      <w:b/>
      <w:bCs/>
      <w:sz w:val="26"/>
      <w:szCs w:val="26"/>
    </w:rPr>
  </w:style>
  <w:style w:type="paragraph" w:styleId="721">
    <w:name w:val="Heading 5"/>
    <w:basedOn w:val="887"/>
    <w:next w:val="887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2">
    <w:name w:val="Heading 5 Char"/>
    <w:basedOn w:val="891"/>
    <w:link w:val="721"/>
    <w:uiPriority w:val="9"/>
    <w:rPr>
      <w:rFonts w:ascii="Arial" w:hAnsi="Arial" w:cs="Arial" w:eastAsia="Arial"/>
      <w:b/>
      <w:bCs/>
      <w:sz w:val="24"/>
      <w:szCs w:val="24"/>
    </w:rPr>
  </w:style>
  <w:style w:type="paragraph" w:styleId="723">
    <w:name w:val="Heading 6"/>
    <w:basedOn w:val="887"/>
    <w:next w:val="887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4">
    <w:name w:val="Heading 6 Char"/>
    <w:basedOn w:val="891"/>
    <w:link w:val="723"/>
    <w:uiPriority w:val="9"/>
    <w:rPr>
      <w:rFonts w:ascii="Arial" w:hAnsi="Arial" w:cs="Arial" w:eastAsia="Arial"/>
      <w:b/>
      <w:bCs/>
      <w:sz w:val="22"/>
      <w:szCs w:val="22"/>
    </w:rPr>
  </w:style>
  <w:style w:type="paragraph" w:styleId="725">
    <w:name w:val="Heading 7"/>
    <w:basedOn w:val="887"/>
    <w:next w:val="887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6">
    <w:name w:val="Heading 7 Char"/>
    <w:basedOn w:val="891"/>
    <w:link w:val="7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7">
    <w:name w:val="Heading 8"/>
    <w:basedOn w:val="887"/>
    <w:next w:val="887"/>
    <w:link w:val="7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8">
    <w:name w:val="Heading 8 Char"/>
    <w:basedOn w:val="891"/>
    <w:link w:val="727"/>
    <w:uiPriority w:val="9"/>
    <w:rPr>
      <w:rFonts w:ascii="Arial" w:hAnsi="Arial" w:cs="Arial" w:eastAsia="Arial"/>
      <w:i/>
      <w:iCs/>
      <w:sz w:val="22"/>
      <w:szCs w:val="22"/>
    </w:rPr>
  </w:style>
  <w:style w:type="paragraph" w:styleId="729">
    <w:name w:val="Heading 9"/>
    <w:basedOn w:val="887"/>
    <w:next w:val="887"/>
    <w:link w:val="7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0">
    <w:name w:val="Heading 9 Char"/>
    <w:basedOn w:val="891"/>
    <w:link w:val="729"/>
    <w:uiPriority w:val="9"/>
    <w:rPr>
      <w:rFonts w:ascii="Arial" w:hAnsi="Arial" w:cs="Arial" w:eastAsia="Arial"/>
      <w:i/>
      <w:iCs/>
      <w:sz w:val="21"/>
      <w:szCs w:val="21"/>
    </w:rPr>
  </w:style>
  <w:style w:type="paragraph" w:styleId="731">
    <w:name w:val="List Paragraph"/>
    <w:basedOn w:val="887"/>
    <w:uiPriority w:val="34"/>
    <w:qFormat/>
    <w:pPr>
      <w:contextualSpacing/>
      <w:ind w:left="720"/>
    </w:pPr>
  </w:style>
  <w:style w:type="paragraph" w:styleId="732">
    <w:name w:val="No Spacing"/>
    <w:uiPriority w:val="1"/>
    <w:qFormat/>
    <w:pPr>
      <w:spacing w:before="0" w:after="0" w:line="240" w:lineRule="auto"/>
    </w:pPr>
  </w:style>
  <w:style w:type="character" w:styleId="733">
    <w:name w:val="Title Char"/>
    <w:basedOn w:val="891"/>
    <w:link w:val="898"/>
    <w:uiPriority w:val="10"/>
    <w:rPr>
      <w:sz w:val="48"/>
      <w:szCs w:val="48"/>
    </w:rPr>
  </w:style>
  <w:style w:type="paragraph" w:styleId="734">
    <w:name w:val="Subtitle"/>
    <w:basedOn w:val="887"/>
    <w:next w:val="887"/>
    <w:link w:val="735"/>
    <w:uiPriority w:val="11"/>
    <w:qFormat/>
    <w:pPr>
      <w:spacing w:before="200" w:after="200"/>
    </w:pPr>
    <w:rPr>
      <w:sz w:val="24"/>
      <w:szCs w:val="24"/>
    </w:rPr>
  </w:style>
  <w:style w:type="character" w:styleId="735">
    <w:name w:val="Subtitle Char"/>
    <w:basedOn w:val="891"/>
    <w:link w:val="734"/>
    <w:uiPriority w:val="11"/>
    <w:rPr>
      <w:sz w:val="24"/>
      <w:szCs w:val="24"/>
    </w:rPr>
  </w:style>
  <w:style w:type="paragraph" w:styleId="736">
    <w:name w:val="Quote"/>
    <w:basedOn w:val="887"/>
    <w:next w:val="887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7"/>
    <w:next w:val="887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character" w:styleId="740">
    <w:name w:val="Header Char"/>
    <w:basedOn w:val="891"/>
    <w:link w:val="909"/>
    <w:uiPriority w:val="99"/>
  </w:style>
  <w:style w:type="character" w:styleId="741">
    <w:name w:val="Footer Char"/>
    <w:basedOn w:val="891"/>
    <w:link w:val="911"/>
    <w:uiPriority w:val="99"/>
  </w:style>
  <w:style w:type="paragraph" w:styleId="742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911"/>
    <w:uiPriority w:val="99"/>
  </w:style>
  <w:style w:type="table" w:styleId="744">
    <w:name w:val="Table Grid Light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91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91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7"/>
    <w:next w:val="887"/>
    <w:uiPriority w:val="39"/>
    <w:unhideWhenUsed/>
    <w:pPr>
      <w:ind w:left="283" w:right="0" w:firstLine="0"/>
      <w:spacing w:after="57"/>
    </w:pPr>
  </w:style>
  <w:style w:type="paragraph" w:styleId="878">
    <w:name w:val="toc 3"/>
    <w:basedOn w:val="887"/>
    <w:next w:val="887"/>
    <w:uiPriority w:val="39"/>
    <w:unhideWhenUsed/>
    <w:pPr>
      <w:ind w:left="567" w:right="0" w:firstLine="0"/>
      <w:spacing w:after="57"/>
    </w:pPr>
  </w:style>
  <w:style w:type="paragraph" w:styleId="879">
    <w:name w:val="toc 4"/>
    <w:basedOn w:val="887"/>
    <w:next w:val="887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7"/>
    <w:next w:val="887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7"/>
    <w:next w:val="887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7"/>
    <w:next w:val="887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7"/>
    <w:next w:val="887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7"/>
    <w:next w:val="887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88">
    <w:name w:val="Heading 2"/>
    <w:basedOn w:val="925"/>
    <w:next w:val="887"/>
    <w:link w:val="913"/>
    <w:uiPriority w:val="9"/>
    <w:semiHidden/>
    <w:unhideWhenUsed/>
    <w:qFormat/>
    <w:pPr>
      <w:ind w:firstLine="709"/>
    </w:pPr>
  </w:style>
  <w:style w:type="paragraph" w:styleId="889">
    <w:name w:val="Heading 3"/>
    <w:basedOn w:val="887"/>
    <w:next w:val="887"/>
    <w:link w:val="904"/>
    <w:qFormat/>
    <w:pPr>
      <w:ind w:firstLine="709"/>
      <w:shd w:val="nil" w:color="000000"/>
    </w:pPr>
    <w:rPr>
      <w:rStyle w:val="904"/>
    </w:rPr>
  </w:style>
  <w:style w:type="paragraph" w:styleId="890">
    <w:name w:val="Heading 4"/>
    <w:basedOn w:val="887"/>
    <w:next w:val="887"/>
    <w:link w:val="905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91" w:default="1">
    <w:name w:val="Default Paragraph Font"/>
    <w:uiPriority w:val="1"/>
    <w:semiHidden/>
    <w:unhideWhenUsed/>
  </w:style>
  <w:style w:type="table" w:styleId="8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3" w:default="1">
    <w:name w:val="No List"/>
    <w:uiPriority w:val="99"/>
    <w:semiHidden/>
    <w:unhideWhenUsed/>
  </w:style>
  <w:style w:type="paragraph" w:styleId="894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95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96" w:customStyle="1">
    <w:name w:val="МАУ'2005 Основной текст"/>
    <w:basedOn w:val="887"/>
    <w:next w:val="88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97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98">
    <w:name w:val="Title"/>
    <w:basedOn w:val="887"/>
    <w:link w:val="899"/>
    <w:qFormat/>
    <w:pPr>
      <w:jc w:val="center"/>
    </w:pPr>
    <w:rPr>
      <w:i/>
      <w:sz w:val="26"/>
      <w:szCs w:val="20"/>
    </w:rPr>
  </w:style>
  <w:style w:type="character" w:styleId="899" w:customStyle="1">
    <w:name w:val="Название Знак"/>
    <w:link w:val="898"/>
    <w:rPr>
      <w:rFonts w:ascii="Times New Roman" w:hAnsi="Times New Roman" w:eastAsia="Times New Roman"/>
      <w:i/>
      <w:sz w:val="26"/>
    </w:rPr>
  </w:style>
  <w:style w:type="paragraph" w:styleId="900">
    <w:name w:val="Body Text 2"/>
    <w:basedOn w:val="887"/>
    <w:link w:val="901"/>
    <w:pPr>
      <w:jc w:val="both"/>
    </w:pPr>
    <w:rPr>
      <w:szCs w:val="20"/>
    </w:rPr>
  </w:style>
  <w:style w:type="character" w:styleId="901" w:customStyle="1">
    <w:name w:val="Основной текст 2 Знак"/>
    <w:link w:val="900"/>
    <w:rPr>
      <w:rFonts w:ascii="Times New Roman" w:hAnsi="Times New Roman" w:eastAsia="Times New Roman"/>
      <w:sz w:val="24"/>
    </w:rPr>
  </w:style>
  <w:style w:type="paragraph" w:styleId="902">
    <w:name w:val="Body Text 3"/>
    <w:basedOn w:val="887"/>
    <w:link w:val="903"/>
    <w:pPr>
      <w:jc w:val="both"/>
    </w:pPr>
    <w:rPr>
      <w:b/>
      <w:i/>
      <w:szCs w:val="20"/>
    </w:rPr>
  </w:style>
  <w:style w:type="character" w:styleId="903" w:customStyle="1">
    <w:name w:val="Основной текст 3 Знак"/>
    <w:link w:val="902"/>
    <w:rPr>
      <w:rFonts w:ascii="Times New Roman" w:hAnsi="Times New Roman" w:eastAsia="Times New Roman"/>
      <w:b/>
      <w:i/>
      <w:sz w:val="24"/>
    </w:rPr>
  </w:style>
  <w:style w:type="character" w:styleId="904" w:customStyle="1">
    <w:name w:val="Заголовок 3 Знак"/>
    <w:link w:val="889"/>
    <w:rPr>
      <w:rStyle w:val="904"/>
      <w:rFonts w:ascii="Times New Roman" w:hAnsi="Times New Roman" w:eastAsia="Times New Roman"/>
      <w:b/>
      <w:sz w:val="28"/>
    </w:rPr>
  </w:style>
  <w:style w:type="character" w:styleId="905" w:customStyle="1">
    <w:name w:val="Заголовок 4 Знак"/>
    <w:link w:val="890"/>
    <w:rPr>
      <w:rFonts w:ascii="Times New Roman" w:hAnsi="Times New Roman" w:eastAsia="Times New Roman"/>
      <w:b/>
    </w:rPr>
  </w:style>
  <w:style w:type="character" w:styleId="906">
    <w:name w:val="Strong"/>
    <w:uiPriority w:val="22"/>
    <w:qFormat/>
    <w:rPr>
      <w:b/>
      <w:bCs/>
    </w:rPr>
  </w:style>
  <w:style w:type="paragraph" w:styleId="907">
    <w:name w:val="Normal (Web)"/>
    <w:basedOn w:val="887"/>
    <w:unhideWhenUsed/>
    <w:pPr>
      <w:spacing w:before="100" w:beforeAutospacing="1" w:after="100" w:afterAutospacing="1"/>
    </w:pPr>
  </w:style>
  <w:style w:type="character" w:styleId="908">
    <w:name w:val="Emphasis"/>
    <w:uiPriority w:val="20"/>
    <w:qFormat/>
    <w:rPr>
      <w:i/>
      <w:iCs/>
    </w:rPr>
  </w:style>
  <w:style w:type="paragraph" w:styleId="909">
    <w:name w:val="Header"/>
    <w:basedOn w:val="887"/>
    <w:link w:val="91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0" w:customStyle="1">
    <w:name w:val="Верхний колонтитул Знак"/>
    <w:link w:val="909"/>
    <w:uiPriority w:val="99"/>
    <w:rPr>
      <w:rFonts w:ascii="Times New Roman" w:hAnsi="Times New Roman" w:eastAsia="Times New Roman"/>
      <w:sz w:val="24"/>
      <w:szCs w:val="24"/>
    </w:rPr>
  </w:style>
  <w:style w:type="paragraph" w:styleId="911">
    <w:name w:val="Footer"/>
    <w:basedOn w:val="887"/>
    <w:link w:val="91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2" w:customStyle="1">
    <w:name w:val="Нижний колонтитул Знак"/>
    <w:link w:val="911"/>
    <w:uiPriority w:val="99"/>
    <w:rPr>
      <w:rFonts w:ascii="Times New Roman" w:hAnsi="Times New Roman" w:eastAsia="Times New Roman"/>
      <w:sz w:val="24"/>
      <w:szCs w:val="24"/>
    </w:rPr>
  </w:style>
  <w:style w:type="character" w:styleId="913" w:customStyle="1">
    <w:name w:val="Заголовок 2 Знак"/>
    <w:basedOn w:val="717"/>
    <w:link w:val="888"/>
    <w:uiPriority w:val="9"/>
    <w:semiHidden/>
    <w:rPr>
      <w:szCs w:val="22"/>
    </w:rPr>
  </w:style>
  <w:style w:type="paragraph" w:styleId="914" w:customStyle="1">
    <w:name w:val="Style21"/>
    <w:basedOn w:val="887"/>
    <w:pPr>
      <w:ind w:hanging="336"/>
      <w:jc w:val="both"/>
      <w:spacing w:line="307" w:lineRule="exact"/>
      <w:widowControl w:val="off"/>
    </w:pPr>
  </w:style>
  <w:style w:type="character" w:styleId="915" w:customStyle="1">
    <w:name w:val="apple-converted-space"/>
  </w:style>
  <w:style w:type="table" w:styleId="916">
    <w:name w:val="Table Grid"/>
    <w:basedOn w:val="89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7">
    <w:name w:val="annotation reference"/>
    <w:unhideWhenUsed/>
    <w:rPr>
      <w:sz w:val="16"/>
      <w:szCs w:val="16"/>
    </w:rPr>
  </w:style>
  <w:style w:type="paragraph" w:styleId="918">
    <w:name w:val="annotation text"/>
    <w:basedOn w:val="887"/>
    <w:link w:val="919"/>
    <w:unhideWhenUsed/>
    <w:rPr>
      <w:sz w:val="20"/>
      <w:szCs w:val="20"/>
    </w:rPr>
  </w:style>
  <w:style w:type="character" w:styleId="919" w:customStyle="1">
    <w:name w:val="Текст примечания Знак"/>
    <w:link w:val="918"/>
    <w:rPr>
      <w:rFonts w:ascii="Times New Roman" w:hAnsi="Times New Roman" w:eastAsia="Times New Roman"/>
    </w:rPr>
  </w:style>
  <w:style w:type="paragraph" w:styleId="920">
    <w:name w:val="annotation subject"/>
    <w:basedOn w:val="918"/>
    <w:next w:val="918"/>
    <w:link w:val="921"/>
    <w:uiPriority w:val="99"/>
    <w:semiHidden/>
    <w:unhideWhenUsed/>
    <w:rPr>
      <w:b/>
      <w:bCs/>
    </w:rPr>
  </w:style>
  <w:style w:type="character" w:styleId="921" w:customStyle="1">
    <w:name w:val="Тема примечания Знак"/>
    <w:link w:val="920"/>
    <w:uiPriority w:val="99"/>
    <w:semiHidden/>
    <w:rPr>
      <w:rFonts w:ascii="Times New Roman" w:hAnsi="Times New Roman" w:eastAsia="Times New Roman"/>
      <w:b/>
      <w:bCs/>
    </w:rPr>
  </w:style>
  <w:style w:type="paragraph" w:styleId="922">
    <w:name w:val="Balloon Text"/>
    <w:basedOn w:val="887"/>
    <w:link w:val="923"/>
    <w:uiPriority w:val="99"/>
    <w:semiHidden/>
    <w:unhideWhenUsed/>
    <w:rPr>
      <w:rFonts w:ascii="Tahoma" w:hAnsi="Tahoma" w:cs="Tahoma"/>
      <w:sz w:val="16"/>
      <w:szCs w:val="16"/>
    </w:rPr>
  </w:style>
  <w:style w:type="character" w:styleId="923" w:customStyle="1">
    <w:name w:val="Текст выноски Знак"/>
    <w:link w:val="922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24" w:customStyle="1">
    <w:name w:val="Обычный 2_character"/>
    <w:link w:val="925"/>
    <w:rPr>
      <w:sz w:val="28"/>
      <w:szCs w:val="22"/>
    </w:rPr>
  </w:style>
  <w:style w:type="paragraph" w:styleId="925" w:customStyle="1">
    <w:name w:val="Обычный 2"/>
    <w:basedOn w:val="887"/>
    <w:link w:val="924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s://cyberleninka.ru/article/n/rol-kontrolya-v-obuchenii-studentov-vuza" TargetMode="External"/><Relationship Id="rId19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0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1" Type="http://schemas.openxmlformats.org/officeDocument/2006/relationships/hyperlink" Target="https://c4model.com/" TargetMode="External"/><Relationship Id="rId22" Type="http://schemas.openxmlformats.org/officeDocument/2006/relationships/hyperlink" Target="http://www.ssi.magtu.ru/doc/mpos-2011-3.pdf#page=167" TargetMode="External"/><Relationship Id="rId23" Type="http://schemas.openxmlformats.org/officeDocument/2006/relationships/comments" Target="comments.xml" /><Relationship Id="rId24" Type="http://schemas.microsoft.com/office/2011/relationships/commentsExtended" Target="commentsExtended.xml" /><Relationship Id="rId25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4" w:default="1">
    <w:name w:val="Normal"/>
    <w:qFormat/>
  </w:style>
  <w:style w:type="character" w:styleId="1375" w:default="1">
    <w:name w:val="Default Paragraph Font"/>
    <w:uiPriority w:val="1"/>
    <w:semiHidden/>
    <w:unhideWhenUsed/>
  </w:style>
  <w:style w:type="numbering" w:styleId="1376" w:default="1">
    <w:name w:val="No List"/>
    <w:uiPriority w:val="99"/>
    <w:semiHidden/>
    <w:unhideWhenUsed/>
  </w:style>
  <w:style w:type="paragraph" w:styleId="1377">
    <w:name w:val="Heading 1"/>
    <w:basedOn w:val="1374"/>
    <w:next w:val="1374"/>
    <w:link w:val="137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78">
    <w:name w:val="Heading 1 Char"/>
    <w:basedOn w:val="1375"/>
    <w:link w:val="1377"/>
    <w:uiPriority w:val="9"/>
    <w:rPr>
      <w:rFonts w:ascii="Arial" w:hAnsi="Arial" w:cs="Arial" w:eastAsia="Arial"/>
      <w:sz w:val="40"/>
      <w:szCs w:val="40"/>
    </w:rPr>
  </w:style>
  <w:style w:type="paragraph" w:styleId="1379">
    <w:name w:val="Heading 2"/>
    <w:basedOn w:val="1374"/>
    <w:next w:val="1374"/>
    <w:link w:val="13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80">
    <w:name w:val="Heading 2 Char"/>
    <w:basedOn w:val="1375"/>
    <w:link w:val="1379"/>
    <w:uiPriority w:val="9"/>
    <w:rPr>
      <w:rFonts w:ascii="Arial" w:hAnsi="Arial" w:cs="Arial" w:eastAsia="Arial"/>
      <w:sz w:val="34"/>
    </w:rPr>
  </w:style>
  <w:style w:type="paragraph" w:styleId="1381">
    <w:name w:val="Heading 3"/>
    <w:basedOn w:val="1374"/>
    <w:next w:val="1374"/>
    <w:link w:val="13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82">
    <w:name w:val="Heading 3 Char"/>
    <w:basedOn w:val="1375"/>
    <w:link w:val="1381"/>
    <w:uiPriority w:val="9"/>
    <w:rPr>
      <w:rFonts w:ascii="Arial" w:hAnsi="Arial" w:cs="Arial" w:eastAsia="Arial"/>
      <w:sz w:val="30"/>
      <w:szCs w:val="30"/>
    </w:rPr>
  </w:style>
  <w:style w:type="paragraph" w:styleId="1383">
    <w:name w:val="Heading 4"/>
    <w:basedOn w:val="1374"/>
    <w:next w:val="1374"/>
    <w:link w:val="13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84">
    <w:name w:val="Heading 4 Char"/>
    <w:basedOn w:val="1375"/>
    <w:link w:val="1383"/>
    <w:uiPriority w:val="9"/>
    <w:rPr>
      <w:rFonts w:ascii="Arial" w:hAnsi="Arial" w:cs="Arial" w:eastAsia="Arial"/>
      <w:b/>
      <w:bCs/>
      <w:sz w:val="26"/>
      <w:szCs w:val="26"/>
    </w:rPr>
  </w:style>
  <w:style w:type="paragraph" w:styleId="1385">
    <w:name w:val="Heading 5"/>
    <w:basedOn w:val="1374"/>
    <w:next w:val="1374"/>
    <w:link w:val="13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86">
    <w:name w:val="Heading 5 Char"/>
    <w:basedOn w:val="1375"/>
    <w:link w:val="1385"/>
    <w:uiPriority w:val="9"/>
    <w:rPr>
      <w:rFonts w:ascii="Arial" w:hAnsi="Arial" w:cs="Arial" w:eastAsia="Arial"/>
      <w:b/>
      <w:bCs/>
      <w:sz w:val="24"/>
      <w:szCs w:val="24"/>
    </w:rPr>
  </w:style>
  <w:style w:type="paragraph" w:styleId="1387">
    <w:name w:val="Heading 6"/>
    <w:basedOn w:val="1374"/>
    <w:next w:val="1374"/>
    <w:link w:val="13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88">
    <w:name w:val="Heading 6 Char"/>
    <w:basedOn w:val="1375"/>
    <w:link w:val="1387"/>
    <w:uiPriority w:val="9"/>
    <w:rPr>
      <w:rFonts w:ascii="Arial" w:hAnsi="Arial" w:cs="Arial" w:eastAsia="Arial"/>
      <w:b/>
      <w:bCs/>
      <w:sz w:val="22"/>
      <w:szCs w:val="22"/>
    </w:rPr>
  </w:style>
  <w:style w:type="paragraph" w:styleId="1389">
    <w:name w:val="Heading 7"/>
    <w:basedOn w:val="1374"/>
    <w:next w:val="1374"/>
    <w:link w:val="13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90">
    <w:name w:val="Heading 7 Char"/>
    <w:basedOn w:val="1375"/>
    <w:link w:val="13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91">
    <w:name w:val="Heading 8"/>
    <w:basedOn w:val="1374"/>
    <w:next w:val="1374"/>
    <w:link w:val="13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92">
    <w:name w:val="Heading 8 Char"/>
    <w:basedOn w:val="1375"/>
    <w:link w:val="1391"/>
    <w:uiPriority w:val="9"/>
    <w:rPr>
      <w:rFonts w:ascii="Arial" w:hAnsi="Arial" w:cs="Arial" w:eastAsia="Arial"/>
      <w:i/>
      <w:iCs/>
      <w:sz w:val="22"/>
      <w:szCs w:val="22"/>
    </w:rPr>
  </w:style>
  <w:style w:type="paragraph" w:styleId="1393">
    <w:name w:val="Heading 9"/>
    <w:basedOn w:val="1374"/>
    <w:next w:val="1374"/>
    <w:link w:val="13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94">
    <w:name w:val="Heading 9 Char"/>
    <w:basedOn w:val="1375"/>
    <w:link w:val="1393"/>
    <w:uiPriority w:val="9"/>
    <w:rPr>
      <w:rFonts w:ascii="Arial" w:hAnsi="Arial" w:cs="Arial" w:eastAsia="Arial"/>
      <w:i/>
      <w:iCs/>
      <w:sz w:val="21"/>
      <w:szCs w:val="21"/>
    </w:rPr>
  </w:style>
  <w:style w:type="paragraph" w:styleId="1395">
    <w:name w:val="List Paragraph"/>
    <w:basedOn w:val="1374"/>
    <w:uiPriority w:val="34"/>
    <w:qFormat/>
    <w:pPr>
      <w:contextualSpacing/>
      <w:ind w:left="720"/>
    </w:pPr>
  </w:style>
  <w:style w:type="table" w:styleId="13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97">
    <w:name w:val="No Spacing"/>
    <w:uiPriority w:val="1"/>
    <w:qFormat/>
    <w:pPr>
      <w:spacing w:before="0" w:after="0" w:line="240" w:lineRule="auto"/>
    </w:pPr>
  </w:style>
  <w:style w:type="paragraph" w:styleId="1398">
    <w:name w:val="Title"/>
    <w:basedOn w:val="1374"/>
    <w:next w:val="1374"/>
    <w:link w:val="13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99">
    <w:name w:val="Title Char"/>
    <w:basedOn w:val="1375"/>
    <w:link w:val="1398"/>
    <w:uiPriority w:val="10"/>
    <w:rPr>
      <w:sz w:val="48"/>
      <w:szCs w:val="48"/>
    </w:rPr>
  </w:style>
  <w:style w:type="paragraph" w:styleId="1400">
    <w:name w:val="Subtitle"/>
    <w:basedOn w:val="1374"/>
    <w:next w:val="1374"/>
    <w:link w:val="1401"/>
    <w:uiPriority w:val="11"/>
    <w:qFormat/>
    <w:pPr>
      <w:spacing w:before="200" w:after="200"/>
    </w:pPr>
    <w:rPr>
      <w:sz w:val="24"/>
      <w:szCs w:val="24"/>
    </w:rPr>
  </w:style>
  <w:style w:type="character" w:styleId="1401">
    <w:name w:val="Subtitle Char"/>
    <w:basedOn w:val="1375"/>
    <w:link w:val="1400"/>
    <w:uiPriority w:val="11"/>
    <w:rPr>
      <w:sz w:val="24"/>
      <w:szCs w:val="24"/>
    </w:rPr>
  </w:style>
  <w:style w:type="paragraph" w:styleId="1402">
    <w:name w:val="Quote"/>
    <w:basedOn w:val="1374"/>
    <w:next w:val="1374"/>
    <w:link w:val="1403"/>
    <w:uiPriority w:val="29"/>
    <w:qFormat/>
    <w:pPr>
      <w:ind w:left="720" w:right="720"/>
    </w:pPr>
    <w:rPr>
      <w:i/>
    </w:rPr>
  </w:style>
  <w:style w:type="character" w:styleId="1403">
    <w:name w:val="Quote Char"/>
    <w:link w:val="1402"/>
    <w:uiPriority w:val="29"/>
    <w:rPr>
      <w:i/>
    </w:rPr>
  </w:style>
  <w:style w:type="paragraph" w:styleId="1404">
    <w:name w:val="Intense Quote"/>
    <w:basedOn w:val="1374"/>
    <w:next w:val="1374"/>
    <w:link w:val="14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05">
    <w:name w:val="Intense Quote Char"/>
    <w:link w:val="1404"/>
    <w:uiPriority w:val="30"/>
    <w:rPr>
      <w:i/>
    </w:rPr>
  </w:style>
  <w:style w:type="paragraph" w:styleId="1406">
    <w:name w:val="Header"/>
    <w:basedOn w:val="1374"/>
    <w:link w:val="14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7">
    <w:name w:val="Header Char"/>
    <w:basedOn w:val="1375"/>
    <w:link w:val="1406"/>
    <w:uiPriority w:val="99"/>
  </w:style>
  <w:style w:type="paragraph" w:styleId="1408">
    <w:name w:val="Footer"/>
    <w:basedOn w:val="1374"/>
    <w:link w:val="14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9">
    <w:name w:val="Footer Char"/>
    <w:basedOn w:val="1375"/>
    <w:link w:val="1408"/>
    <w:uiPriority w:val="99"/>
  </w:style>
  <w:style w:type="paragraph" w:styleId="1410">
    <w:name w:val="Caption"/>
    <w:basedOn w:val="1374"/>
    <w:next w:val="13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11">
    <w:name w:val="Caption Char"/>
    <w:basedOn w:val="1410"/>
    <w:link w:val="1408"/>
    <w:uiPriority w:val="99"/>
  </w:style>
  <w:style w:type="table" w:styleId="1412">
    <w:name w:val="Table Grid"/>
    <w:basedOn w:val="13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3">
    <w:name w:val="Table Grid Light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4">
    <w:name w:val="Plain Table 1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5">
    <w:name w:val="Plain Table 2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6">
    <w:name w:val="Plain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17">
    <w:name w:val="Plain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Plain Table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19">
    <w:name w:val="Grid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Grid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Grid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Grid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Grid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Grid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Grid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Grid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>
    <w:name w:val="Grid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>
    <w:name w:val="Grid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41">
    <w:name w:val="Grid Table 4 - Accent 1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42">
    <w:name w:val="Grid Table 4 - Accent 2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3">
    <w:name w:val="Grid Table 4 - Accent 3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44">
    <w:name w:val="Grid Table 4 - Accent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5">
    <w:name w:val="Grid Table 4 - Accent 5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46">
    <w:name w:val="Grid Table 4 - Accent 6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47">
    <w:name w:val="Grid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48">
    <w:name w:val="Grid Table 5 Dark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49">
    <w:name w:val="Grid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50">
    <w:name w:val="Grid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51">
    <w:name w:val="Grid Table 5 Dark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52">
    <w:name w:val="Grid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53">
    <w:name w:val="Grid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54">
    <w:name w:val="Grid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55">
    <w:name w:val="Grid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56">
    <w:name w:val="Grid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57">
    <w:name w:val="Grid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58">
    <w:name w:val="Grid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59">
    <w:name w:val="Grid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0">
    <w:name w:val="Grid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1">
    <w:name w:val="Grid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Grid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List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List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List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List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List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List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List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List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76">
    <w:name w:val="List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77">
    <w:name w:val="List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78">
    <w:name w:val="List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79">
    <w:name w:val="List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80">
    <w:name w:val="List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81">
    <w:name w:val="List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82">
    <w:name w:val="List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>
    <w:name w:val="List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List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4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4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4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4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4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7">
    <w:name w:val="List Table 5 Dark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8">
    <w:name w:val="List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9">
    <w:name w:val="List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0">
    <w:name w:val="List Table 5 Dark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1">
    <w:name w:val="List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2">
    <w:name w:val="List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04">
    <w:name w:val="List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05">
    <w:name w:val="List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06">
    <w:name w:val="List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07">
    <w:name w:val="List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08">
    <w:name w:val="List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09">
    <w:name w:val="List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10">
    <w:name w:val="List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1">
    <w:name w:val="List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12">
    <w:name w:val="List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13">
    <w:name w:val="List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14">
    <w:name w:val="List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5">
    <w:name w:val="List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6">
    <w:name w:val="List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7">
    <w:name w:val="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8">
    <w:name w:val="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19">
    <w:name w:val="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0">
    <w:name w:val="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1">
    <w:name w:val="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2">
    <w:name w:val="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23">
    <w:name w:val="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24">
    <w:name w:val="Bordered &amp; 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5">
    <w:name w:val="Bordered &amp; 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26">
    <w:name w:val="Bordered &amp; 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7">
    <w:name w:val="Bordered &amp; 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8">
    <w:name w:val="Bordered &amp; 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9">
    <w:name w:val="Bordered &amp; 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0">
    <w:name w:val="Bordered &amp; 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31">
    <w:name w:val="Bordered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32">
    <w:name w:val="Bordered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33">
    <w:name w:val="Bordered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34">
    <w:name w:val="Bordered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35">
    <w:name w:val="Bordered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36">
    <w:name w:val="Bordered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37">
    <w:name w:val="Bordered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38">
    <w:name w:val="Hyperlink"/>
    <w:uiPriority w:val="99"/>
    <w:unhideWhenUsed/>
    <w:rPr>
      <w:color w:val="0000FF" w:themeColor="hyperlink"/>
      <w:u w:val="single"/>
    </w:rPr>
  </w:style>
  <w:style w:type="paragraph" w:styleId="1539">
    <w:name w:val="footnote text"/>
    <w:basedOn w:val="1374"/>
    <w:link w:val="1540"/>
    <w:uiPriority w:val="99"/>
    <w:semiHidden/>
    <w:unhideWhenUsed/>
    <w:pPr>
      <w:spacing w:after="40" w:line="240" w:lineRule="auto"/>
    </w:pPr>
    <w:rPr>
      <w:sz w:val="18"/>
    </w:rPr>
  </w:style>
  <w:style w:type="character" w:styleId="1540">
    <w:name w:val="Footnote Text Char"/>
    <w:link w:val="1539"/>
    <w:uiPriority w:val="99"/>
    <w:rPr>
      <w:sz w:val="18"/>
    </w:rPr>
  </w:style>
  <w:style w:type="character" w:styleId="1541">
    <w:name w:val="footnote reference"/>
    <w:basedOn w:val="1375"/>
    <w:uiPriority w:val="99"/>
    <w:unhideWhenUsed/>
    <w:rPr>
      <w:vertAlign w:val="superscript"/>
    </w:rPr>
  </w:style>
  <w:style w:type="paragraph" w:styleId="1542">
    <w:name w:val="endnote text"/>
    <w:basedOn w:val="1374"/>
    <w:link w:val="1543"/>
    <w:uiPriority w:val="99"/>
    <w:semiHidden/>
    <w:unhideWhenUsed/>
    <w:pPr>
      <w:spacing w:after="0" w:line="240" w:lineRule="auto"/>
    </w:pPr>
    <w:rPr>
      <w:sz w:val="20"/>
    </w:rPr>
  </w:style>
  <w:style w:type="character" w:styleId="1543">
    <w:name w:val="Endnote Text Char"/>
    <w:link w:val="1542"/>
    <w:uiPriority w:val="99"/>
    <w:rPr>
      <w:sz w:val="20"/>
    </w:rPr>
  </w:style>
  <w:style w:type="character" w:styleId="1544">
    <w:name w:val="endnote reference"/>
    <w:basedOn w:val="1375"/>
    <w:uiPriority w:val="99"/>
    <w:semiHidden/>
    <w:unhideWhenUsed/>
    <w:rPr>
      <w:vertAlign w:val="superscript"/>
    </w:rPr>
  </w:style>
  <w:style w:type="paragraph" w:styleId="1545">
    <w:name w:val="toc 1"/>
    <w:basedOn w:val="1374"/>
    <w:next w:val="1374"/>
    <w:uiPriority w:val="39"/>
    <w:unhideWhenUsed/>
    <w:pPr>
      <w:ind w:left="0" w:right="0" w:firstLine="0"/>
      <w:spacing w:after="57"/>
    </w:pPr>
  </w:style>
  <w:style w:type="paragraph" w:styleId="1546">
    <w:name w:val="toc 2"/>
    <w:basedOn w:val="1374"/>
    <w:next w:val="1374"/>
    <w:uiPriority w:val="39"/>
    <w:unhideWhenUsed/>
    <w:pPr>
      <w:ind w:left="283" w:right="0" w:firstLine="0"/>
      <w:spacing w:after="57"/>
    </w:pPr>
  </w:style>
  <w:style w:type="paragraph" w:styleId="1547">
    <w:name w:val="toc 3"/>
    <w:basedOn w:val="1374"/>
    <w:next w:val="1374"/>
    <w:uiPriority w:val="39"/>
    <w:unhideWhenUsed/>
    <w:pPr>
      <w:ind w:left="567" w:right="0" w:firstLine="0"/>
      <w:spacing w:after="57"/>
    </w:pPr>
  </w:style>
  <w:style w:type="paragraph" w:styleId="1548">
    <w:name w:val="toc 4"/>
    <w:basedOn w:val="1374"/>
    <w:next w:val="1374"/>
    <w:uiPriority w:val="39"/>
    <w:unhideWhenUsed/>
    <w:pPr>
      <w:ind w:left="850" w:right="0" w:firstLine="0"/>
      <w:spacing w:after="57"/>
    </w:pPr>
  </w:style>
  <w:style w:type="paragraph" w:styleId="1549">
    <w:name w:val="toc 5"/>
    <w:basedOn w:val="1374"/>
    <w:next w:val="1374"/>
    <w:uiPriority w:val="39"/>
    <w:unhideWhenUsed/>
    <w:pPr>
      <w:ind w:left="1134" w:right="0" w:firstLine="0"/>
      <w:spacing w:after="57"/>
    </w:pPr>
  </w:style>
  <w:style w:type="paragraph" w:styleId="1550">
    <w:name w:val="toc 6"/>
    <w:basedOn w:val="1374"/>
    <w:next w:val="1374"/>
    <w:uiPriority w:val="39"/>
    <w:unhideWhenUsed/>
    <w:pPr>
      <w:ind w:left="1417" w:right="0" w:firstLine="0"/>
      <w:spacing w:after="57"/>
    </w:pPr>
  </w:style>
  <w:style w:type="paragraph" w:styleId="1551">
    <w:name w:val="toc 7"/>
    <w:basedOn w:val="1374"/>
    <w:next w:val="1374"/>
    <w:uiPriority w:val="39"/>
    <w:unhideWhenUsed/>
    <w:pPr>
      <w:ind w:left="1701" w:right="0" w:firstLine="0"/>
      <w:spacing w:after="57"/>
    </w:pPr>
  </w:style>
  <w:style w:type="paragraph" w:styleId="1552">
    <w:name w:val="toc 8"/>
    <w:basedOn w:val="1374"/>
    <w:next w:val="1374"/>
    <w:uiPriority w:val="39"/>
    <w:unhideWhenUsed/>
    <w:pPr>
      <w:ind w:left="1984" w:right="0" w:firstLine="0"/>
      <w:spacing w:after="57"/>
    </w:pPr>
  </w:style>
  <w:style w:type="paragraph" w:styleId="1553">
    <w:name w:val="toc 9"/>
    <w:basedOn w:val="1374"/>
    <w:next w:val="1374"/>
    <w:uiPriority w:val="39"/>
    <w:unhideWhenUsed/>
    <w:pPr>
      <w:ind w:left="2268" w:right="0" w:firstLine="0"/>
      <w:spacing w:after="57"/>
    </w:pPr>
  </w:style>
  <w:style w:type="paragraph" w:styleId="1554">
    <w:name w:val="TOC Heading"/>
    <w:uiPriority w:val="39"/>
    <w:unhideWhenUsed/>
  </w:style>
  <w:style w:type="paragraph" w:styleId="1555">
    <w:name w:val="table of figures"/>
    <w:basedOn w:val="1374"/>
    <w:next w:val="137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13</cp:revision>
  <dcterms:created xsi:type="dcterms:W3CDTF">2019-12-05T14:26:00Z</dcterms:created>
  <dcterms:modified xsi:type="dcterms:W3CDTF">2022-10-24T08:18:52Z</dcterms:modified>
</cp:coreProperties>
</file>