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yellow"/>
        </w:rPr>
      </w:pPr>
      <w:r>
        <w:rPr>
          <w:rFonts w:ascii="Times New Roman Cyr" w:hAnsi="Times New Roman Cyr" w:cs="Times New Roman Cyr"/>
          <w:sz w:val="24"/>
          <w:szCs w:val="24"/>
        </w:rPr>
        <w:t xml:space="preserve">УДК 004.04</w:t>
      </w:r>
      <w:r>
        <w:rPr>
          <w:rFonts w:ascii="Times New Roman Cyr" w:hAnsi="Times New Roman Cyr" w:cs="Times New Roman Cyr"/>
        </w:rPr>
        <w:tab/>
        <w:tab/>
        <w:tab/>
        <w:tab/>
        <w:tab/>
        <w:tab/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DOI: 10.18698/2541-8009-2022-10-829</w:t>
      </w:r>
      <w:r>
        <w:rPr>
          <w:sz w:val="24"/>
          <w:szCs w:val="24"/>
          <w:highlight w:val="yellow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С.В. Астахов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Н.В. Лапшин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Т.А. Ким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kimta@bmstu.ru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МГТУ им. Н.Э. Баумана, Москва, Российская Федерация </w:t>
      </w:r>
      <w:r>
        <w:rPr>
          <w:rFonts w:ascii="Times New Roman Cyr" w:hAnsi="Times New Roman Cyr" w:cs="Times New Roman Cyr"/>
        </w:rPr>
      </w:r>
      <w:r/>
    </w:p>
    <w:tbl>
      <w:tblPr>
        <w:tblStyle w:val="716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803"/>
        <w:gridCol w:w="2552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6803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Аннотация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552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Ключевые слова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6803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 w:val="0"/>
                <w:bCs/>
                <w:i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Статья посвящена разработке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заданий, в том числе, заданий на описание аппаратных устройств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на языке Verilog. Проведен анализ существующих систем тестирования знаний, в ходе анализа сформулированы функциональные требования и составлена диаграмма вариантов использования программной подсистемы тестирования знаний языков описания аппаратуры. Спроекти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рована архитектура и компоненты подсистемы. При разработке использована микросервисная архитектура, большинство микросервисов реализовано на языке программирования Golang, кроме того, для работы с временными диаграммами использовался язык Python и библиотек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а PyDigitalWaveTools. Для симуляции поведения цифровых устройств использована программа Icarus Verilog. Проведено функциональное и нагрузочное тестирование разработанной подсистемы.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552" w:type="dxa"/>
            <w:textDirection w:val="lrTb"/>
            <w:noWrap w:val="false"/>
          </w:tcPr>
          <w:p>
            <w:pPr>
              <w:pStyle w:val="866"/>
              <w:ind w:firstLine="0"/>
              <w:rPr>
                <w:bCs/>
                <w:i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Тестирование знаний, язык описания аппаратуры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, HDL, Verilog, система дистанционного обучения, образовательный портал, микросервисная архитектура, Golang, функциональное тестирование, нагрузочное тестирование.</w:t>
            </w:r>
            <w:r>
              <w:rPr>
                <w:i/>
                <w:iCs/>
                <w:sz w:val="24"/>
                <w:szCs w:val="24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pStyle w:val="86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Введение.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В настоящее время существует огромное количество образовательных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это, на данный момент в открытом до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ступе наблюдается дефицит ресурсов, посвященных изучению языков описания аппаратуры. Среди существующих образовательных платформ есть лишь несколько таких, на которых возможно настроить автоматическую проверку заданий на написание исходного кода на языке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Verilog (или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приложения.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 этом процесс настройки весьма сложен, поэтому авторы курсов редко используют описанную возможность. 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pStyle w:val="86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настоящей статье рассмотрен процесс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разработки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 (в том числе, заданий на описание аппаратных устройств на язык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е Verilog).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6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Анализ существующих систем тестирования знаний.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ходе анализа существующих систем тестирования знаний, таких как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Huawei University, Coursera, Stepik и Moodle авторами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была предложена классификация методов тестирования знаний (таблица 1), составленная на основе классификации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, применяемых в системе Moodle [1]. 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66"/>
        <w:ind w:firstLine="0"/>
        <w:jc w:val="right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</w:rPr>
        <w:t xml:space="preserve">Таблица 1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66"/>
        <w:ind w:firstLine="0"/>
        <w:jc w:val="center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Классификация методов тестирования знаний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471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6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6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6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6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1.1 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1.2 Выбор множественных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1.3 Сопоставление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6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коротким ответом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2.1 С автоматизированной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2.2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2.3 С перекрестной проверкой 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6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3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форме эссе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3.1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3.2 С перекрестной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4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vMerge w:val="restart"/>
            <w:textDirection w:val="lrTb"/>
            <w:noWrap w:val="false"/>
          </w:tcPr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vMerge w:val="restart"/>
            <w:textDirection w:val="lrTb"/>
            <w:noWrap w:val="false"/>
          </w:tcPr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4.1 С проверкой по референсным значениям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4.2 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4.3 Другие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pStyle w:val="866"/>
        <w:ind w:firstLine="0"/>
        <w:jc w:val="left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В последующем,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из рассмотренных 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 знаний были выделены наиболее подходящие для использования в подсистеме тестирования знаний языков описания аппаратуры методы. Кроме того, были предложены типы обратной связи, предоставляемой обучающемуся, в случае допущения им ошибки при решении задания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(таблица 2).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ind w:firstLine="0"/>
        <w:jc w:val="right"/>
        <w:spacing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Таблица 2</w:t>
      </w:r>
      <w:r>
        <w:rPr>
          <w:i/>
          <w:iCs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Методы тестирования знаний в разработанной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подсистеме</w:t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43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86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86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86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6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b/>
                <w:sz w:val="24"/>
                <w:szCs w:val="24"/>
              </w:rPr>
              <w:t xml:space="preserve">Вид обратной связи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Текстовое пояснение ошибки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continue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rStyle w:val="86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continue"/>
            <w:textDirection w:val="lrTb"/>
            <w:noWrap w:val="false"/>
          </w:tcPr>
          <w:p>
            <w:pPr>
              <w:pStyle w:val="866"/>
              <w:jc w:val="left"/>
            </w:pPr>
            <w:r>
              <w:rPr>
                <w:rStyle w:val="86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Выбор нескольких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Информации о наличии ложноположительных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(ложноотрицательных)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Задание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vMerge w:val="restart"/>
            <w:textDirection w:val="lrTb"/>
            <w:noWrap w:val="false"/>
          </w:tcPr>
          <w:p>
            <w:pPr>
              <w:pStyle w:val="86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67"/>
                <w:rFonts w:ascii="Times New Roman Cyr" w:hAnsi="Times New Roman Cyr" w:cs="Times New Roman Cyr"/>
                <w:sz w:val="24"/>
                <w:szCs w:val="24"/>
              </w:rPr>
              <w:t xml:space="preserve">Информация о несоответствующих сигналах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ind w:firstLine="0"/>
        <w:jc w:val="left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Кроме того,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в результате проведенного анализа была составлена диаграмма вариантов использования подсистемы тестирования знаний языков описания аппаратуры, представленная на рисунке 1 [2].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6660" cy="3692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20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5399976" flipH="0" flipV="0">
                          <a:off x="0" y="0"/>
                          <a:ext cx="4606659" cy="369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2.7pt;height:290.8pt;mso-wrap-distance-left:0.0pt;mso-wrap-distance-top:0.0pt;mso-wrap-distance-right:0.0pt;mso-wrap-distance-bottom:0.0pt;rotation:89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1.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Диаграмма вариантов использования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архитектуры подсистемы.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После анализа аналогов необходимым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этап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ом является разработка архитектуры. Разработанную подсистему предполагается использовать как информационной системы образовательного портала, что отражено в архитектуре информационной системы, показанной на контекст-диаграмме (нотация С4) на рисунке 2 [3].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3691" cy="38732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2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253691" cy="387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4.9pt;height:305.0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Контекст-диаграмме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информационной 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ак как разработанная подсистема является весьма сложной, выполняемые в ней операции разнородны, могут потребовать использования различных языков и библиотек, а также некоторые из них могут занимать значительное время, при разработке было решено использоват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ь микросервисную архитектуру [4]. </w:t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На основе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функциональных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требований и представленной ранее диаграммы вариантов использования была разработана структура компонентов подсистемы, включающая следующие микросервисы: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взаимодействия с БД — реализует CRUD-операции над данными в БД;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решений (анализатор) — выполняет проверку и анализ пользовательских решений;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синтеза устройств (синтезатор) — выполняет синтез устройств из Verilog-кода и симулирует их работу;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разбора временных диаграмм, микросервис генерации временных диаграмм wavedrom  — преобразуют временные диаграммы в удобные для хранения и обработки форматы;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статистики;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основной микросервис — реализует верхнеуровневую логику подсистемы, связывает остальные микросервисы.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Детализированная архитектура разработанной подсистемы показана на контейнер-диаграмме (нотация С4) на рисунке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88731" cy="651804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87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688731" cy="6518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9.2pt;height:513.2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3.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Контейнер-диаграмма разработанной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После проектирование архитектуры подсистемы была спроектирована структура ее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результате анализа предметной области удалось выделить описанные ниже сущности [5].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"Задание" — содержит информацию о порядковом номере задания, его условиях, правильном ответе, цене в баллах и т.п.;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ущность "Пользователь" — позволяет идентифицировать пользователя по ID, узнать, обладает ли пользователь правами администратора и узнать его псевдоним (т.н. "никнейм"). Кроме того, эта сущность может нести в себе дополнительную информацию, необходимую веб-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приложению образовательного портала.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"Попытка решения" — содержит информацию, об успешности и времени каждой попытки решения задания каким-либо пользователем.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Полученная даталогическая схема базы данных в нотации Мартина изображена на рисунке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left="0" w:righ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1094" cy="548736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8158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011094" cy="5487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15.8pt;height:432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Даталогическая схема базы данных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Разработка микросервиса синтеза устройств.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Так как объем статьи не позволяет подробно рассмотреть процесс проектирования всех микросервисов, входящих в подсистему, ниже будет описан только микросервис синтеза устройств и микросервисы для работы с временными диаграммами.</w:t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Микросервис синтеза устройств по своей сути является оберткой вокруг программы I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carus Verilog, позволяющей моделировать работу цифровых устройств, описанных на языке Verilog. Программная обертка позволяет передавать в Icarus Verilog по сети исходный код, отправленный обучающимся в качестве ответа на задание в образовательном портале.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Достоинствами Icarus Verilog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являются [6]: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малый размер исполняемого файла;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10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распространение по свободной лицензии (GNU GPL).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Обработка ответа обучающегося осуществляется в несколько этапов, за каждый из которых отвечает свой программный компонент: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HTTP-запроса на симуляцию устройства (класс Router);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9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временной диаграммы работы устройства (в формате *.vcd)  с помощью IcarusVerilog;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удаление временных файлов;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отправка HTTP-ответа, содержащего код временной диаграммы.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 показана на рисунке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5.</w:t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24361" cy="272259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727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4824360" cy="27225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9.9pt;height:214.4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5.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синтеза устройств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Микросервисы для работы с временными диаграммами.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в подсистеме предусмотрено два микросервиса: микросервис разбора временных диаграмм и микросервис генерации диаграмм wavedrom.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значально микросервис синтеза устройств в ходе тестирования работы устройства формирует временную диаграмму в формате *.vcd (Приложение Е). Данный формат крайне неудобен, как для анализа в сравнении с эталонной временной диаграммой, так и для генерации гра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фического представления временной диаграммы в рамках веб-приложения.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микросервис разбора временных диаграмм. 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Его исх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одный код написан на Python с применением библиотеки PyDigitalWaveTools [7]. Данная библиотека преобразует временную диаграмму в формате *.vcd в формат PyDigitalWaveTools согласно алгоритму, заложенному разработчиками библиотеки. Диаграмма Джексона, описыв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ающая этот формат представлена на рисунке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0616" cy="42464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1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8602" t="7206" r="11331" b="51437"/>
                        <a:stretch/>
                      </pic:blipFill>
                      <pic:spPr bwMode="auto">
                        <a:xfrm rot="0" flipH="0" flipV="0">
                          <a:off x="0" y="0"/>
                          <a:ext cx="5100615" cy="4246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1.6pt;height:334.4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Формат временных диаграмм в PyDigitalWaveTools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PyDigitalWaveTools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Вместо этого было решено реализовать микросервис генерации временных диаграмм wavedrom, который преобразовал бы временные диаграммы из формата PyDigitalWaveTools в формат движка Wavedrom [8]. Данный движок позволяет визуализировать временные диаграммы поср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едством http-запроса, содержащего описание сигнала, к специальному интернет-сервису.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Описание формата для движка Wavedrom в нотации Джексона приведено на рисунке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5893" cy="39108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158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20529" t="76706" r="18376" b="0"/>
                        <a:stretch/>
                      </pic:blipFill>
                      <pic:spPr bwMode="auto">
                        <a:xfrm rot="0" flipH="0" flipV="0">
                          <a:off x="0" y="0"/>
                          <a:ext cx="4555892" cy="391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8.7pt;height:307.9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временных диаграмм для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Поля структуры имеют значение, описанное ниже: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signal — массив всех сигналов временной диаграммы;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name — имя сигнала;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wave — форма сигнала (для каждого такта может иметь значения: "0", "1", "x", "z", "." — сохранить предыдущее, "|" — разрыв, "=" — обратиться к очередному элементу "data");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64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Суть алгоритма преобразования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 формата PyDigitalWaveTools в формат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состоит в том, чтобы найти наибольший общий делитель для моментов изменения сигналов (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) и затем провести "дискретизацию" сигналов по времени, просматривая, как изменялся каждый сигнал в моменты времени кратные 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  <w:vertAlign w:val="baseline"/>
        </w:rPr>
        <w:t xml:space="preserve">Тестирование.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После проектирования и реализации подсистемы тестирования знаний языков описания аппаратуры было проведено ее функциональное и нагрузочное тестирование.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Функциональное тестирование проводилось по принципу "черного ящика", для 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втоматизации тестирования применялась библиотека Pytest [9]. Для создания информативных отчетов о прохождении тестов была использована библиотека Allure [10]. Все 46 функциональных тестов прошли успешно, отчет о прохождении тестов представлен на рисунке 8.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both"/>
        <w:spacing w:after="0" w:afterAutospacing="0" w:line="360" w:lineRule="auto"/>
        <w:rPr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148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896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28.0pt;mso-wrap-distance-left:0.0pt;mso-wrap-distance-top:0.0pt;mso-wrap-distance-right:0.0pt;mso-wrap-distance-bottom:0.0pt;rotation:0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8.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Отчет о результатах функционального тестирования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Кроме того, было проведено нагрузочное тестирование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основного микросервиса, микросервиса синтеза устройств и микросервиса разбора временных диаграмм. Для нагрузочного тестирования использовалась библиотека Locust [11].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 основного микросервиса требовалась средняя задержка отклика не более 500 мс, а от других микросервисов – не более 1000 мс при нагрузке в 100 пользователей. Результаты нагрузочного тестирования основного микросервиса отражены в таблицах 3 и 4.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3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запросов к основному микросервису</w:t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tbl>
      <w:tblPr>
        <w:tblStyle w:val="716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Запросы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Среднее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Мин.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Макс.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Сред. размер (байт)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RPS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 / с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6743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85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676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506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111.8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20486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161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331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339.5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27229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142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374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451.3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4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ответов основного микросервиса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Style w:val="716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50%ile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60%ile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70%ile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80%ile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95%ile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99%ile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100%ile (мс)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180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680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190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left="0" w:firstLine="0"/>
        <w:jc w:val="left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оказатели, полученные в ходе нагрузочного тестирования, находятся в допустимых пределах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тестирование прошло успешно.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Заключение.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рам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ках представленной статьи был рассмотрен процесс проектирования и тестирования программной подсистемы тестирования знаний языков описания аппаратуры. Были рассмотрены варианты использования подсистемы, ее архитектура, симуляция работы цифровых устройств 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преобразование временных диаграмм в ее рамках. Также, было проведено функциональное и нагрузочное тестирование подсистемы, все тесты завершились успешно.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Литература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tbl>
      <w:tblPr>
        <w:tblStyle w:val="716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Е.А. Ильина, Л.Г.Егорова, А.В.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Дьяконов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Технология тестирования знаний студентов с использованием системы Moodle. Математическое и программное обеспечение систем в промышленной и социальной сферах. Магнитогорск,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ГОУ ВПО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Магнитогорский государственный технический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университет им. Г.И. Носова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2011.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Иванова Г.С. Технология программирования. М., Кнорус, 2016.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(дата обращения: 01.02.2023).</w:t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С.И. Мычко. Микросервисная архитектура. Рязань,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Рязанский государственный радиотехнический университет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2019.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Основы правил проектирования базы данных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05.03.2023).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Симуляция проекта с помощью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27.03.2023).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(дата обращения: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Зиганшина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М.Р., Валиуллина Д.И., Зиганшин И.А. Применение фреймворка Pytest для тестирования программного кода на языке Python.  Казань,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ФГБОУ ВО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Казанский национальный исследовательский технологический университет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2022.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фреймворк от Яндекса для создания отчётов автотестов.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lef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Астахов Сергей Викторович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б</w:t>
      </w:r>
      <w:r>
        <w:rPr>
          <w:rFonts w:ascii="Times New Roman Cyr" w:hAnsi="Times New Roman Cyr" w:eastAsia="Times New Roman" w:cs="Times New Roman Cyr"/>
          <w:color w:val="000000"/>
          <w:sz w:val="24"/>
          <w:szCs w:val="24"/>
        </w:rPr>
        <w:t xml:space="preserve">акалавр кафедры «Компьютерные системы</w:t>
        <w:br/>
        <w:t xml:space="preserve">и сети», МГТУ им. Н.Э. Баумана, Москва, Российская Федерация.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Лапшин Никита Валерьевич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б</w:t>
      </w:r>
      <w:r>
        <w:rPr>
          <w:rFonts w:ascii="Times New Roman Cyr" w:hAnsi="Times New Roman Cyr" w:eastAsia="Times New Roman" w:cs="Times New Roman Cyr"/>
          <w:color w:val="000000"/>
          <w:sz w:val="24"/>
          <w:szCs w:val="24"/>
        </w:rPr>
        <w:t xml:space="preserve">акалавр кафедры «Компьютерные системы</w:t>
        <w:br/>
        <w:t xml:space="preserve">и сети», МГТУ им. Н.Э. Баумана, Москва, Российская Федерация.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Научный руководитель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— Ким Тамара Александровна, ассистент кафедры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«Компьютерные системы и сети», МГТУ им. Н.Э. Баумана, Москва, Российская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Федерация.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b/>
          <w:bCs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Ссылку на эту статью просим оформлять следующим образом:</w:t>
      </w:r>
      <w:r>
        <w:rPr>
          <w:b/>
          <w:bCs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Астахов С.В., Лапшин Н.В.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аппаратуры.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 Политехнический молодежный журнал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2023,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№ 1(75).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http://dx.doi.org/10.18698/2541-8009-2022-10-829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/>
    </w:p>
    <w:p>
      <w:pPr>
        <w:shd w:val="nil" w:color="auto"/>
        <w:rPr>
          <w:rFonts w:ascii="Times New Roman Cyr" w:hAnsi="Times New Roman Cyr" w:cs="Times New Roman Cyr"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br w:type="page" w:clear="all"/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SOFTWARE SUBSYSTEM FOR TESTING KNOWLEDGE OF HARDWARE DESCRIPTION LANGUAGES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  <w:b/>
          <w:bCs/>
          <w:sz w:val="24"/>
          <w:szCs w:val="24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S.V. Astakhov</w:t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N.V. Lapshin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T.A. Kim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kimta@bmstu.ru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tbl>
      <w:tblPr>
        <w:tblStyle w:val="716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Abstract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Keywords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T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he article is devoted to the development of a software subsystem for testing knowledge of hardware description languages, which provides opportunities for managing educational materials and automatically checking tasks, including tasks for describing hardw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a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re devices in the Verilog language. The analysis of existing knowledge testing systems has been carried out, during the analysis functional requirements have been formulated and a diagram of the use cases of the software subsystem for testing knowledge of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the hardware description languages has been compiled. The architecture and components of the subsystem are designed. Functional and load testing of the developed subsystem was carried out.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66"/>
              <w:ind w:firstLine="0"/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Knowledge testing, hardware description language, HDL, Verilog, distance learning system, educational portal.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Cs/>
                <w:i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References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tbl>
      <w:tblPr>
        <w:tblStyle w:val="716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E.A. Ilina, L.G.Egorova, A.V. Dyakonov.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Technology of testing students' knowledge using the Moodle system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Matematicheskoe i programmnoe obespechenie sistem v promyshlennoj i socialnoj sferah </w:t>
            </w:r>
            <w:r>
              <w:rPr>
                <w:rFonts w:ascii="Times New Roman Cyr" w:hAnsi="Times New Roman Cyr" w:cs="Times New Roman Cyr"/>
                <w:i w:val="0"/>
                <w:iCs w:val="0"/>
                <w:sz w:val="24"/>
                <w:szCs w:val="24"/>
                <w:highlight w:val="none"/>
              </w:rPr>
              <w:t xml:space="preserve">[</w:t>
            </w:r>
            <w:r>
              <w:rPr>
                <w:rFonts w:ascii="Times New Roman Cyr" w:hAnsi="Times New Roman Cyr" w:cs="Times New Roman Cyr"/>
                <w:i w:val="0"/>
                <w:iCs w:val="0"/>
                <w:sz w:val="24"/>
                <w:szCs w:val="24"/>
                <w:highlight w:val="none"/>
              </w:rPr>
              <w:t xml:space="preserve">Mathematical and software systems in the industrial and social spheres</w:t>
            </w:r>
            <w:r>
              <w:rPr>
                <w:rFonts w:ascii="Times New Roman Cyr" w:hAnsi="Times New Roman Cyr" w:cs="Times New Roman Cyr"/>
                <w:i w:val="0"/>
                <w:iCs w:val="0"/>
                <w:sz w:val="24"/>
                <w:szCs w:val="24"/>
                <w:highlight w:val="none"/>
              </w:rPr>
              <w:t xml:space="preserve">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Magnitogorsk, GOU VPO «Magnitogorskij gosudarstvenn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yj tekhnicheskij universitet im. G.I. Nosova», 2011 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Ivanova G.S.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Tekhnologiya programmirovaniya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[Programming Technology]. M., Knorus, 2016.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website.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(accessed: 01.02.2023)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S.I. Mychko.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Mikroservisnaya arhitektura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[Microservice architecture]. Ryazan, Ryazan State Radio Engineering University, 2019.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Osnovy pravil proektirovaniya bazy dannyh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Basics of database Design Rules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]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website.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05.03.2023).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Simulyaciya proekta s pomoshchyu Icarus-Verilog [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Project simulation using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website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website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27.03.2023).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website.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Ziganshina M.R., Valiullina D.I., Ziganshin I.A.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Primenenie frejmvorka Pytest dlya testirovaniya programmnogo koda na yazyke Python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[Application of the Pytest framework for testing software code in Python]. Kazan,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FGBOU VO «Kazanskij nacional'nyj issledovatel'skij tekhnologicheskij universitet»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2022.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frejmvork ot YAndeksa dlya sozdaniya otchyotov avtotestov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framework from Yandex for creating autotest reports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]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website.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(accessed: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website.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(accessed: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Astakhov S.V.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B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.Sc. Student, Department of Computer Systems and Networks,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Lapshin N.V.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B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.Sc. Student, Department of Computer Systems and Networks,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Scientific advisor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— Kim T.A., As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sis. Professor, Department of Computer Systems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and Networks, Bauman Moscow State Technical University, Moscow, Russian Fed-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eration.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Please cite this article in English as:</w:t>
      </w:r>
      <w:r>
        <w:rPr>
          <w:b/>
          <w:bCs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Astakhov S.V.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Lapshin N.V.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Software subsystem for testing knowledge of hardware description languages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 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Politekhnicheskij molodezhnyj zhurnal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i w:val="0"/>
          <w:iCs w:val="0"/>
          <w:sz w:val="24"/>
          <w:szCs w:val="24"/>
          <w:highlight w:val="none"/>
        </w:rPr>
        <w:t xml:space="preserve">[</w:t>
      </w:r>
      <w:r>
        <w:rPr>
          <w:rFonts w:ascii="Times New Roman Cyr" w:hAnsi="Times New Roman Cyr" w:cs="Times New Roman Cyr"/>
          <w:i w:val="0"/>
          <w:iCs w:val="0"/>
          <w:sz w:val="24"/>
          <w:szCs w:val="24"/>
          <w:highlight w:val="none"/>
        </w:rPr>
        <w:t xml:space="preserve">Politechnical student journal</w:t>
      </w:r>
      <w:r>
        <w:rPr>
          <w:rFonts w:ascii="Times New Roman Cyr" w:hAnsi="Times New Roman Cyr" w:cs="Times New Roman Cyr"/>
          <w:i w:val="0"/>
          <w:iCs w:val="0"/>
          <w:sz w:val="24"/>
          <w:szCs w:val="24"/>
          <w:highlight w:val="none"/>
        </w:rPr>
        <w:t xml:space="preserve">]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2023,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№ 1(75).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http://dx.doi.org/10.18698/2541-8009-2022-10-829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(in Russ.).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  <w:jc w:val="center"/>
      <w:rPr>
        <w:rFonts w:ascii="Times New Roman Cyr" w:hAnsi="Times New Roman Cyr" w:cs="Times New Roman Cyr"/>
        <w:sz w:val="24"/>
        <w:szCs w:val="24"/>
      </w:rPr>
    </w:pPr>
    <w:fldSimple w:instr="PAGE \* MERGEFORMAT">
      <w:r>
        <w:rPr>
          <w:rFonts w:ascii="Times New Roman Cyr" w:hAnsi="Times New Roman Cyr" w:cs="Times New Roman Cyr"/>
          <w:sz w:val="24"/>
          <w:szCs w:val="24"/>
        </w:rPr>
        <w:t xml:space="preserve">1</w:t>
      </w:r>
    </w:fldSimple>
    <w:r>
      <w:rPr>
        <w:rFonts w:ascii="Times New Roman Cyr" w:hAnsi="Times New Roman Cyr" w:cs="Times New Roman Cyr"/>
        <w:sz w:val="24"/>
        <w:szCs w:val="24"/>
      </w:rPr>
    </w:r>
    <w:r>
      <w:rPr>
        <w:rFonts w:ascii="Times New Roman Cyr" w:hAnsi="Times New Roman Cyr" w:cs="Times New Roman Cyr"/>
        <w:sz w:val="24"/>
        <w:szCs w:val="24"/>
      </w:rPr>
    </w:r>
    <w:r/>
  </w:p>
  <w:p>
    <w:pPr>
      <w:pStyle w:val="71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4">
    <w:name w:val="Heading 1"/>
    <w:basedOn w:val="860"/>
    <w:next w:val="860"/>
    <w:link w:val="68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85">
    <w:name w:val="Heading 1 Char"/>
    <w:link w:val="684"/>
    <w:uiPriority w:val="9"/>
    <w:rPr>
      <w:rFonts w:ascii="Arial" w:hAnsi="Arial" w:eastAsia="Arial" w:cs="Arial"/>
      <w:sz w:val="40"/>
      <w:szCs w:val="40"/>
    </w:rPr>
  </w:style>
  <w:style w:type="paragraph" w:styleId="686">
    <w:name w:val="Heading 2"/>
    <w:basedOn w:val="860"/>
    <w:next w:val="860"/>
    <w:link w:val="68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87">
    <w:name w:val="Heading 2 Char"/>
    <w:link w:val="686"/>
    <w:uiPriority w:val="9"/>
    <w:rPr>
      <w:rFonts w:ascii="Arial" w:hAnsi="Arial" w:eastAsia="Arial" w:cs="Arial"/>
      <w:sz w:val="34"/>
    </w:rPr>
  </w:style>
  <w:style w:type="paragraph" w:styleId="688">
    <w:name w:val="Heading 3"/>
    <w:basedOn w:val="860"/>
    <w:next w:val="860"/>
    <w:link w:val="68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89">
    <w:name w:val="Heading 3 Char"/>
    <w:link w:val="688"/>
    <w:uiPriority w:val="9"/>
    <w:rPr>
      <w:rFonts w:ascii="Arial" w:hAnsi="Arial" w:eastAsia="Arial" w:cs="Arial"/>
      <w:sz w:val="30"/>
      <w:szCs w:val="30"/>
    </w:rPr>
  </w:style>
  <w:style w:type="paragraph" w:styleId="690">
    <w:name w:val="Heading 4"/>
    <w:basedOn w:val="860"/>
    <w:next w:val="860"/>
    <w:link w:val="69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1">
    <w:name w:val="Heading 4 Char"/>
    <w:link w:val="690"/>
    <w:uiPriority w:val="9"/>
    <w:rPr>
      <w:rFonts w:ascii="Arial" w:hAnsi="Arial" w:eastAsia="Arial" w:cs="Arial"/>
      <w:b/>
      <w:bCs/>
      <w:sz w:val="26"/>
      <w:szCs w:val="26"/>
    </w:rPr>
  </w:style>
  <w:style w:type="paragraph" w:styleId="692">
    <w:name w:val="Heading 5"/>
    <w:basedOn w:val="860"/>
    <w:next w:val="860"/>
    <w:link w:val="69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3">
    <w:name w:val="Heading 5 Char"/>
    <w:link w:val="692"/>
    <w:uiPriority w:val="9"/>
    <w:rPr>
      <w:rFonts w:ascii="Arial" w:hAnsi="Arial" w:eastAsia="Arial" w:cs="Arial"/>
      <w:b/>
      <w:bCs/>
      <w:sz w:val="24"/>
      <w:szCs w:val="24"/>
    </w:rPr>
  </w:style>
  <w:style w:type="paragraph" w:styleId="694">
    <w:name w:val="Heading 6"/>
    <w:basedOn w:val="860"/>
    <w:next w:val="860"/>
    <w:link w:val="69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5">
    <w:name w:val="Heading 6 Char"/>
    <w:link w:val="694"/>
    <w:uiPriority w:val="9"/>
    <w:rPr>
      <w:rFonts w:ascii="Arial" w:hAnsi="Arial" w:eastAsia="Arial" w:cs="Arial"/>
      <w:b/>
      <w:bCs/>
      <w:sz w:val="22"/>
      <w:szCs w:val="22"/>
    </w:rPr>
  </w:style>
  <w:style w:type="paragraph" w:styleId="696">
    <w:name w:val="Heading 7"/>
    <w:basedOn w:val="860"/>
    <w:next w:val="860"/>
    <w:link w:val="69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7">
    <w:name w:val="Heading 7 Char"/>
    <w:link w:val="69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98">
    <w:name w:val="Heading 8"/>
    <w:basedOn w:val="860"/>
    <w:next w:val="860"/>
    <w:link w:val="69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9">
    <w:name w:val="Heading 8 Char"/>
    <w:link w:val="698"/>
    <w:uiPriority w:val="9"/>
    <w:rPr>
      <w:rFonts w:ascii="Arial" w:hAnsi="Arial" w:eastAsia="Arial" w:cs="Arial"/>
      <w:i/>
      <w:iCs/>
      <w:sz w:val="22"/>
      <w:szCs w:val="22"/>
    </w:rPr>
  </w:style>
  <w:style w:type="paragraph" w:styleId="700">
    <w:name w:val="Heading 9"/>
    <w:basedOn w:val="860"/>
    <w:next w:val="860"/>
    <w:link w:val="70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1">
    <w:name w:val="Heading 9 Char"/>
    <w:link w:val="700"/>
    <w:uiPriority w:val="9"/>
    <w:rPr>
      <w:rFonts w:ascii="Arial" w:hAnsi="Arial" w:eastAsia="Arial" w:cs="Arial"/>
      <w:i/>
      <w:iCs/>
      <w:sz w:val="21"/>
      <w:szCs w:val="21"/>
    </w:rPr>
  </w:style>
  <w:style w:type="paragraph" w:styleId="702">
    <w:name w:val="Title"/>
    <w:basedOn w:val="860"/>
    <w:next w:val="860"/>
    <w:link w:val="70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3">
    <w:name w:val="Title Char"/>
    <w:link w:val="702"/>
    <w:uiPriority w:val="10"/>
    <w:rPr>
      <w:sz w:val="48"/>
      <w:szCs w:val="48"/>
    </w:rPr>
  </w:style>
  <w:style w:type="paragraph" w:styleId="704">
    <w:name w:val="Subtitle"/>
    <w:basedOn w:val="860"/>
    <w:next w:val="860"/>
    <w:link w:val="705"/>
    <w:uiPriority w:val="11"/>
    <w:qFormat/>
    <w:pPr>
      <w:spacing w:before="200" w:after="200"/>
    </w:pPr>
    <w:rPr>
      <w:sz w:val="24"/>
      <w:szCs w:val="24"/>
    </w:rPr>
  </w:style>
  <w:style w:type="character" w:styleId="705">
    <w:name w:val="Subtitle Char"/>
    <w:link w:val="704"/>
    <w:uiPriority w:val="11"/>
    <w:rPr>
      <w:sz w:val="24"/>
      <w:szCs w:val="24"/>
    </w:rPr>
  </w:style>
  <w:style w:type="paragraph" w:styleId="706">
    <w:name w:val="Quote"/>
    <w:basedOn w:val="860"/>
    <w:next w:val="860"/>
    <w:link w:val="707"/>
    <w:uiPriority w:val="29"/>
    <w:qFormat/>
    <w:pPr>
      <w:ind w:left="720" w:right="720"/>
    </w:pPr>
    <w:rPr>
      <w:i/>
    </w:rPr>
  </w:style>
  <w:style w:type="character" w:styleId="707">
    <w:name w:val="Quote Char"/>
    <w:link w:val="706"/>
    <w:uiPriority w:val="29"/>
    <w:rPr>
      <w:i/>
    </w:rPr>
  </w:style>
  <w:style w:type="paragraph" w:styleId="708">
    <w:name w:val="Intense Quote"/>
    <w:basedOn w:val="860"/>
    <w:next w:val="860"/>
    <w:link w:val="70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9">
    <w:name w:val="Intense Quote Char"/>
    <w:link w:val="708"/>
    <w:uiPriority w:val="30"/>
    <w:rPr>
      <w:i/>
    </w:rPr>
  </w:style>
  <w:style w:type="paragraph" w:styleId="710">
    <w:name w:val="Header"/>
    <w:basedOn w:val="860"/>
    <w:link w:val="7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1">
    <w:name w:val="Header Char"/>
    <w:link w:val="710"/>
    <w:uiPriority w:val="99"/>
  </w:style>
  <w:style w:type="paragraph" w:styleId="712">
    <w:name w:val="Footer"/>
    <w:basedOn w:val="860"/>
    <w:link w:val="71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Footer Char"/>
    <w:link w:val="712"/>
    <w:uiPriority w:val="99"/>
  </w:style>
  <w:style w:type="paragraph" w:styleId="714">
    <w:name w:val="Caption"/>
    <w:basedOn w:val="860"/>
    <w:next w:val="86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5">
    <w:name w:val="Caption Char"/>
    <w:basedOn w:val="714"/>
    <w:link w:val="712"/>
    <w:uiPriority w:val="99"/>
  </w:style>
  <w:style w:type="table" w:styleId="716">
    <w:name w:val="Table Grid"/>
    <w:basedOn w:val="86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7">
    <w:name w:val="Table Grid Light"/>
    <w:basedOn w:val="8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8">
    <w:name w:val="Plain Table 1"/>
    <w:basedOn w:val="8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9">
    <w:name w:val="Plain Table 2"/>
    <w:basedOn w:val="86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0">
    <w:name w:val="Plain Table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1">
    <w:name w:val="Plain Table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Plain Table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3">
    <w:name w:val="Grid Table 1 Light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Grid Table 1 Light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1 Light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2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2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3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4"/>
    <w:basedOn w:val="8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5">
    <w:name w:val="Grid Table 4 - Accent 1"/>
    <w:basedOn w:val="8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6">
    <w:name w:val="Grid Table 4 - Accent 2"/>
    <w:basedOn w:val="8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7">
    <w:name w:val="Grid Table 4 - Accent 3"/>
    <w:basedOn w:val="8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8">
    <w:name w:val="Grid Table 4 - Accent 4"/>
    <w:basedOn w:val="8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9">
    <w:name w:val="Grid Table 4 - Accent 5"/>
    <w:basedOn w:val="8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0">
    <w:name w:val="Grid Table 4 - Accent 6"/>
    <w:basedOn w:val="8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1">
    <w:name w:val="Grid Table 5 Dark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2">
    <w:name w:val="Grid Table 5 Dark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53">
    <w:name w:val="Grid Table 5 Dark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54">
    <w:name w:val="Grid Table 5 Dark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55">
    <w:name w:val="Grid Table 5 Dark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57">
    <w:name w:val="Grid Table 5 Dark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58">
    <w:name w:val="Grid Table 6 Colorful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9">
    <w:name w:val="Grid Table 6 Colorful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0">
    <w:name w:val="Grid Table 6 Colorful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1">
    <w:name w:val="Grid Table 6 Colorful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2">
    <w:name w:val="Grid Table 6 Colorful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3">
    <w:name w:val="Grid Table 6 Colorful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4">
    <w:name w:val="Grid Table 6 Colorful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5">
    <w:name w:val="Grid Table 7 Colorful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7 Colorful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7 Colorful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1 Light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List Table 1 Light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0">
    <w:name w:val="List Table 2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1">
    <w:name w:val="List Table 2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2">
    <w:name w:val="List Table 2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3">
    <w:name w:val="List Table 2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4">
    <w:name w:val="List Table 2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5">
    <w:name w:val="List Table 2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6">
    <w:name w:val="List Table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3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3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4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5 Dark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1">
    <w:name w:val="List Table 5 Dark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2">
    <w:name w:val="List Table 5 Dark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6 Colorful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8">
    <w:name w:val="List Table 6 Colorful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9">
    <w:name w:val="List Table 6 Colorful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0">
    <w:name w:val="List Table 6 Colorful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1">
    <w:name w:val="List Table 6 Colorful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2">
    <w:name w:val="List Table 6 Colorful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3">
    <w:name w:val="List Table 6 Colorful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4">
    <w:name w:val="List Table 7 Colorful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5">
    <w:name w:val="List Table 7 Colorful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16">
    <w:name w:val="List Table 7 Colorful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17">
    <w:name w:val="List Table 7 Colorful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18">
    <w:name w:val="List Table 7 Colorful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19">
    <w:name w:val="List Table 7 Colorful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20">
    <w:name w:val="List Table 7 Colorful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21">
    <w:name w:val="Lined - Accent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2">
    <w:name w:val="Lined - Accent 1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3">
    <w:name w:val="Lined - Accent 2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4">
    <w:name w:val="Lined - Accent 3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5">
    <w:name w:val="Lined - Accent 4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6">
    <w:name w:val="Lined - Accent 5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7">
    <w:name w:val="Lined - Accent 6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8">
    <w:name w:val="Bordered &amp; Lined - Accent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9">
    <w:name w:val="Bordered &amp; Lined - Accent 1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0">
    <w:name w:val="Bordered &amp; Lined - Accent 2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1">
    <w:name w:val="Bordered &amp; Lined - Accent 3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2">
    <w:name w:val="Bordered &amp; Lined - Accent 4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3">
    <w:name w:val="Bordered &amp; Lined - Accent 5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4">
    <w:name w:val="Bordered &amp; Lined - Accent 6"/>
    <w:basedOn w:val="8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5">
    <w:name w:val="Bordered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6">
    <w:name w:val="Bordered - Accent 1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7">
    <w:name w:val="Bordered - Accent 2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8">
    <w:name w:val="Bordered - Accent 3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9">
    <w:name w:val="Bordered - Accent 4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0">
    <w:name w:val="Bordered - Accent 5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1">
    <w:name w:val="Bordered - Accent 6"/>
    <w:basedOn w:val="8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2">
    <w:name w:val="Hyperlink"/>
    <w:uiPriority w:val="99"/>
    <w:unhideWhenUsed/>
    <w:rPr>
      <w:color w:val="0000ff" w:themeColor="hyperlink"/>
      <w:u w:val="single"/>
    </w:rPr>
  </w:style>
  <w:style w:type="paragraph" w:styleId="843">
    <w:name w:val="footnote text"/>
    <w:basedOn w:val="860"/>
    <w:link w:val="844"/>
    <w:uiPriority w:val="99"/>
    <w:semiHidden/>
    <w:unhideWhenUsed/>
    <w:pPr>
      <w:spacing w:after="40" w:line="240" w:lineRule="auto"/>
    </w:pPr>
    <w:rPr>
      <w:sz w:val="18"/>
    </w:rPr>
  </w:style>
  <w:style w:type="character" w:styleId="844">
    <w:name w:val="Footnote Text Char"/>
    <w:link w:val="843"/>
    <w:uiPriority w:val="99"/>
    <w:rPr>
      <w:sz w:val="18"/>
    </w:rPr>
  </w:style>
  <w:style w:type="character" w:styleId="845">
    <w:name w:val="footnote reference"/>
    <w:uiPriority w:val="99"/>
    <w:unhideWhenUsed/>
    <w:rPr>
      <w:vertAlign w:val="superscript"/>
    </w:rPr>
  </w:style>
  <w:style w:type="paragraph" w:styleId="846">
    <w:name w:val="endnote text"/>
    <w:basedOn w:val="860"/>
    <w:link w:val="847"/>
    <w:uiPriority w:val="99"/>
    <w:semiHidden/>
    <w:unhideWhenUsed/>
    <w:pPr>
      <w:spacing w:after="0" w:line="240" w:lineRule="auto"/>
    </w:pPr>
    <w:rPr>
      <w:sz w:val="20"/>
    </w:rPr>
  </w:style>
  <w:style w:type="character" w:styleId="847">
    <w:name w:val="Endnote Text Char"/>
    <w:link w:val="846"/>
    <w:uiPriority w:val="99"/>
    <w:rPr>
      <w:sz w:val="20"/>
    </w:rPr>
  </w:style>
  <w:style w:type="character" w:styleId="848">
    <w:name w:val="endnote reference"/>
    <w:uiPriority w:val="99"/>
    <w:semiHidden/>
    <w:unhideWhenUsed/>
    <w:rPr>
      <w:vertAlign w:val="superscript"/>
    </w:rPr>
  </w:style>
  <w:style w:type="paragraph" w:styleId="849">
    <w:name w:val="toc 1"/>
    <w:basedOn w:val="860"/>
    <w:next w:val="860"/>
    <w:uiPriority w:val="39"/>
    <w:unhideWhenUsed/>
    <w:pPr>
      <w:ind w:left="0" w:right="0" w:firstLine="0"/>
      <w:spacing w:after="57"/>
    </w:pPr>
  </w:style>
  <w:style w:type="paragraph" w:styleId="850">
    <w:name w:val="toc 2"/>
    <w:basedOn w:val="860"/>
    <w:next w:val="860"/>
    <w:uiPriority w:val="39"/>
    <w:unhideWhenUsed/>
    <w:pPr>
      <w:ind w:left="283" w:right="0" w:firstLine="0"/>
      <w:spacing w:after="57"/>
    </w:pPr>
  </w:style>
  <w:style w:type="paragraph" w:styleId="851">
    <w:name w:val="toc 3"/>
    <w:basedOn w:val="860"/>
    <w:next w:val="860"/>
    <w:uiPriority w:val="39"/>
    <w:unhideWhenUsed/>
    <w:pPr>
      <w:ind w:left="567" w:right="0" w:firstLine="0"/>
      <w:spacing w:after="57"/>
    </w:pPr>
  </w:style>
  <w:style w:type="paragraph" w:styleId="852">
    <w:name w:val="toc 4"/>
    <w:basedOn w:val="860"/>
    <w:next w:val="860"/>
    <w:uiPriority w:val="39"/>
    <w:unhideWhenUsed/>
    <w:pPr>
      <w:ind w:left="850" w:right="0" w:firstLine="0"/>
      <w:spacing w:after="57"/>
    </w:pPr>
  </w:style>
  <w:style w:type="paragraph" w:styleId="853">
    <w:name w:val="toc 5"/>
    <w:basedOn w:val="860"/>
    <w:next w:val="860"/>
    <w:uiPriority w:val="39"/>
    <w:unhideWhenUsed/>
    <w:pPr>
      <w:ind w:left="1134" w:right="0" w:firstLine="0"/>
      <w:spacing w:after="57"/>
    </w:pPr>
  </w:style>
  <w:style w:type="paragraph" w:styleId="854">
    <w:name w:val="toc 6"/>
    <w:basedOn w:val="860"/>
    <w:next w:val="860"/>
    <w:uiPriority w:val="39"/>
    <w:unhideWhenUsed/>
    <w:pPr>
      <w:ind w:left="1417" w:right="0" w:firstLine="0"/>
      <w:spacing w:after="57"/>
    </w:pPr>
  </w:style>
  <w:style w:type="paragraph" w:styleId="855">
    <w:name w:val="toc 7"/>
    <w:basedOn w:val="860"/>
    <w:next w:val="860"/>
    <w:uiPriority w:val="39"/>
    <w:unhideWhenUsed/>
    <w:pPr>
      <w:ind w:left="1701" w:right="0" w:firstLine="0"/>
      <w:spacing w:after="57"/>
    </w:pPr>
  </w:style>
  <w:style w:type="paragraph" w:styleId="856">
    <w:name w:val="toc 8"/>
    <w:basedOn w:val="860"/>
    <w:next w:val="860"/>
    <w:uiPriority w:val="39"/>
    <w:unhideWhenUsed/>
    <w:pPr>
      <w:ind w:left="1984" w:right="0" w:firstLine="0"/>
      <w:spacing w:after="57"/>
    </w:pPr>
  </w:style>
  <w:style w:type="paragraph" w:styleId="857">
    <w:name w:val="toc 9"/>
    <w:basedOn w:val="860"/>
    <w:next w:val="860"/>
    <w:uiPriority w:val="39"/>
    <w:unhideWhenUsed/>
    <w:pPr>
      <w:ind w:left="2268" w:right="0" w:firstLine="0"/>
      <w:spacing w:after="57"/>
    </w:pPr>
  </w:style>
  <w:style w:type="paragraph" w:styleId="858">
    <w:name w:val="TOC Heading"/>
    <w:uiPriority w:val="39"/>
    <w:unhideWhenUsed/>
  </w:style>
  <w:style w:type="paragraph" w:styleId="859">
    <w:name w:val="table of figures"/>
    <w:basedOn w:val="860"/>
    <w:next w:val="860"/>
    <w:uiPriority w:val="99"/>
    <w:unhideWhenUsed/>
    <w:pPr>
      <w:spacing w:after="0" w:afterAutospacing="0"/>
    </w:pPr>
  </w:style>
  <w:style w:type="paragraph" w:styleId="860" w:default="1">
    <w:name w:val="Normal"/>
    <w:qFormat/>
  </w:style>
  <w:style w:type="table" w:styleId="86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2" w:default="1">
    <w:name w:val="No List"/>
    <w:uiPriority w:val="99"/>
    <w:semiHidden/>
    <w:unhideWhenUsed/>
  </w:style>
  <w:style w:type="paragraph" w:styleId="863">
    <w:name w:val="No Spacing"/>
    <w:basedOn w:val="860"/>
    <w:uiPriority w:val="1"/>
    <w:qFormat/>
    <w:pPr>
      <w:spacing w:after="0" w:line="240" w:lineRule="auto"/>
    </w:pPr>
  </w:style>
  <w:style w:type="paragraph" w:styleId="864">
    <w:name w:val="List Paragraph"/>
    <w:basedOn w:val="860"/>
    <w:uiPriority w:val="34"/>
    <w:qFormat/>
    <w:pPr>
      <w:contextualSpacing/>
      <w:ind w:left="720"/>
    </w:pPr>
  </w:style>
  <w:style w:type="character" w:styleId="865" w:default="1">
    <w:name w:val="Default Paragraph Font"/>
    <w:uiPriority w:val="1"/>
    <w:semiHidden/>
    <w:unhideWhenUsed/>
  </w:style>
  <w:style w:type="paragraph" w:styleId="866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67" w:customStyle="1">
    <w:name w:val="Обычный 2_character"/>
    <w:qFormat/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2023-06-09T13:03:42Z</dcterms:modified>
</cp:coreProperties>
</file>