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sz w:val="24"/>
          <w:szCs w:val="24"/>
          <w:highlight w:val="none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УДК 004.04</w:t>
      </w:r>
      <w:r>
        <w:rPr>
          <w:rFonts w:ascii="Times New Roman Cyr" w:hAnsi="Times New Roman Cyr" w:cs="Times New Roman Cyr"/>
          <w:sz w:val="24"/>
          <w:szCs w:val="24"/>
        </w:rPr>
      </w:r>
      <w:r>
        <w:rPr>
          <w:rFonts w:ascii="Times New Roman Cyr" w:hAnsi="Times New Roman Cyr" w:cs="Times New Roman Cyr"/>
        </w:rPr>
      </w:r>
    </w:p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</w:r>
      <w:r>
        <w:rPr>
          <w:rFonts w:ascii="Times New Roman Cyr" w:hAnsi="Times New Roman Cyr" w:cs="Times New Roman Cyr"/>
          <w:sz w:val="24"/>
          <w:szCs w:val="24"/>
        </w:rPr>
      </w:r>
      <w:r>
        <w:rPr>
          <w:rFonts w:ascii="Times New Roman Cyr" w:hAnsi="Times New Roman Cyr" w:cs="Times New Roman Cyr"/>
        </w:rPr>
      </w:r>
    </w:p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  <w:t xml:space="preserve">ПРОГРАММНАЯ ПОДСИСТЕМА ТЕСТИРОВАНИЯ ЗНАНИЙ ЯЗЫКОВ ОПИСАНИЯ АППАРАТУРЫ</w:t>
      </w: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  <w:r>
        <w:rPr>
          <w:rFonts w:ascii="Times New Roman Cyr" w:hAnsi="Times New Roman Cyr" w:cs="Times New Roman Cyr"/>
        </w:rPr>
      </w:r>
    </w:p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</w:r>
      <w:r>
        <w:rPr>
          <w:rFonts w:ascii="Times New Roman Cyr" w:hAnsi="Times New Roman Cyr" w:cs="Times New Roman Cyr"/>
          <w:b/>
          <w:bCs/>
          <w:sz w:val="24"/>
          <w:szCs w:val="24"/>
        </w:rPr>
      </w:r>
      <w:r>
        <w:rPr>
          <w:rFonts w:ascii="Times New Roman Cyr" w:hAnsi="Times New Roman Cyr" w:cs="Times New Roman Cyr"/>
        </w:rPr>
      </w:r>
    </w:p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  <w:t xml:space="preserve">С.В. Астахов</w:t>
        <w:tab/>
        <w:tab/>
        <w:tab/>
        <w:tab/>
        <w:tab/>
        <w:tab/>
        <w:tab/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fzastahov@gmail.com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</w:rPr>
      </w:r>
      <w:r>
        <w:rPr>
          <w:rFonts w:ascii="Times New Roman Cyr" w:hAnsi="Times New Roman Cyr" w:cs="Times New Roman Cyr"/>
        </w:rPr>
      </w:r>
    </w:p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  <w:t xml:space="preserve">Н.В. Лапшин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ab/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ab/>
        <w:tab/>
        <w:tab/>
        <w:tab/>
        <w:tab/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nikita.lapshin2000@gmail.com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r>
      <w:r>
        <w:rPr>
          <w:rFonts w:ascii="Times New Roman Cyr" w:hAnsi="Times New Roman Cyr" w:cs="Times New Roman Cyr"/>
        </w:rPr>
      </w:r>
    </w:p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b w:val="0"/>
          <w:bCs w:val="0"/>
          <w:sz w:val="24"/>
          <w:szCs w:val="24"/>
          <w:highlight w:val="yellow"/>
        </w:rPr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  <w:t xml:space="preserve">Т.А. Ким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ab/>
        <w:tab/>
        <w:tab/>
        <w:tab/>
        <w:tab/>
        <w:tab/>
        <w:tab/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yellow"/>
        </w:rPr>
        <w:t xml:space="preserve">1234@mail.ru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yellow"/>
        </w:rPr>
      </w:r>
      <w:r>
        <w:rPr>
          <w:rFonts w:ascii="Times New Roman Cyr" w:hAnsi="Times New Roman Cyr" w:cs="Times New Roman Cyr"/>
          <w:highlight w:val="yellow"/>
        </w:rPr>
      </w:r>
    </w:p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  <w:r>
        <w:rPr>
          <w:rFonts w:ascii="Times New Roman Cyr" w:hAnsi="Times New Roman Cyr" w:cs="Times New Roman Cyr"/>
        </w:rPr>
      </w:r>
    </w:p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  <w:t xml:space="preserve">МГТУ им. Н.Э. Баумана, Москва, Российская Федерация </w:t>
      </w: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  <w:r>
        <w:rPr>
          <w:rFonts w:ascii="Times New Roman Cyr" w:hAnsi="Times New Roman Cyr" w:cs="Times New Roman Cyr"/>
        </w:rPr>
      </w:r>
    </w:p>
    <w:tbl>
      <w:tblPr>
        <w:tblStyle w:val="668"/>
        <w:tblW w:w="0" w:type="auto"/>
        <w:tblLayout w:type="fixed"/>
        <w:tblCellMar>
          <w:left w:w="0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527"/>
        <w:gridCol w:w="382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527" w:type="dxa"/>
            <w:textDirection w:val="lrTb"/>
            <w:noWrap w:val="false"/>
          </w:tcPr>
          <w:p>
            <w:pPr>
              <w:spacing w:after="0" w:afterAutospacing="0" w:line="36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none"/>
              </w:rPr>
              <w:t xml:space="preserve">Аннотация</w:t>
            </w: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828" w:type="dxa"/>
            <w:textDirection w:val="lrTb"/>
            <w:noWrap w:val="false"/>
          </w:tcPr>
          <w:p>
            <w:pPr>
              <w:spacing w:after="0" w:afterAutospacing="0" w:line="36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none"/>
              </w:rPr>
              <w:t xml:space="preserve">Ключевые слова</w:t>
            </w: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52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 Cyr" w:hAnsi="Times New Roman Cyr" w:cs="Times New Roman Cyr"/>
                <w:b w:val="0"/>
                <w:bCs/>
                <w:i/>
                <w:sz w:val="24"/>
                <w:szCs w:val="24"/>
                <w:highlight w:val="none"/>
              </w:rPr>
            </w:pPr>
            <w:r>
              <w:rPr>
                <w:rFonts w:ascii="Times New Roman Cyr" w:hAnsi="Times New Roman Cyr" w:cs="Times New Roman Cyr"/>
                <w:b w:val="0"/>
                <w:bCs w:val="0"/>
                <w:i/>
                <w:iCs/>
                <w:sz w:val="24"/>
                <w:szCs w:val="24"/>
                <w:highlight w:val="none"/>
              </w:rPr>
              <w:t xml:space="preserve">Статья </w:t>
            </w:r>
            <w:r>
              <w:rPr>
                <w:rFonts w:ascii="Times New Roman Cyr" w:hAnsi="Times New Roman Cyr" w:cs="Times New Roman Cyr"/>
                <w:b w:val="0"/>
                <w:bCs w:val="0"/>
                <w:i/>
                <w:iCs/>
                <w:sz w:val="24"/>
                <w:szCs w:val="24"/>
                <w:highlight w:val="none"/>
              </w:rPr>
              <w:t xml:space="preserve">посвящена разработке программной подсистемы тестирования знаний языков описания аппаратуры, которая предоставляет возможности по управлению учебными материалами и автоматической проверке заданий, в том числе, заданий на описание аппаратных устройств на язык</w:t>
            </w:r>
            <w:r>
              <w:rPr>
                <w:rFonts w:ascii="Times New Roman Cyr" w:hAnsi="Times New Roman Cyr" w:cs="Times New Roman Cyr"/>
                <w:b w:val="0"/>
                <w:bCs w:val="0"/>
                <w:i/>
                <w:iCs/>
                <w:sz w:val="24"/>
                <w:szCs w:val="24"/>
                <w:highlight w:val="none"/>
              </w:rPr>
              <w:t xml:space="preserve">е Verilog.</w:t>
            </w:r>
            <w:r>
              <w:rPr>
                <w:rFonts w:ascii="Times New Roman Cyr" w:hAnsi="Times New Roman Cyr" w:cs="Times New Roman Cyr"/>
                <w:b w:val="0"/>
                <w:bCs w:val="0"/>
                <w:i/>
                <w:iCs/>
                <w:sz w:val="24"/>
                <w:szCs w:val="24"/>
                <w:highlight w:val="none"/>
              </w:rPr>
              <w:t xml:space="preserve"> Проведен анализ существующих систем тестирования знаний, в ходе анализа сформулированы функциональные требования и составлена диаграмма вариантов использования программной подсистемы тестирования знаний языков описания аппаратуры. Спроектирована архитектура и компоненты подсистемы. Проведено функциональное и нагрузочное тестирование разработанной подсистемы.</w:t>
            </w:r>
            <w:r>
              <w:rPr>
                <w:rFonts w:ascii="Times New Roman Cyr" w:hAnsi="Times New Roman Cyr" w:cs="Times New Roman Cyr"/>
                <w:b w:val="0"/>
                <w:bCs w:val="0"/>
                <w:i/>
                <w:iCs/>
                <w:sz w:val="24"/>
                <w:szCs w:val="24"/>
                <w:highlight w:val="none"/>
              </w:rPr>
            </w:r>
            <w:r>
              <w:rPr>
                <w:rFonts w:ascii="Times New Roman Cyr" w:hAnsi="Times New Roman Cyr" w:cs="Times New Roman Cyr"/>
                <w:b w:val="0"/>
                <w:bCs w:val="0"/>
                <w:i/>
                <w:i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828" w:type="dxa"/>
            <w:textDirection w:val="lrTb"/>
            <w:noWrap w:val="false"/>
          </w:tcPr>
          <w:p>
            <w:pPr>
              <w:pStyle w:val="1_4880"/>
              <w:ind w:firstLine="0"/>
              <w:rPr>
                <w:bCs/>
                <w:i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highlight w:val="none"/>
              </w:rPr>
              <w:t xml:space="preserve">Тестирование знаний, язык описания аппаратуры</w:t>
            </w:r>
            <w:r>
              <w:rPr>
                <w:b w:val="0"/>
                <w:bCs w:val="0"/>
                <w:i/>
                <w:iCs/>
                <w:sz w:val="24"/>
                <w:szCs w:val="24"/>
                <w:highlight w:val="none"/>
              </w:rPr>
              <w:t xml:space="preserve">, HDL, Verilog, система дистанционного обучения, образовательный портал.</w:t>
            </w:r>
            <w:r>
              <w:rPr>
                <w:b w:val="0"/>
                <w:bCs w:val="0"/>
                <w:i/>
                <w:iCs/>
                <w:sz w:val="24"/>
                <w:szCs w:val="24"/>
                <w:highlight w:val="none"/>
              </w:rPr>
            </w:r>
            <w:r>
              <w:rPr>
                <w:i/>
                <w:iCs/>
                <w:sz w:val="24"/>
                <w:szCs w:val="24"/>
              </w:rPr>
            </w:r>
          </w:p>
          <w:p>
            <w:pPr>
              <w:spacing w:after="0" w:afterAutospacing="0" w:line="36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none"/>
              </w:rPr>
            </w:r>
          </w:p>
        </w:tc>
      </w:tr>
    </w:tbl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</w:p>
    <w:p>
      <w:pPr>
        <w:pStyle w:val="1_4880"/>
        <w:ind w:firstLine="397"/>
        <w:jc w:val="both"/>
        <w:spacing w:before="0" w:beforeAutospacing="0" w:after="0" w:afterAutospacing="0" w:line="360" w:lineRule="auto"/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  <w:t xml:space="preserve">Введение. </w:t>
      </w:r>
      <w:r>
        <w:rPr>
          <w:rFonts w:ascii="Times New Roman Cyr" w:hAnsi="Times New Roman Cyr" w:cs="Times New Roman Cyr"/>
          <w:sz w:val="24"/>
          <w:szCs w:val="24"/>
          <w:highlight w:val="none"/>
        </w:rPr>
        <w:t xml:space="preserve">В настоящее время существует огромное количество образовательных </w:t>
      </w:r>
      <w:r>
        <w:rPr>
          <w:rFonts w:ascii="Times New Roman Cyr" w:hAnsi="Times New Roman Cyr" w:cs="Times New Roman Cyr"/>
          <w:sz w:val="24"/>
          <w:szCs w:val="24"/>
          <w:highlight w:val="none"/>
        </w:rPr>
        <w:t xml:space="preserve">ресурсов, посвященных тематике информационных технологий. Несмотря на </w:t>
      </w:r>
      <w:r>
        <w:rPr>
          <w:rFonts w:ascii="Times New Roman Cyr" w:hAnsi="Times New Roman Cyr" w:cs="Times New Roman Cyr"/>
          <w:sz w:val="24"/>
          <w:szCs w:val="24"/>
          <w:highlight w:val="none"/>
        </w:rPr>
        <w:t xml:space="preserve">это, на данный момент в открытом до</w:t>
      </w:r>
      <w:r>
        <w:rPr>
          <w:rFonts w:ascii="Times New Roman Cyr" w:hAnsi="Times New Roman Cyr" w:cs="Times New Roman Cyr"/>
          <w:sz w:val="24"/>
          <w:szCs w:val="24"/>
          <w:highlight w:val="none"/>
        </w:rPr>
        <w:t xml:space="preserve">ступе наблюдается дефицит ресурсов, посвященных изучению языков описания аппаратуры. Среди существующих образовательных платформ есть лишь несколько таких, на которых возможно настроить автоматическую проверку заданий на написание исходного кода на языке </w:t>
      </w:r>
      <w:r>
        <w:rPr>
          <w:rFonts w:ascii="Times New Roman Cyr" w:hAnsi="Times New Roman Cyr" w:cs="Times New Roman Cyr"/>
          <w:sz w:val="24"/>
          <w:szCs w:val="24"/>
          <w:highlight w:val="none"/>
        </w:rPr>
        <w:t xml:space="preserve"> Verilog (или </w:t>
      </w:r>
      <w:r>
        <w:rPr>
          <w:rFonts w:ascii="Times New Roman Cyr" w:hAnsi="Times New Roman Cyr" w:cs="Times New Roman Cyr"/>
          <w:sz w:val="24"/>
          <w:szCs w:val="24"/>
          <w:highlight w:val="none"/>
        </w:rPr>
        <w:t xml:space="preserve">каком-либо другом языке описания аппаратуры) непосредственно в рамках веб-</w:t>
      </w:r>
      <w:r>
        <w:rPr>
          <w:rFonts w:ascii="Times New Roman Cyr" w:hAnsi="Times New Roman Cyr" w:cs="Times New Roman Cyr"/>
          <w:sz w:val="24"/>
          <w:szCs w:val="24"/>
          <w:highlight w:val="none"/>
        </w:rPr>
        <w:t xml:space="preserve">приложения.</w:t>
      </w:r>
      <w:r>
        <w:rPr>
          <w:rFonts w:ascii="Times New Roman Cyr" w:hAnsi="Times New Roman Cyr" w:cs="Times New Roman Cyr"/>
          <w:sz w:val="24"/>
          <w:szCs w:val="24"/>
          <w:highlight w:val="none"/>
        </w:rPr>
        <w:t xml:space="preserve"> 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При этом процесс настройки весьма сложен, поэтому авторы курсов редко используют описанную возможность. 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sz w:val="24"/>
          <w:szCs w:val="24"/>
        </w:rPr>
      </w:r>
    </w:p>
    <w:p>
      <w:pPr>
        <w:pStyle w:val="1_4880"/>
        <w:ind w:firstLine="397"/>
        <w:jc w:val="both"/>
        <w:spacing w:before="0" w:beforeAutospacing="0" w:after="0" w:afterAutospacing="0" w:line="360" w:lineRule="auto"/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В настоящей статье рассмотрен процесс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 разработки программной подсистемы тестирования знаний языков описания аппаратуры, которая предоставляет возможности по управлению учебными материалами и автоматической проверке заданий (в том числе, заданий на описание аппаратных устройств на язык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е Verilog).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r>
    </w:p>
    <w:p>
      <w:pPr>
        <w:pStyle w:val="1_4880"/>
        <w:ind w:firstLine="397"/>
        <w:jc w:val="both"/>
        <w:spacing w:before="0" w:beforeAutospacing="0" w:after="0" w:afterAutospacing="0" w:line="360" w:lineRule="auto"/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  <w:t xml:space="preserve">Анализ существующих систем тестирования знаний. 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В ходе анализа существующих систем тестирования знаний, таких как 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Huawei University, Coursera, Stepik и Moodle авторами 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была предложена классификация методов тестирования знаний (таблица 1), составленная на основе классификации 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методов тестирования знаний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, применяемых в системе Moodle [1].  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r>
    </w:p>
    <w:p>
      <w:pPr>
        <w:pStyle w:val="1_4880"/>
        <w:ind w:firstLine="0"/>
        <w:jc w:val="right"/>
        <w:spacing w:before="0" w:beforeAutospacing="0" w:after="0" w:afterAutospacing="0" w:line="360" w:lineRule="auto"/>
        <w:rPr>
          <w:rFonts w:ascii="Times New Roman Cyr" w:hAnsi="Times New Roman Cyr" w:cs="Times New Roman Cyr"/>
          <w:b w:val="0"/>
          <w:bCs/>
          <w:i/>
          <w:sz w:val="24"/>
          <w:szCs w:val="24"/>
          <w:highlight w:val="none"/>
        </w:rPr>
        <w:suppressLineNumbers w:val="0"/>
      </w:pPr>
      <w:r>
        <w:rPr>
          <w:rFonts w:ascii="Times New Roman Cyr" w:hAnsi="Times New Roman Cyr" w:cs="Times New Roman Cyr"/>
          <w:b w:val="0"/>
          <w:bCs w:val="0"/>
          <w:i/>
          <w:iCs/>
          <w:sz w:val="24"/>
          <w:szCs w:val="24"/>
          <w:highlight w:val="none"/>
        </w:rPr>
        <w:t xml:space="preserve">Таблица 1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r>
    </w:p>
    <w:p>
      <w:pPr>
        <w:pStyle w:val="1_4880"/>
        <w:ind w:firstLine="0"/>
        <w:jc w:val="center"/>
        <w:spacing w:before="0" w:beforeAutospacing="0" w:after="0" w:afterAutospacing="0" w:line="360" w:lineRule="auto"/>
        <w:rPr>
          <w:rFonts w:ascii="Times New Roman Cyr" w:hAnsi="Times New Roman Cyr" w:cs="Times New Roman Cyr"/>
          <w:b/>
          <w:bCs w:val="0"/>
          <w:i w:val="0"/>
          <w:sz w:val="24"/>
          <w:szCs w:val="24"/>
          <w:highlight w:val="none"/>
        </w:rPr>
        <w:suppressLineNumbers w:val="0"/>
      </w:pPr>
      <w:r>
        <w:rPr>
          <w:rFonts w:ascii="Times New Roman Cyr" w:hAnsi="Times New Roman Cyr" w:cs="Times New Roman Cyr"/>
          <w:b/>
          <w:bCs/>
          <w:i w:val="0"/>
          <w:iCs w:val="0"/>
          <w:sz w:val="24"/>
          <w:szCs w:val="24"/>
          <w:highlight w:val="none"/>
        </w:rPr>
        <w:t xml:space="preserve">Классификация методов тестирования знаний</w:t>
      </w:r>
      <w:r>
        <w:rPr>
          <w:rFonts w:ascii="Times New Roman Cyr" w:hAnsi="Times New Roman Cyr" w:cs="Times New Roman Cyr"/>
          <w:b/>
          <w:bCs w:val="0"/>
          <w:i w:val="0"/>
          <w:sz w:val="24"/>
          <w:szCs w:val="24"/>
          <w:highlight w:val="none"/>
        </w:rPr>
      </w:r>
    </w:p>
    <w:tbl>
      <w:tblPr>
        <w:tblW w:w="9354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15"/>
        <w:gridCol w:w="3827"/>
        <w:gridCol w:w="4712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5" w:type="dxa"/>
            <w:textDirection w:val="lrTb"/>
            <w:noWrap w:val="false"/>
          </w:tcPr>
          <w:p>
            <w:pPr>
              <w:pStyle w:val="1_4880"/>
              <w:jc w:val="center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b/>
                <w:sz w:val="24"/>
                <w:szCs w:val="24"/>
              </w:rPr>
              <w:t xml:space="preserve">№</w:t>
            </w:r>
            <w:r>
              <w:rPr>
                <w:rFonts w:ascii="Times New Roman Cyr" w:hAnsi="Times New Roman Cyr" w:cs="Times New Roman Cyr"/>
                <w:bCs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_4880"/>
              <w:jc w:val="center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b/>
                <w:sz w:val="24"/>
                <w:szCs w:val="24"/>
              </w:rPr>
              <w:t xml:space="preserve">Тип</w:t>
            </w:r>
            <w:r>
              <w:rPr>
                <w:rFonts w:ascii="Times New Roman Cyr" w:hAnsi="Times New Roman Cyr" w:cs="Times New Roman Cyr"/>
                <w:bCs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12" w:type="dxa"/>
            <w:textDirection w:val="lrTb"/>
            <w:noWrap w:val="false"/>
          </w:tcPr>
          <w:p>
            <w:pPr>
              <w:pStyle w:val="1_4880"/>
              <w:jc w:val="center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b/>
                <w:sz w:val="24"/>
                <w:szCs w:val="24"/>
              </w:rPr>
              <w:t xml:space="preserve">Подтип</w:t>
            </w:r>
            <w:r>
              <w:rPr>
                <w:rFonts w:ascii="Times New Roman Cyr" w:hAnsi="Times New Roman Cyr" w:cs="Times New Roman Cyr"/>
                <w:bCs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5" w:type="dxa"/>
            <w:textDirection w:val="lrTb"/>
            <w:noWrap w:val="false"/>
          </w:tcPr>
          <w:p>
            <w:pPr>
              <w:pStyle w:val="1_4880"/>
              <w:jc w:val="center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1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_4880"/>
              <w:jc w:val="left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Тестирование с ответом в закрытой форме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12" w:type="dxa"/>
            <w:textDirection w:val="lrTb"/>
            <w:noWrap w:val="false"/>
          </w:tcPr>
          <w:p>
            <w:pPr>
              <w:pStyle w:val="1_4880"/>
              <w:jc w:val="left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1.1 Выбор одного ответа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  <w:p>
            <w:pPr>
              <w:pStyle w:val="1_4880"/>
              <w:jc w:val="left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1.2 Выбор множественных ответов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  <w:p>
            <w:pPr>
              <w:pStyle w:val="1_4880"/>
              <w:jc w:val="left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1.3 Сопоставление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5" w:type="dxa"/>
            <w:textDirection w:val="lrTb"/>
            <w:noWrap w:val="false"/>
          </w:tcPr>
          <w:p>
            <w:pPr>
              <w:pStyle w:val="1_4880"/>
              <w:jc w:val="center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2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_4880"/>
              <w:jc w:val="left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Тестирование с коротким ответом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12" w:type="dxa"/>
            <w:textDirection w:val="lrTb"/>
            <w:noWrap w:val="false"/>
          </w:tcPr>
          <w:p>
            <w:pPr>
              <w:pStyle w:val="1_4880"/>
              <w:jc w:val="left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2.1 С автоматизированной проверкой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  <w:p>
            <w:pPr>
              <w:pStyle w:val="1_4880"/>
              <w:jc w:val="left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2.2 С проверкой преподавателем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  <w:p>
            <w:pPr>
              <w:pStyle w:val="1_4880"/>
              <w:jc w:val="left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2.3 С перекрестной проверкой 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5" w:type="dxa"/>
            <w:textDirection w:val="lrTb"/>
            <w:noWrap w:val="false"/>
          </w:tcPr>
          <w:p>
            <w:pPr>
              <w:pStyle w:val="1_4880"/>
              <w:jc w:val="center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3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_4880"/>
              <w:jc w:val="left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Тестирование с ответом в форме эссе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12" w:type="dxa"/>
            <w:textDirection w:val="lrTb"/>
            <w:noWrap w:val="false"/>
          </w:tcPr>
          <w:p>
            <w:pPr>
              <w:pStyle w:val="1_4880"/>
              <w:jc w:val="left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3.1 С проверкой преподавателем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  <w:p>
            <w:pPr>
              <w:pStyle w:val="1_4880"/>
              <w:jc w:val="left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3.2 С перекрестной проверкой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5" w:type="dxa"/>
            <w:vMerge w:val="restart"/>
            <w:textDirection w:val="lrTb"/>
            <w:noWrap w:val="false"/>
          </w:tcPr>
          <w:p>
            <w:pPr>
              <w:pStyle w:val="1_4880"/>
              <w:jc w:val="center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4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7" w:type="dxa"/>
            <w:vMerge w:val="restart"/>
            <w:textDirection w:val="lrTb"/>
            <w:noWrap w:val="false"/>
          </w:tcPr>
          <w:p>
            <w:pPr>
              <w:pStyle w:val="1_4880"/>
              <w:jc w:val="left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Тестирование на написание исходного кода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12" w:type="dxa"/>
            <w:vMerge w:val="restart"/>
            <w:textDirection w:val="lrTb"/>
            <w:noWrap w:val="false"/>
          </w:tcPr>
          <w:p>
            <w:pPr>
              <w:pStyle w:val="1_4880"/>
              <w:jc w:val="left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4.1 С проверкой по референсным значениям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  <w:p>
            <w:pPr>
              <w:pStyle w:val="1_4880"/>
              <w:jc w:val="left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4.2 Автоматизированное тестирование на проверяющей стороне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  <w:p>
            <w:pPr>
              <w:pStyle w:val="1_4880"/>
              <w:jc w:val="left"/>
              <w:spacing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4.3 Другие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</w:tr>
    </w:tbl>
    <w:p>
      <w:pPr>
        <w:pStyle w:val="1_4880"/>
        <w:ind w:firstLine="0"/>
        <w:jc w:val="left"/>
        <w:spacing w:before="0" w:beforeAutospacing="0" w:after="0" w:afterAutospacing="0" w:line="360" w:lineRule="auto"/>
        <w:rPr>
          <w:rFonts w:ascii="Times New Roman Cyr" w:hAnsi="Times New Roman Cyr" w:cs="Times New Roman Cyr"/>
          <w:b/>
          <w:bCs w:val="0"/>
          <w:i w:val="0"/>
          <w:sz w:val="24"/>
          <w:szCs w:val="24"/>
          <w:highlight w:val="none"/>
        </w:rPr>
        <w:suppressLineNumbers w:val="0"/>
      </w:pPr>
      <w:r>
        <w:rPr>
          <w:rFonts w:ascii="Times New Roman Cyr" w:hAnsi="Times New Roman Cyr" w:cs="Times New Roman Cyr"/>
          <w:b/>
          <w:bCs/>
          <w:i w:val="0"/>
          <w:iCs w:val="0"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b/>
          <w:bCs/>
          <w:i w:val="0"/>
          <w:iCs w:val="0"/>
          <w:sz w:val="24"/>
          <w:szCs w:val="24"/>
          <w:highlight w:val="none"/>
        </w:rPr>
      </w:r>
    </w:p>
    <w:p>
      <w:pPr>
        <w:ind w:firstLine="0"/>
        <w:jc w:val="both"/>
        <w:spacing w:after="0" w:afterAutospacing="0" w:line="360" w:lineRule="auto"/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b/>
          <w:bCs/>
        </w:rPr>
        <w:tab/>
      </w:r>
      <w:r>
        <w:rPr>
          <w:rFonts w:ascii="Times New Roman Cyr" w:hAnsi="Times New Roman Cyr" w:cs="Times New Roman Cyr"/>
          <w:b w:val="0"/>
          <w:bCs w:val="0"/>
          <w:sz w:val="24"/>
          <w:szCs w:val="24"/>
        </w:rPr>
        <w:t xml:space="preserve">В последующем, 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</w:rPr>
        <w:t xml:space="preserve">из рассмотренных методов тестирования знаний знаний были выделены наиболее подходящие для использования в подсистеме тестирования знаний языков описания аппаратуры методы. Кроме того, были предложены типы обратной связи, предоставляемой обучающемуся, в случае допущения им ошибки при решении задания 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</w:rPr>
        <w:t xml:space="preserve">(таблица 2).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</w:rPr>
      </w:r>
    </w:p>
    <w:p>
      <w:pPr>
        <w:shd w:val="nil"/>
        <w:rPr>
          <w:rFonts w:ascii="Times New Roman Cyr" w:hAnsi="Times New Roman Cyr" w:cs="Times New Roman Cyr"/>
          <w:b w:val="0"/>
          <w:bCs w:val="0"/>
          <w:sz w:val="24"/>
          <w:szCs w:val="24"/>
        </w:rPr>
        <w:suppressLineNumbers w:val="0"/>
      </w:pPr>
      <w:r>
        <w:rPr>
          <w:rFonts w:ascii="Times New Roman Cyr" w:hAnsi="Times New Roman Cyr" w:cs="Times New Roman Cyr"/>
          <w:b w:val="0"/>
          <w:bCs w:val="0"/>
          <w:sz w:val="24"/>
          <w:szCs w:val="24"/>
        </w:rPr>
        <w:br w:type="page" w:clear="all"/>
      </w:r>
      <w:r>
        <w:rPr>
          <w:rFonts w:ascii="Times New Roman Cyr" w:hAnsi="Times New Roman Cyr" w:cs="Times New Roman Cyr"/>
          <w:b w:val="0"/>
          <w:bCs w:val="0"/>
          <w:sz w:val="24"/>
          <w:szCs w:val="24"/>
        </w:rPr>
      </w:r>
    </w:p>
    <w:p>
      <w:pPr>
        <w:ind w:firstLine="0"/>
        <w:jc w:val="right"/>
        <w:spacing w:after="0" w:afterAutospacing="0" w:line="360" w:lineRule="auto"/>
        <w:rPr>
          <w:rFonts w:ascii="Times New Roman Cyr" w:hAnsi="Times New Roman Cyr" w:cs="Times New Roman Cyr"/>
          <w:b w:val="0"/>
          <w:bCs/>
          <w:i/>
          <w:sz w:val="24"/>
          <w:szCs w:val="24"/>
          <w:highlight w:val="none"/>
        </w:rPr>
        <w:suppressLineNumbers w:val="0"/>
      </w:pPr>
      <w:r>
        <w:rPr>
          <w:rFonts w:ascii="Times New Roman Cyr" w:hAnsi="Times New Roman Cyr" w:cs="Times New Roman Cyr"/>
          <w:b w:val="0"/>
          <w:bCs w:val="0"/>
          <w:i/>
          <w:iCs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b w:val="0"/>
          <w:bCs w:val="0"/>
          <w:i/>
          <w:iCs/>
          <w:sz w:val="24"/>
          <w:szCs w:val="24"/>
        </w:rPr>
        <w:t xml:space="preserve">Таблица 2</w:t>
      </w:r>
      <w:r>
        <w:rPr>
          <w:i/>
          <w:iCs/>
        </w:rPr>
      </w:r>
    </w:p>
    <w:p>
      <w:pPr>
        <w:ind w:firstLine="0"/>
        <w:jc w:val="center"/>
        <w:spacing w:after="0" w:afterAutospacing="0" w:line="360" w:lineRule="auto"/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  <w:suppressLineNumbers w:val="0"/>
      </w:pPr>
      <w:r>
        <w:rPr>
          <w:rFonts w:ascii="Times New Roman Cyr" w:hAnsi="Times New Roman Cyr" w:cs="Times New Roman Cyr"/>
          <w:b/>
          <w:bCs/>
          <w:i w:val="0"/>
          <w:iCs w:val="0"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b/>
          <w:bCs/>
          <w:i w:val="0"/>
          <w:iCs w:val="0"/>
          <w:sz w:val="24"/>
          <w:szCs w:val="24"/>
          <w:highlight w:val="none"/>
        </w:rPr>
        <w:t xml:space="preserve">Методы тестирования знаний в разработанной 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подсистеме</w:t>
      </w:r>
      <w:r>
        <w:rPr>
          <w:rFonts w:ascii="Times New Roman Cyr" w:hAnsi="Times New Roman Cyr" w:cs="Times New Roman Cyr"/>
          <w:b/>
          <w:bCs/>
          <w:i w:val="0"/>
          <w:sz w:val="24"/>
          <w:szCs w:val="24"/>
        </w:rPr>
      </w:r>
    </w:p>
    <w:tbl>
      <w:tblPr>
        <w:tblW w:w="9354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33"/>
        <w:gridCol w:w="1983"/>
        <w:gridCol w:w="3403"/>
        <w:gridCol w:w="3435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3" w:type="dxa"/>
            <w:textDirection w:val="lrTb"/>
            <w:noWrap w:val="false"/>
          </w:tcPr>
          <w:p>
            <w:pPr>
              <w:pStyle w:val="1_4880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b/>
                <w:sz w:val="24"/>
                <w:szCs w:val="24"/>
              </w:rPr>
              <w:t xml:space="preserve">№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3" w:type="dxa"/>
            <w:textDirection w:val="lrTb"/>
            <w:noWrap w:val="false"/>
          </w:tcPr>
          <w:p>
            <w:pPr>
              <w:pStyle w:val="1_4880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b/>
                <w:sz w:val="24"/>
                <w:szCs w:val="24"/>
              </w:rPr>
              <w:t xml:space="preserve">Тип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03" w:type="dxa"/>
            <w:textDirection w:val="lrTb"/>
            <w:noWrap w:val="false"/>
          </w:tcPr>
          <w:p>
            <w:pPr>
              <w:pStyle w:val="1_4880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b/>
                <w:sz w:val="24"/>
                <w:szCs w:val="24"/>
              </w:rPr>
              <w:t xml:space="preserve">Подтип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35" w:type="dxa"/>
            <w:textDirection w:val="lrTb"/>
            <w:noWrap w:val="false"/>
          </w:tcPr>
          <w:p>
            <w:pPr>
              <w:pStyle w:val="1_4880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b/>
                <w:sz w:val="24"/>
                <w:szCs w:val="24"/>
              </w:rPr>
              <w:t xml:space="preserve">Вид обратной связи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3" w:type="dxa"/>
            <w:vMerge w:val="restart"/>
            <w:textDirection w:val="lrTb"/>
            <w:noWrap w:val="false"/>
          </w:tcPr>
          <w:p>
            <w:pPr>
              <w:pStyle w:val="1_4880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1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3" w:type="dxa"/>
            <w:vMerge w:val="restart"/>
            <w:textDirection w:val="lrTb"/>
            <w:noWrap w:val="false"/>
          </w:tcPr>
          <w:p>
            <w:pPr>
              <w:pStyle w:val="1_4880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Тестирование с ответом в закрытой форме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03" w:type="dxa"/>
            <w:vMerge w:val="restart"/>
            <w:textDirection w:val="lrTb"/>
            <w:noWrap w:val="false"/>
          </w:tcPr>
          <w:p>
            <w:pPr>
              <w:pStyle w:val="1_4880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Выбор одного ответа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  <w:p>
            <w:pPr>
              <w:pStyle w:val="1_4880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35" w:type="dxa"/>
            <w:textDirection w:val="lrTb"/>
            <w:noWrap w:val="false"/>
          </w:tcPr>
          <w:p>
            <w:pPr>
              <w:pStyle w:val="1_4880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Текстовое пояснение ошибки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3" w:type="dxa"/>
            <w:vMerge w:val="continue"/>
            <w:textDirection w:val="lrTb"/>
            <w:noWrap w:val="false"/>
          </w:tcPr>
          <w:p>
            <w:pPr>
              <w:pStyle w:val="1_4880"/>
              <w:jc w:val="center"/>
            </w:pPr>
            <w:r>
              <w:rPr>
                <w:rStyle w:val="1_7696"/>
              </w:rPr>
            </w: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3" w:type="dxa"/>
            <w:vMerge w:val="continue"/>
            <w:textDirection w:val="lrTb"/>
            <w:noWrap w:val="false"/>
          </w:tcPr>
          <w:p>
            <w:pPr>
              <w:pStyle w:val="1_4880"/>
              <w:jc w:val="left"/>
            </w:pPr>
            <w:r>
              <w:rPr>
                <w:rStyle w:val="1_7696"/>
              </w:rPr>
            </w: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03" w:type="dxa"/>
            <w:vMerge w:val="restart"/>
            <w:textDirection w:val="lrTb"/>
            <w:noWrap w:val="false"/>
          </w:tcPr>
          <w:p>
            <w:pPr>
              <w:pStyle w:val="1_4880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Выбор нескольких ответов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  <w:p>
            <w:pPr>
              <w:pStyle w:val="1_4880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35" w:type="dxa"/>
            <w:textDirection w:val="lrTb"/>
            <w:noWrap w:val="false"/>
          </w:tcPr>
          <w:p>
            <w:pPr>
              <w:pStyle w:val="1_4880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Информации о наличии ложноположительных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  <w:p>
            <w:pPr>
              <w:pStyle w:val="1_4880"/>
              <w:jc w:val="both"/>
              <w:rPr>
                <w:rFonts w:ascii="Times New Roman Cyr" w:hAnsi="Times New Roman Cyr" w:cs="Times New Roman Cyr"/>
                <w:sz w:val="24"/>
                <w:szCs w:val="24"/>
                <w:highlight w:val="none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(ложноотрицательных) ответов</w:t>
            </w:r>
            <w:r>
              <w:rPr>
                <w:rFonts w:ascii="Times New Roman Cyr" w:hAnsi="Times New Roman Cyr" w:cs="Times New Roman Cyr"/>
                <w:sz w:val="24"/>
                <w:szCs w:val="24"/>
                <w:highlight w:val="none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3" w:type="dxa"/>
            <w:vMerge w:val="restart"/>
            <w:textDirection w:val="lrTb"/>
            <w:noWrap w:val="false"/>
          </w:tcPr>
          <w:p>
            <w:pPr>
              <w:pStyle w:val="1_4880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2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3" w:type="dxa"/>
            <w:vMerge w:val="restart"/>
            <w:textDirection w:val="lrTb"/>
            <w:noWrap w:val="false"/>
          </w:tcPr>
          <w:p>
            <w:pPr>
              <w:pStyle w:val="1_4880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Задание на написание исходного кода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03" w:type="dxa"/>
            <w:vMerge w:val="restart"/>
            <w:textDirection w:val="lrTb"/>
            <w:noWrap w:val="false"/>
          </w:tcPr>
          <w:p>
            <w:pPr>
              <w:pStyle w:val="1_4880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Автоматизированное тестирование на проверяющей стороне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35" w:type="dxa"/>
            <w:vMerge w:val="restart"/>
            <w:textDirection w:val="lrTb"/>
            <w:noWrap w:val="false"/>
          </w:tcPr>
          <w:p>
            <w:pPr>
              <w:pStyle w:val="1_4880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Style w:val="1_7696"/>
                <w:rFonts w:ascii="Times New Roman Cyr" w:hAnsi="Times New Roman Cyr" w:cs="Times New Roman Cyr"/>
                <w:sz w:val="24"/>
                <w:szCs w:val="24"/>
              </w:rPr>
              <w:t xml:space="preserve">Информация о несоответствующих сигналах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</w:p>
        </w:tc>
      </w:tr>
    </w:tbl>
    <w:p>
      <w:pPr>
        <w:ind w:firstLine="0"/>
        <w:jc w:val="left"/>
        <w:spacing w:after="0" w:afterAutospacing="0" w:line="360" w:lineRule="auto"/>
        <w:rPr>
          <w:rFonts w:ascii="Times New Roman Cyr" w:hAnsi="Times New Roman Cyr" w:cs="Times New Roman Cyr"/>
          <w:b/>
          <w:bCs w:val="0"/>
          <w:i w:val="0"/>
          <w:sz w:val="24"/>
          <w:szCs w:val="24"/>
        </w:rPr>
        <w:suppressLineNumbers w:val="0"/>
      </w:pPr>
      <w:r>
        <w:rPr>
          <w:rFonts w:ascii="Times New Roman Cyr" w:hAnsi="Times New Roman Cyr" w:cs="Times New Roman Cyr"/>
          <w:b/>
          <w:bCs w:val="0"/>
          <w:i w:val="0"/>
          <w:sz w:val="24"/>
          <w:szCs w:val="24"/>
        </w:rPr>
      </w:r>
      <w:r>
        <w:rPr>
          <w:rFonts w:ascii="Times New Roman Cyr" w:hAnsi="Times New Roman Cyr" w:cs="Times New Roman Cyr"/>
          <w:b/>
          <w:bCs w:val="0"/>
          <w:i w:val="0"/>
          <w:sz w:val="24"/>
          <w:szCs w:val="24"/>
        </w:rPr>
      </w:r>
    </w:p>
    <w:p>
      <w:pPr>
        <w:ind w:firstLine="397"/>
        <w:jc w:val="both"/>
        <w:spacing w:after="0" w:afterAutospacing="0" w:line="360" w:lineRule="auto"/>
        <w:rPr>
          <w:rFonts w:ascii="Times New Roman Cyr" w:hAnsi="Times New Roman Cyr" w:cs="Times New Roman Cyr"/>
          <w:b w:val="0"/>
          <w:bCs w:val="0"/>
          <w:i w:val="0"/>
          <w:sz w:val="24"/>
          <w:szCs w:val="24"/>
          <w:highlight w:val="none"/>
        </w:rPr>
        <w:suppressLineNumbers w:val="0"/>
      </w:pPr>
      <w:r>
        <w:rPr>
          <w:rFonts w:ascii="Times New Roman Cyr" w:hAnsi="Times New Roman Cyr" w:cs="Times New Roman Cyr"/>
          <w:b w:val="0"/>
          <w:bCs w:val="0"/>
          <w:i w:val="0"/>
          <w:sz w:val="24"/>
          <w:szCs w:val="24"/>
        </w:rPr>
      </w:r>
      <w:r>
        <w:rPr>
          <w:rFonts w:ascii="Times New Roman Cyr" w:hAnsi="Times New Roman Cyr" w:cs="Times New Roman Cyr"/>
          <w:b w:val="0"/>
          <w:bCs w:val="0"/>
          <w:i w:val="0"/>
          <w:sz w:val="24"/>
          <w:szCs w:val="24"/>
        </w:rPr>
        <w:t xml:space="preserve">Кроме того, </w:t>
      </w:r>
      <w:r>
        <w:rPr>
          <w:rFonts w:ascii="Times New Roman Cyr" w:hAnsi="Times New Roman Cyr" w:cs="Times New Roman Cyr"/>
          <w:b w:val="0"/>
          <w:bCs w:val="0"/>
          <w:i w:val="0"/>
          <w:sz w:val="24"/>
          <w:szCs w:val="24"/>
        </w:rPr>
        <w:t xml:space="preserve">в результате проведенного анализа была составлена диаграмма вариантов использования подсистемы тестирования знаний языков описания аппаратуры, представленная на рисунке 1 [2].</w:t>
      </w:r>
      <w:r>
        <w:rPr>
          <w:rFonts w:ascii="Times New Roman Cyr" w:hAnsi="Times New Roman Cyr" w:cs="Times New Roman Cyr"/>
          <w:b w:val="0"/>
          <w:bCs w:val="0"/>
          <w:i w:val="0"/>
          <w:sz w:val="24"/>
          <w:szCs w:val="24"/>
        </w:rPr>
      </w:r>
      <w:r>
        <w:rPr>
          <w:rFonts w:ascii="Times New Roman Cyr" w:hAnsi="Times New Roman Cyr" w:cs="Times New Roman Cyr"/>
          <w:b w:val="0"/>
          <w:bCs w:val="0"/>
          <w:i w:val="0"/>
          <w:sz w:val="24"/>
          <w:szCs w:val="24"/>
        </w:rPr>
      </w:r>
      <w:r>
        <w:rPr>
          <w:rFonts w:ascii="Times New Roman Cyr" w:hAnsi="Times New Roman Cyr" w:cs="Times New Roman Cyr"/>
          <w:b w:val="0"/>
          <w:bCs w:val="0"/>
          <w:i w:val="0"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b w:val="0"/>
          <w:bCs w:val="0"/>
          <w:i w:val="0"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b w:val="0"/>
          <w:bCs w:val="0"/>
          <w:i w:val="0"/>
          <w:sz w:val="24"/>
          <w:szCs w:val="24"/>
          <w:highlight w:val="none"/>
        </w:rPr>
      </w:r>
    </w:p>
    <w:p>
      <w:pPr>
        <w:ind w:firstLine="0"/>
        <w:jc w:val="center"/>
        <w:spacing w:after="0" w:afterAutospacing="0" w:line="360" w:lineRule="auto"/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  <w:suppressLineNumbers w:val="0"/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06660" cy="369291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3204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rot="5399978" flipH="0" flipV="0">
                          <a:off x="0" y="0"/>
                          <a:ext cx="4606659" cy="3692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62.7pt;height:290.8pt;mso-wrap-distance-left:0.0pt;mso-wrap-distance-top:0.0pt;mso-wrap-distance-right:0.0pt;mso-wrap-distance-bottom:0.0pt;rotation:89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</w:p>
    <w:p>
      <w:pPr>
        <w:ind w:firstLine="0"/>
        <w:jc w:val="center"/>
        <w:spacing w:after="0" w:afterAutospacing="0" w:line="360" w:lineRule="auto"/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  <w:t xml:space="preserve">Рис. 1. 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Диаграмма вариантов использования подсистемы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r>
    </w:p>
    <w:p>
      <w:pPr>
        <w:shd w:val="nil"/>
        <w:rPr>
          <w:rFonts w:ascii="Times New Roman Cyr" w:hAnsi="Times New Roman Cyr" w:cs="Times New Roman Cyr"/>
          <w:b w:val="0"/>
          <w:bCs w:val="0"/>
          <w:i w:val="0"/>
          <w:sz w:val="24"/>
          <w:szCs w:val="24"/>
        </w:rPr>
        <w:suppressLineNumbers w:val="0"/>
      </w:pPr>
      <w:r>
        <w:rPr>
          <w:rFonts w:ascii="Times New Roman Cyr" w:hAnsi="Times New Roman Cyr" w:cs="Times New Roman Cyr"/>
          <w:b w:val="0"/>
          <w:bCs w:val="0"/>
          <w:i w:val="0"/>
          <w:sz w:val="24"/>
          <w:szCs w:val="24"/>
        </w:rPr>
        <w:br w:type="page" w:clear="all"/>
      </w:r>
      <w:r>
        <w:rPr>
          <w:rFonts w:ascii="Times New Roman Cyr" w:hAnsi="Times New Roman Cyr" w:cs="Times New Roman Cyr"/>
          <w:b w:val="0"/>
          <w:bCs w:val="0"/>
          <w:i w:val="0"/>
          <w:sz w:val="24"/>
          <w:szCs w:val="24"/>
        </w:rPr>
      </w:r>
    </w:p>
    <w:p>
      <w:pPr>
        <w:ind w:firstLine="0"/>
        <w:jc w:val="both"/>
        <w:spacing w:after="0" w:afterAutospacing="0" w:line="360" w:lineRule="auto"/>
        <w:rPr>
          <w:rFonts w:ascii="Times New Roman Cyr" w:hAnsi="Times New Roman Cyr" w:cs="Times New Roman Cyr"/>
          <w:b w:val="0"/>
          <w:bCs w:val="0"/>
          <w:i w:val="0"/>
          <w:sz w:val="24"/>
          <w:szCs w:val="24"/>
        </w:rPr>
        <w:suppressLineNumbers w:val="0"/>
      </w:pP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ab/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Cyr">
    <w:panose1 w:val="020206030504050203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  <w:style w:type="paragraph" w:styleId="1_4880" w:customStyle="1">
    <w:name w:val="Обычный 2"/>
    <w:qFormat/>
    <w:pPr>
      <w:contextualSpacing w:val="0"/>
      <w:ind w:left="0" w:right="0" w:firstLine="0"/>
      <w:jc w:val="both"/>
      <w:keepLines w:val="0"/>
      <w:keepNext w:val="0"/>
      <w:pageBreakBefore w:val="0"/>
      <w:spacing w:before="0" w:beforeAutospacing="0" w:after="0" w:afterAutospacing="0" w:line="36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2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character" w:styleId="1_7696" w:customStyle="1">
    <w:name w:val="Обычный 2_character"/>
    <w:qFormat/>
    <w:rPr>
      <w:sz w:val="28"/>
      <w:szCs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2023-05-05T14:31:50Z</dcterms:modified>
</cp:coreProperties>
</file>