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DOI: 10.18698/2541-8009-2022-10-829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>
        <w:rPr>
          <w:sz w:val="24"/>
          <w:szCs w:val="24"/>
          <w:highlight w:val="yellow"/>
        </w:rPr>
      </w:r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48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48"/>
              <w:jc w:val="left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6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"Задание"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"Пользователь" — позволяет идентифицировать пользователя по ID, узнать, обладает ли пользователь правами администратора и узнать его псевдоним (т.н. "никнейм").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"Попытка решения"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"0", "1", "x", "z", "." — сохранить предыдущее, "|" — разрыв, "=" — обратиться к очередному элементу "data");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"дискретизацию"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"черного ящика", для 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Литература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Казанский национальный исследовательский технологический университет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Астахов Сергей Викторович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Лапшин Никита Валерьевич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Научный руководитель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Ким Тамара Александровна, ассистент кафедры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«Компьютерные системы и сети», МГТУ им. Н.Э. Баумана, Москва, Российская 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Ссылку на эту статью просим оформлять следующим образом: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Астахов С.В., Лапшин Н.В. 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Политехнический молодежный журнал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</w:p>
    <w:p>
      <w:pPr>
        <w:shd w:val="nil"/>
        <w:rPr>
          <w:rFonts w:ascii="Times New Roman Cyr" w:hAnsi="Times New Roman Cyr" w:cs="Times New Roman Cyr"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br w:type="page" w:clear="all"/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  <w:b/>
          <w:bCs/>
          <w:sz w:val="24"/>
          <w:szCs w:val="24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S.V. Astakhov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N.V. Lapshin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T.A. Kim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Abstract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Keywords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The article is devoted to the development of a software subsystem for testing knowledge of hardware description languages, which provides opportunities for managing educational materials and automatically checking tasks, including tasks for describing hardw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are devices in the Verilog language. The analysis of existing knowledge testing systems has been carried out, during the analysis functional requirements have been formulated and a diagram of the use cases of the software subsystem for testing knowledge of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the hardware description languages has been compiled. The architecture and components of the subsystem are designed. Functional and load testing of the developed subsystem was carried out.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Knowledge testing, hardware description language, HDL, Verilog, distance learning system, educational portal.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Cs/>
                <w:i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References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Казанский национальный исследовательский технологический университет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</w:t>
            </w:r>
            <w:r/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2"/>
    <w:next w:val="842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  <w:style w:type="paragraph" w:styleId="848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49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2023-05-08T16:48:05Z</dcterms:modified>
</cp:coreProperties>
</file>