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6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Принципы проектного менеджмента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14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pStyle w:val="1114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Каскадные и гибкие модели управления проектами</w:t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114"/>
        <w:rPr>
          <w:highlight w:val="none"/>
          <w14:ligatures w14:val="none"/>
        </w:rPr>
      </w:pPr>
      <w:r>
        <w:rPr>
          <w:highlight w:val="none"/>
        </w:rPr>
        <w:t xml:space="preserve">1.1 Каскадная модель управления проектами</w:t>
      </w:r>
      <w:r>
        <w:rPr>
          <w:highlight w:val="none"/>
        </w:rPr>
      </w:r>
    </w:p>
    <w:p>
      <w:pPr>
        <w:jc w:val="both"/>
        <w:spacing w:line="360" w:lineRule="auto"/>
        <w:rPr>
          <w:rStyle w:val="1297"/>
          <w14:ligatures w14:val="none"/>
        </w:rPr>
      </w:pPr>
      <w:r>
        <w:tab/>
      </w:r>
      <w:r>
        <w:rPr>
          <w:rStyle w:val="1297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297"/>
        </w:rPr>
        <w:t xml:space="preserve">изации, тестирования, интеграции и др.</w:t>
      </w:r>
      <w:r>
        <w:rPr>
          <w:rStyle w:val="1297"/>
          <w:highlight w:val="none"/>
          <w14:ligatures w14:val="none"/>
        </w:rPr>
      </w:r>
    </w:p>
    <w:p>
      <w:pPr>
        <w:ind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</w:rPr>
        <w:t xml:space="preserve">Для классической модели разработки программного обеспечения </w:t>
      </w:r>
      <w:r>
        <w:rPr>
          <w:rStyle w:val="1297"/>
          <w:sz w:val="28"/>
          <w:szCs w:val="28"/>
        </w:rPr>
        <w:t xml:space="preserve">выделяют следующие этапы [6]: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Реализация ПО. Воплощение полноценного проекта.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297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297"/>
          <w:sz w:val="28"/>
          <w:szCs w:val="28"/>
        </w:rPr>
      </w:r>
      <w:r>
        <w:rPr>
          <w:sz w:val="28"/>
          <w:szCs w:val="28"/>
        </w:rPr>
      </w:r>
      <w:r>
        <w:rPr>
          <w:rStyle w:val="1297"/>
          <w:sz w:val="28"/>
          <w:szCs w:val="28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rStyle w:val="1297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  <w:br w:type="page" w:clear="all"/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5" w:tooltip="https://docs.cntd.ru/document/499055616" w:history="1">
        <w:r>
          <w:rPr>
            <w:rStyle w:val="1274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6" w:tooltip="https://base.garant.ru/74404210/#friends" w:history="1">
        <w:r>
          <w:rPr>
            <w:rStyle w:val="1274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7" w:tooltip="https://digital.gov.ru/ru/activity/directions/866/" w:history="1">
        <w:r>
          <w:rPr>
            <w:rStyle w:val="1274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8" w:tooltip="http://www.kremlin.ru/acts/bank/47688" w:history="1">
        <w:r>
          <w:rPr>
            <w:rStyle w:val="1274"/>
            <w:sz w:val="28"/>
            <w:szCs w:val="28"/>
            <w:highlight w:val="none"/>
          </w:rPr>
          <w:t xml:space="preserve">http://www.kremlin.ru/acts/bank/47688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</w:rPr>
        </w:r>
      </w:hyperlink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9" w:tooltip="https://cyberleninka.ru/article/n/agile-vs-waterfall-raznitsa-mezhdu-metodologiyami/viewer" w:history="1">
        <w:r>
          <w:rPr>
            <w:rStyle w:val="1274"/>
            <w:sz w:val="28"/>
            <w:szCs w:val="28"/>
            <w:highlight w:val="none"/>
          </w:rPr>
          <w:t xml:space="preserve">https://cyberleninka.ru/article/n/agile-vs-waterfall-raznitsa-mezhdu-metodologiyami/viewer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0" w:tooltip="https://qaevolution.ru/metodologiya-menedzhment/waterfall/" w:history="1">
        <w:r>
          <w:rPr>
            <w:rStyle w:val="1274"/>
            <w:sz w:val="28"/>
            <w:szCs w:val="28"/>
            <w:highlight w:val="none"/>
          </w:rPr>
          <w:t xml:space="preserve">https://qaevolution.ru/metodologiya-menedzhment/waterfall/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1" w:tooltip="https://vc.ru/flood/42084-agile-ili-waterfall-sravnenie-metodologiy-veb-razrabotki" w:history="1">
        <w:r>
          <w:rPr>
            <w:rStyle w:val="1274"/>
            <w:sz w:val="28"/>
            <w:szCs w:val="28"/>
            <w:highlight w:val="none"/>
          </w:rPr>
          <w:t xml:space="preserve">https://vc.ru/flood/42084-agile-ili-waterfall-sravnenie-metodologiy-veb-razrabotki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4">
    <w:name w:val="Heading 1"/>
    <w:basedOn w:val="1292"/>
    <w:next w:val="1292"/>
    <w:link w:val="1115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15">
    <w:name w:val="Heading 1 Char"/>
    <w:link w:val="1114"/>
    <w:uiPriority w:val="9"/>
    <w:rPr>
      <w:b/>
      <w:bCs/>
      <w:sz w:val="28"/>
      <w:szCs w:val="28"/>
    </w:rPr>
  </w:style>
  <w:style w:type="paragraph" w:styleId="1116">
    <w:name w:val="Heading 2"/>
    <w:basedOn w:val="1292"/>
    <w:next w:val="1292"/>
    <w:link w:val="11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7">
    <w:name w:val="Heading 2 Char"/>
    <w:basedOn w:val="1293"/>
    <w:link w:val="1116"/>
    <w:uiPriority w:val="9"/>
    <w:rPr>
      <w:rFonts w:ascii="Arial" w:hAnsi="Arial" w:eastAsia="Arial" w:cs="Arial"/>
      <w:sz w:val="34"/>
    </w:rPr>
  </w:style>
  <w:style w:type="paragraph" w:styleId="1118">
    <w:name w:val="Heading 3"/>
    <w:basedOn w:val="1292"/>
    <w:next w:val="1292"/>
    <w:link w:val="11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9">
    <w:name w:val="Heading 3 Char"/>
    <w:basedOn w:val="1293"/>
    <w:link w:val="1118"/>
    <w:uiPriority w:val="9"/>
    <w:rPr>
      <w:rFonts w:ascii="Arial" w:hAnsi="Arial" w:eastAsia="Arial" w:cs="Arial"/>
      <w:sz w:val="30"/>
      <w:szCs w:val="30"/>
    </w:rPr>
  </w:style>
  <w:style w:type="paragraph" w:styleId="1120">
    <w:name w:val="Heading 4"/>
    <w:basedOn w:val="1292"/>
    <w:next w:val="1292"/>
    <w:link w:val="11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1">
    <w:name w:val="Heading 4 Char"/>
    <w:basedOn w:val="1293"/>
    <w:link w:val="1120"/>
    <w:uiPriority w:val="9"/>
    <w:rPr>
      <w:rFonts w:ascii="Arial" w:hAnsi="Arial" w:eastAsia="Arial" w:cs="Arial"/>
      <w:b/>
      <w:bCs/>
      <w:sz w:val="26"/>
      <w:szCs w:val="26"/>
    </w:rPr>
  </w:style>
  <w:style w:type="paragraph" w:styleId="1122">
    <w:name w:val="Heading 5"/>
    <w:basedOn w:val="1292"/>
    <w:next w:val="1292"/>
    <w:link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3">
    <w:name w:val="Heading 5 Char"/>
    <w:basedOn w:val="1293"/>
    <w:link w:val="1122"/>
    <w:uiPriority w:val="9"/>
    <w:rPr>
      <w:rFonts w:ascii="Arial" w:hAnsi="Arial" w:eastAsia="Arial" w:cs="Arial"/>
      <w:b/>
      <w:bCs/>
      <w:sz w:val="24"/>
      <w:szCs w:val="24"/>
    </w:rPr>
  </w:style>
  <w:style w:type="paragraph" w:styleId="1124">
    <w:name w:val="Heading 6"/>
    <w:basedOn w:val="1292"/>
    <w:next w:val="1292"/>
    <w:link w:val="11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5">
    <w:name w:val="Heading 6 Char"/>
    <w:basedOn w:val="1293"/>
    <w:link w:val="1124"/>
    <w:uiPriority w:val="9"/>
    <w:rPr>
      <w:rFonts w:ascii="Arial" w:hAnsi="Arial" w:eastAsia="Arial" w:cs="Arial"/>
      <w:b/>
      <w:bCs/>
      <w:sz w:val="22"/>
      <w:szCs w:val="22"/>
    </w:rPr>
  </w:style>
  <w:style w:type="paragraph" w:styleId="1126">
    <w:name w:val="Heading 7"/>
    <w:basedOn w:val="1292"/>
    <w:next w:val="1292"/>
    <w:link w:val="11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7">
    <w:name w:val="Heading 7 Char"/>
    <w:basedOn w:val="1293"/>
    <w:link w:val="11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8">
    <w:name w:val="Heading 8"/>
    <w:basedOn w:val="1292"/>
    <w:next w:val="1292"/>
    <w:link w:val="11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9">
    <w:name w:val="Heading 8 Char"/>
    <w:basedOn w:val="1293"/>
    <w:link w:val="1128"/>
    <w:uiPriority w:val="9"/>
    <w:rPr>
      <w:rFonts w:ascii="Arial" w:hAnsi="Arial" w:eastAsia="Arial" w:cs="Arial"/>
      <w:i/>
      <w:iCs/>
      <w:sz w:val="22"/>
      <w:szCs w:val="22"/>
    </w:rPr>
  </w:style>
  <w:style w:type="paragraph" w:styleId="1130">
    <w:name w:val="Heading 9"/>
    <w:basedOn w:val="1292"/>
    <w:next w:val="1292"/>
    <w:link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1">
    <w:name w:val="Heading 9 Char"/>
    <w:basedOn w:val="1293"/>
    <w:link w:val="1130"/>
    <w:uiPriority w:val="9"/>
    <w:rPr>
      <w:rFonts w:ascii="Arial" w:hAnsi="Arial" w:eastAsia="Arial" w:cs="Arial"/>
      <w:i/>
      <w:iCs/>
      <w:sz w:val="21"/>
      <w:szCs w:val="21"/>
    </w:rPr>
  </w:style>
  <w:style w:type="paragraph" w:styleId="1132">
    <w:name w:val="List Paragraph"/>
    <w:basedOn w:val="1292"/>
    <w:uiPriority w:val="34"/>
    <w:qFormat/>
    <w:pPr>
      <w:contextualSpacing/>
      <w:ind w:left="720"/>
    </w:pPr>
  </w:style>
  <w:style w:type="paragraph" w:styleId="1133">
    <w:name w:val="No Spacing"/>
    <w:uiPriority w:val="1"/>
    <w:qFormat/>
    <w:pPr>
      <w:spacing w:before="0" w:after="0" w:line="240" w:lineRule="auto"/>
    </w:pPr>
  </w:style>
  <w:style w:type="paragraph" w:styleId="1134">
    <w:name w:val="Title"/>
    <w:basedOn w:val="1292"/>
    <w:next w:val="1292"/>
    <w:link w:val="11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5">
    <w:name w:val="Title Char"/>
    <w:basedOn w:val="1293"/>
    <w:link w:val="1134"/>
    <w:uiPriority w:val="10"/>
    <w:rPr>
      <w:sz w:val="48"/>
      <w:szCs w:val="48"/>
    </w:rPr>
  </w:style>
  <w:style w:type="paragraph" w:styleId="1136">
    <w:name w:val="Subtitle"/>
    <w:basedOn w:val="1292"/>
    <w:next w:val="1292"/>
    <w:link w:val="1137"/>
    <w:uiPriority w:val="11"/>
    <w:qFormat/>
    <w:pPr>
      <w:spacing w:before="200" w:after="200"/>
    </w:pPr>
    <w:rPr>
      <w:sz w:val="24"/>
      <w:szCs w:val="24"/>
    </w:rPr>
  </w:style>
  <w:style w:type="character" w:styleId="1137">
    <w:name w:val="Subtitle Char"/>
    <w:basedOn w:val="1293"/>
    <w:link w:val="1136"/>
    <w:uiPriority w:val="11"/>
    <w:rPr>
      <w:sz w:val="24"/>
      <w:szCs w:val="24"/>
    </w:rPr>
  </w:style>
  <w:style w:type="paragraph" w:styleId="1138">
    <w:name w:val="Quote"/>
    <w:basedOn w:val="1292"/>
    <w:next w:val="1292"/>
    <w:link w:val="1139"/>
    <w:uiPriority w:val="29"/>
    <w:qFormat/>
    <w:pPr>
      <w:ind w:left="720" w:right="720"/>
    </w:pPr>
    <w:rPr>
      <w:i/>
    </w:rPr>
  </w:style>
  <w:style w:type="character" w:styleId="1139">
    <w:name w:val="Quote Char"/>
    <w:link w:val="1138"/>
    <w:uiPriority w:val="29"/>
    <w:rPr>
      <w:i/>
    </w:rPr>
  </w:style>
  <w:style w:type="paragraph" w:styleId="1140">
    <w:name w:val="Intense Quote"/>
    <w:basedOn w:val="1292"/>
    <w:next w:val="1292"/>
    <w:link w:val="11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1">
    <w:name w:val="Intense Quote Char"/>
    <w:link w:val="1140"/>
    <w:uiPriority w:val="30"/>
    <w:rPr>
      <w:i/>
    </w:rPr>
  </w:style>
  <w:style w:type="paragraph" w:styleId="1142">
    <w:name w:val="Header"/>
    <w:basedOn w:val="1292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3">
    <w:name w:val="Header Char"/>
    <w:basedOn w:val="1293"/>
    <w:link w:val="1142"/>
    <w:uiPriority w:val="99"/>
  </w:style>
  <w:style w:type="paragraph" w:styleId="1144">
    <w:name w:val="Footer"/>
    <w:basedOn w:val="1292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5">
    <w:name w:val="Footer Char"/>
    <w:basedOn w:val="1293"/>
    <w:link w:val="1144"/>
    <w:uiPriority w:val="99"/>
  </w:style>
  <w:style w:type="paragraph" w:styleId="1146">
    <w:name w:val="Caption"/>
    <w:basedOn w:val="1292"/>
    <w:next w:val="12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7">
    <w:name w:val="Caption Char"/>
    <w:basedOn w:val="1146"/>
    <w:link w:val="1144"/>
    <w:uiPriority w:val="99"/>
  </w:style>
  <w:style w:type="table" w:styleId="1148">
    <w:name w:val="Table Grid"/>
    <w:basedOn w:val="12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9">
    <w:name w:val="Table Grid Light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0">
    <w:name w:val="Plain Table 1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1">
    <w:name w:val="Plain Table 2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2">
    <w:name w:val="Plain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Grid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>
    <w:name w:val="Grid Table 4 - Accent 1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8">
    <w:name w:val="Grid Table 4 - Accent 2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9">
    <w:name w:val="Grid Table 4 - Accent 3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0">
    <w:name w:val="Grid Table 4 - Accent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1">
    <w:name w:val="Grid Table 4 - Accent 5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2">
    <w:name w:val="Grid Table 4 - Accent 6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3">
    <w:name w:val="Grid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4">
    <w:name w:val="Grid Table 5 Dark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6">
    <w:name w:val="Grid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7">
    <w:name w:val="Grid Table 5 Dark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8">
    <w:name w:val="Grid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0">
    <w:name w:val="Grid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1">
    <w:name w:val="Grid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2">
    <w:name w:val="Grid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3">
    <w:name w:val="Grid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4">
    <w:name w:val="Grid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5">
    <w:name w:val="Grid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6">
    <w:name w:val="Grid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7">
    <w:name w:val="Grid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Grid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Grid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2">
    <w:name w:val="List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3">
    <w:name w:val="List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4">
    <w:name w:val="List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5">
    <w:name w:val="List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6">
    <w:name w:val="List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7">
    <w:name w:val="List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8">
    <w:name w:val="List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4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6">
    <w:name w:val="List Table 5 Dark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0">
    <w:name w:val="List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1">
    <w:name w:val="List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2">
    <w:name w:val="List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3">
    <w:name w:val="List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4">
    <w:name w:val="List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5">
    <w:name w:val="List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6">
    <w:name w:val="List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7">
    <w:name w:val="List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8">
    <w:name w:val="List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9">
    <w:name w:val="List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0">
    <w:name w:val="List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1">
    <w:name w:val="List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2">
    <w:name w:val="List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3">
    <w:name w:val="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4">
    <w:name w:val="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5">
    <w:name w:val="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6">
    <w:name w:val="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7">
    <w:name w:val="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8">
    <w:name w:val="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9">
    <w:name w:val="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0">
    <w:name w:val="Bordered &amp; 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1">
    <w:name w:val="Bordered &amp; 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2">
    <w:name w:val="Bordered &amp; 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3">
    <w:name w:val="Bordered &amp; 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4">
    <w:name w:val="Bordered &amp; 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5">
    <w:name w:val="Bordered &amp; 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6">
    <w:name w:val="Bordered &amp; 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7">
    <w:name w:val="Bordered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8">
    <w:name w:val="Bordered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9">
    <w:name w:val="Bordered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0">
    <w:name w:val="Bordered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1">
    <w:name w:val="Bordered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2">
    <w:name w:val="Bordered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3">
    <w:name w:val="Bordered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4">
    <w:name w:val="Hyperlink"/>
    <w:uiPriority w:val="99"/>
    <w:unhideWhenUsed/>
    <w:rPr>
      <w:color w:val="0000ff" w:themeColor="hyperlink"/>
      <w:u w:val="single"/>
    </w:rPr>
  </w:style>
  <w:style w:type="paragraph" w:styleId="1275">
    <w:name w:val="footnote text"/>
    <w:basedOn w:val="1292"/>
    <w:link w:val="1276"/>
    <w:uiPriority w:val="99"/>
    <w:semiHidden/>
    <w:unhideWhenUsed/>
    <w:pPr>
      <w:spacing w:after="40" w:line="240" w:lineRule="auto"/>
    </w:pPr>
    <w:rPr>
      <w:sz w:val="18"/>
    </w:rPr>
  </w:style>
  <w:style w:type="character" w:styleId="1276">
    <w:name w:val="Footnote Text Char"/>
    <w:link w:val="1275"/>
    <w:uiPriority w:val="99"/>
    <w:rPr>
      <w:sz w:val="18"/>
    </w:rPr>
  </w:style>
  <w:style w:type="character" w:styleId="1277">
    <w:name w:val="footnote reference"/>
    <w:basedOn w:val="1293"/>
    <w:uiPriority w:val="99"/>
    <w:unhideWhenUsed/>
    <w:rPr>
      <w:vertAlign w:val="superscript"/>
    </w:rPr>
  </w:style>
  <w:style w:type="paragraph" w:styleId="1278">
    <w:name w:val="endnote text"/>
    <w:basedOn w:val="1292"/>
    <w:link w:val="1279"/>
    <w:uiPriority w:val="99"/>
    <w:semiHidden/>
    <w:unhideWhenUsed/>
    <w:pPr>
      <w:spacing w:after="0" w:line="240" w:lineRule="auto"/>
    </w:pPr>
    <w:rPr>
      <w:sz w:val="20"/>
    </w:rPr>
  </w:style>
  <w:style w:type="character" w:styleId="1279">
    <w:name w:val="Endnote Text Char"/>
    <w:link w:val="1278"/>
    <w:uiPriority w:val="99"/>
    <w:rPr>
      <w:sz w:val="20"/>
    </w:rPr>
  </w:style>
  <w:style w:type="character" w:styleId="1280">
    <w:name w:val="endnote reference"/>
    <w:basedOn w:val="1293"/>
    <w:uiPriority w:val="99"/>
    <w:semiHidden/>
    <w:unhideWhenUsed/>
    <w:rPr>
      <w:vertAlign w:val="superscript"/>
    </w:rPr>
  </w:style>
  <w:style w:type="paragraph" w:styleId="1281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282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283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284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285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286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287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288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289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290">
    <w:name w:val="TOC Heading"/>
    <w:uiPriority w:val="39"/>
    <w:unhideWhenUsed/>
  </w:style>
  <w:style w:type="paragraph" w:styleId="1291">
    <w:name w:val="table of figures"/>
    <w:basedOn w:val="1292"/>
    <w:next w:val="1292"/>
    <w:uiPriority w:val="99"/>
    <w:unhideWhenUsed/>
    <w:pPr>
      <w:spacing w:after="0" w:afterAutospacing="0"/>
    </w:pPr>
  </w:style>
  <w:style w:type="paragraph" w:styleId="129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default="1">
    <w:name w:val="Default Paragraph Font"/>
    <w:uiPriority w:val="1"/>
    <w:semiHidden/>
    <w:unhideWhenUsed/>
  </w:style>
  <w:style w:type="table" w:styleId="12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5" w:default="1">
    <w:name w:val="No List"/>
    <w:uiPriority w:val="99"/>
    <w:semiHidden/>
    <w:unhideWhenUsed/>
  </w:style>
  <w:style w:type="paragraph" w:styleId="1296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customStyle="1">
    <w:name w:val="обычный 2_character"/>
    <w:link w:val="1298"/>
    <w:rPr>
      <w:sz w:val="28"/>
      <w:szCs w:val="28"/>
    </w:rPr>
  </w:style>
  <w:style w:type="paragraph" w:styleId="1298" w:customStyle="1">
    <w:name w:val="обычный 2"/>
    <w:basedOn w:val="1292"/>
    <w:link w:val="1297"/>
    <w:qFormat/>
    <w:pPr>
      <w:jc w:val="left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docs.cntd.ru/document/499055616" TargetMode="External"/><Relationship Id="rId16" Type="http://schemas.openxmlformats.org/officeDocument/2006/relationships/hyperlink" Target="https://base.garant.ru/74404210/#friends" TargetMode="External"/><Relationship Id="rId17" Type="http://schemas.openxmlformats.org/officeDocument/2006/relationships/hyperlink" Target="https://digital.gov.ru/ru/activity/directions/866/" TargetMode="External"/><Relationship Id="rId18" Type="http://schemas.openxmlformats.org/officeDocument/2006/relationships/hyperlink" Target="http://www.kremlin.ru/acts/bank/47688" TargetMode="External"/><Relationship Id="rId19" Type="http://schemas.openxmlformats.org/officeDocument/2006/relationships/hyperlink" Target="https://cyberleninka.ru/article/n/agile-vs-waterfall-raznitsa-mezhdu-metodologiyami/viewer" TargetMode="External"/><Relationship Id="rId20" Type="http://schemas.openxmlformats.org/officeDocument/2006/relationships/hyperlink" Target="https://qaevolution.ru/metodologiya-menedzhment/waterfall/" TargetMode="External"/><Relationship Id="rId21" Type="http://schemas.openxmlformats.org/officeDocument/2006/relationships/hyperlink" Target="https://vc.ru/flood/42084-agile-ili-waterfall-sravnenie-metodologiy-veb-razrabotk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2022-11-14T20:44:29Z</dcterms:modified>
</cp:coreProperties>
</file>