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29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29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29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29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92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Обучение персонала в сфере ИТ</w:t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29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29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ВВЕДЕНИЕ</w:t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Информационные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  <w:t xml:space="preserve">Мировой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технологий.</w:t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Отрасль информационных технологий является одной из наиболее динамично развивающихся отраслей в мире. </w:t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Cредний темп роста российского рынка за последние 10 лет превосходит среднемировой, при этом российская отрасль информационных технологий в ближайшие 5-7 лет имеет потенциал значительно более быстрого роста - на 10 процентов и более в год </w:t>
      </w:r>
      <w:r>
        <w:rPr>
          <w:sz w:val="28"/>
          <w:szCs w:val="28"/>
          <w:highlight w:val="none"/>
        </w:rPr>
        <w:t xml:space="preserve">[1]</w:t>
      </w:r>
      <w:r/>
      <w:r>
        <w:rPr>
          <w:sz w:val="28"/>
          <w:szCs w:val="28"/>
          <w:highlight w:val="none"/>
        </w:rPr>
        <w:t xml:space="preserve">.</w:t>
      </w:r>
      <w:r/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 [2]</w:t>
      </w:r>
      <w:r>
        <w:rPr>
          <w:sz w:val="28"/>
          <w:szCs w:val="28"/>
          <w:highlight w:val="none"/>
        </w:rPr>
        <w:t xml:space="preserve">.  В тексте указа, помимо прочего, упоминаются следующие целевые показатели:</w:t>
      </w:r>
      <w:r>
        <w:rPr>
          <w:sz w:val="28"/>
          <w:szCs w:val="28"/>
          <w:highlight w:val="none"/>
        </w:rPr>
      </w:r>
    </w:p>
    <w:p>
      <w:pPr>
        <w:pStyle w:val="1128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достижение "цифровой зрелости" ключевых отраслей экономики и социальной сферы, в том числе здравоохранения и образования, а также государственного управления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</w:p>
    <w:p>
      <w:pPr>
        <w:pStyle w:val="1128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увеличение доли массовых социально значимых услуг, доступных в электронном виде, до 95 процентов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</w:p>
    <w:p>
      <w:pPr>
        <w:pStyle w:val="1128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величение вложений в отечественные решения в сфере информационных технологий в четыре раза по сравнению с показателем 2019 года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Как следствие этого указа, был учрежден национальный проект «Цифровая экономика», включающий, например, направление «Кадры для цифровой экономики» [3].</w:t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В 2022 году в связи с наложением на Российскую Федерацию международных санкций </w:t>
      </w:r>
      <w:r>
        <w:rPr>
          <w:sz w:val="28"/>
          <w:szCs w:val="28"/>
          <w:highlight w:val="none"/>
        </w:rPr>
        <w:t xml:space="preserve">был подписан </w:t>
      </w:r>
      <w:r>
        <w:rPr>
          <w:sz w:val="28"/>
          <w:szCs w:val="28"/>
          <w:highlight w:val="none"/>
        </w:rPr>
        <w:t xml:space="preserve">указ Президента РФ </w:t>
      </w:r>
      <w:r>
        <w:rPr>
          <w:sz w:val="28"/>
          <w:szCs w:val="28"/>
          <w:highlight w:val="none"/>
        </w:rPr>
        <w:t xml:space="preserve">от 30.03.2022 г. № 166</w:t>
      </w:r>
      <w:r>
        <w:rPr>
          <w:sz w:val="28"/>
          <w:szCs w:val="28"/>
          <w:highlight w:val="none"/>
        </w:rPr>
        <w:t xml:space="preserve"> «</w:t>
      </w:r>
      <w:r>
        <w:rPr>
          <w:sz w:val="28"/>
          <w:szCs w:val="28"/>
          <w:highlight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</w:t>
      </w:r>
      <w:r>
        <w:rPr>
          <w:sz w:val="28"/>
          <w:szCs w:val="28"/>
          <w:highlight w:val="none"/>
        </w:rPr>
        <w:t xml:space="preserve">», что дополнительно повысило потребность в ИТ-специалистах на российском рынке [4].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============================================</w:t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</w:p>
    <w:p>
      <w:pPr>
        <w:pStyle w:val="1294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СПИСОК ЛИТЕРАТУРЫ</w:t>
      </w:r>
      <w:r>
        <w:rPr>
          <w:sz w:val="28"/>
          <w:szCs w:val="28"/>
          <w:highlight w:val="none"/>
        </w:rPr>
      </w:r>
    </w:p>
    <w:p>
      <w:pPr>
        <w:pStyle w:val="1128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3" w:tooltip="https://docs.cntd.ru/document/499055616" w:history="1">
        <w:r>
          <w:rPr>
            <w:rStyle w:val="1270"/>
            <w:sz w:val="28"/>
            <w:szCs w:val="28"/>
            <w:highlight w:val="none"/>
          </w:rPr>
          <w:t xml:space="preserve">https://docs.cntd.ru/document/499055616</w:t>
        </w:r>
        <w:r>
          <w:rPr>
            <w:rStyle w:val="1270"/>
            <w:sz w:val="28"/>
            <w:szCs w:val="28"/>
            <w:highlight w:val="none"/>
          </w:rPr>
        </w:r>
        <w:r>
          <w:rPr>
            <w:rStyle w:val="1270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28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4" w:tooltip="https://base.garant.ru/74404210/#friends" w:history="1">
        <w:r>
          <w:rPr>
            <w:rStyle w:val="1270"/>
            <w:sz w:val="28"/>
            <w:szCs w:val="28"/>
            <w:highlight w:val="none"/>
          </w:rPr>
          <w:t xml:space="preserve">https://base.garant.ru/74404210/#friends</w:t>
        </w:r>
        <w:r>
          <w:rPr>
            <w:rStyle w:val="1270"/>
            <w:sz w:val="28"/>
            <w:szCs w:val="28"/>
            <w:highlight w:val="none"/>
          </w:rPr>
        </w:r>
        <w:r>
          <w:rPr>
            <w:rStyle w:val="1270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28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5" w:tooltip="https://digital.gov.ru/ru/activity/directions/866/" w:history="1">
        <w:r>
          <w:rPr>
            <w:rStyle w:val="1270"/>
            <w:sz w:val="28"/>
            <w:szCs w:val="28"/>
            <w:highlight w:val="none"/>
          </w:rPr>
          <w:t xml:space="preserve">https://digital.gov.ru/ru/activity/directions/866/</w:t>
        </w:r>
        <w:r>
          <w:rPr>
            <w:rStyle w:val="1270"/>
            <w:sz w:val="28"/>
            <w:szCs w:val="28"/>
            <w:highlight w:val="none"/>
          </w:rPr>
        </w:r>
        <w:r>
          <w:rPr>
            <w:rStyle w:val="1270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28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http://www.kremlin.ru/acts/bank/47688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4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0">
    <w:name w:val="Heading 1"/>
    <w:basedOn w:val="1288"/>
    <w:next w:val="1288"/>
    <w:link w:val="111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11">
    <w:name w:val="Heading 1 Char"/>
    <w:basedOn w:val="1289"/>
    <w:link w:val="1110"/>
    <w:uiPriority w:val="9"/>
    <w:rPr>
      <w:rFonts w:ascii="Arial" w:hAnsi="Arial" w:eastAsia="Arial" w:cs="Arial"/>
      <w:sz w:val="40"/>
      <w:szCs w:val="40"/>
    </w:rPr>
  </w:style>
  <w:style w:type="paragraph" w:styleId="1112">
    <w:name w:val="Heading 2"/>
    <w:basedOn w:val="1288"/>
    <w:next w:val="1288"/>
    <w:link w:val="111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13">
    <w:name w:val="Heading 2 Char"/>
    <w:basedOn w:val="1289"/>
    <w:link w:val="1112"/>
    <w:uiPriority w:val="9"/>
    <w:rPr>
      <w:rFonts w:ascii="Arial" w:hAnsi="Arial" w:eastAsia="Arial" w:cs="Arial"/>
      <w:sz w:val="34"/>
    </w:rPr>
  </w:style>
  <w:style w:type="paragraph" w:styleId="1114">
    <w:name w:val="Heading 3"/>
    <w:basedOn w:val="1288"/>
    <w:next w:val="1288"/>
    <w:link w:val="11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15">
    <w:name w:val="Heading 3 Char"/>
    <w:basedOn w:val="1289"/>
    <w:link w:val="1114"/>
    <w:uiPriority w:val="9"/>
    <w:rPr>
      <w:rFonts w:ascii="Arial" w:hAnsi="Arial" w:eastAsia="Arial" w:cs="Arial"/>
      <w:sz w:val="30"/>
      <w:szCs w:val="30"/>
    </w:rPr>
  </w:style>
  <w:style w:type="paragraph" w:styleId="1116">
    <w:name w:val="Heading 4"/>
    <w:basedOn w:val="1288"/>
    <w:next w:val="1288"/>
    <w:link w:val="111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17">
    <w:name w:val="Heading 4 Char"/>
    <w:basedOn w:val="1289"/>
    <w:link w:val="1116"/>
    <w:uiPriority w:val="9"/>
    <w:rPr>
      <w:rFonts w:ascii="Arial" w:hAnsi="Arial" w:eastAsia="Arial" w:cs="Arial"/>
      <w:b/>
      <w:bCs/>
      <w:sz w:val="26"/>
      <w:szCs w:val="26"/>
    </w:rPr>
  </w:style>
  <w:style w:type="paragraph" w:styleId="1118">
    <w:name w:val="Heading 5"/>
    <w:basedOn w:val="1288"/>
    <w:next w:val="1288"/>
    <w:link w:val="11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19">
    <w:name w:val="Heading 5 Char"/>
    <w:basedOn w:val="1289"/>
    <w:link w:val="1118"/>
    <w:uiPriority w:val="9"/>
    <w:rPr>
      <w:rFonts w:ascii="Arial" w:hAnsi="Arial" w:eastAsia="Arial" w:cs="Arial"/>
      <w:b/>
      <w:bCs/>
      <w:sz w:val="24"/>
      <w:szCs w:val="24"/>
    </w:rPr>
  </w:style>
  <w:style w:type="paragraph" w:styleId="1120">
    <w:name w:val="Heading 6"/>
    <w:basedOn w:val="1288"/>
    <w:next w:val="1288"/>
    <w:link w:val="112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21">
    <w:name w:val="Heading 6 Char"/>
    <w:basedOn w:val="1289"/>
    <w:link w:val="1120"/>
    <w:uiPriority w:val="9"/>
    <w:rPr>
      <w:rFonts w:ascii="Arial" w:hAnsi="Arial" w:eastAsia="Arial" w:cs="Arial"/>
      <w:b/>
      <w:bCs/>
      <w:sz w:val="22"/>
      <w:szCs w:val="22"/>
    </w:rPr>
  </w:style>
  <w:style w:type="paragraph" w:styleId="1122">
    <w:name w:val="Heading 7"/>
    <w:basedOn w:val="1288"/>
    <w:next w:val="1288"/>
    <w:link w:val="11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23">
    <w:name w:val="Heading 7 Char"/>
    <w:basedOn w:val="1289"/>
    <w:link w:val="112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24">
    <w:name w:val="Heading 8"/>
    <w:basedOn w:val="1288"/>
    <w:next w:val="1288"/>
    <w:link w:val="11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25">
    <w:name w:val="Heading 8 Char"/>
    <w:basedOn w:val="1289"/>
    <w:link w:val="1124"/>
    <w:uiPriority w:val="9"/>
    <w:rPr>
      <w:rFonts w:ascii="Arial" w:hAnsi="Arial" w:eastAsia="Arial" w:cs="Arial"/>
      <w:i/>
      <w:iCs/>
      <w:sz w:val="22"/>
      <w:szCs w:val="22"/>
    </w:rPr>
  </w:style>
  <w:style w:type="paragraph" w:styleId="1126">
    <w:name w:val="Heading 9"/>
    <w:basedOn w:val="1288"/>
    <w:next w:val="1288"/>
    <w:link w:val="11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27">
    <w:name w:val="Heading 9 Char"/>
    <w:basedOn w:val="1289"/>
    <w:link w:val="1126"/>
    <w:uiPriority w:val="9"/>
    <w:rPr>
      <w:rFonts w:ascii="Arial" w:hAnsi="Arial" w:eastAsia="Arial" w:cs="Arial"/>
      <w:i/>
      <w:iCs/>
      <w:sz w:val="21"/>
      <w:szCs w:val="21"/>
    </w:rPr>
  </w:style>
  <w:style w:type="paragraph" w:styleId="1128">
    <w:name w:val="List Paragraph"/>
    <w:basedOn w:val="1288"/>
    <w:uiPriority w:val="34"/>
    <w:qFormat/>
    <w:pPr>
      <w:contextualSpacing/>
      <w:ind w:left="720"/>
    </w:pPr>
  </w:style>
  <w:style w:type="paragraph" w:styleId="1129">
    <w:name w:val="No Spacing"/>
    <w:uiPriority w:val="1"/>
    <w:qFormat/>
    <w:pPr>
      <w:spacing w:before="0" w:after="0" w:line="240" w:lineRule="auto"/>
    </w:pPr>
  </w:style>
  <w:style w:type="paragraph" w:styleId="1130">
    <w:name w:val="Title"/>
    <w:basedOn w:val="1288"/>
    <w:next w:val="1288"/>
    <w:link w:val="11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31">
    <w:name w:val="Title Char"/>
    <w:basedOn w:val="1289"/>
    <w:link w:val="1130"/>
    <w:uiPriority w:val="10"/>
    <w:rPr>
      <w:sz w:val="48"/>
      <w:szCs w:val="48"/>
    </w:rPr>
  </w:style>
  <w:style w:type="paragraph" w:styleId="1132">
    <w:name w:val="Subtitle"/>
    <w:basedOn w:val="1288"/>
    <w:next w:val="1288"/>
    <w:link w:val="1133"/>
    <w:uiPriority w:val="11"/>
    <w:qFormat/>
    <w:pPr>
      <w:spacing w:before="200" w:after="200"/>
    </w:pPr>
    <w:rPr>
      <w:sz w:val="24"/>
      <w:szCs w:val="24"/>
    </w:rPr>
  </w:style>
  <w:style w:type="character" w:styleId="1133">
    <w:name w:val="Subtitle Char"/>
    <w:basedOn w:val="1289"/>
    <w:link w:val="1132"/>
    <w:uiPriority w:val="11"/>
    <w:rPr>
      <w:sz w:val="24"/>
      <w:szCs w:val="24"/>
    </w:rPr>
  </w:style>
  <w:style w:type="paragraph" w:styleId="1134">
    <w:name w:val="Quote"/>
    <w:basedOn w:val="1288"/>
    <w:next w:val="1288"/>
    <w:link w:val="1135"/>
    <w:uiPriority w:val="29"/>
    <w:qFormat/>
    <w:pPr>
      <w:ind w:left="720" w:right="720"/>
    </w:pPr>
    <w:rPr>
      <w:i/>
    </w:rPr>
  </w:style>
  <w:style w:type="character" w:styleId="1135">
    <w:name w:val="Quote Char"/>
    <w:link w:val="1134"/>
    <w:uiPriority w:val="29"/>
    <w:rPr>
      <w:i/>
    </w:rPr>
  </w:style>
  <w:style w:type="paragraph" w:styleId="1136">
    <w:name w:val="Intense Quote"/>
    <w:basedOn w:val="1288"/>
    <w:next w:val="1288"/>
    <w:link w:val="11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37">
    <w:name w:val="Intense Quote Char"/>
    <w:link w:val="1136"/>
    <w:uiPriority w:val="30"/>
    <w:rPr>
      <w:i/>
    </w:rPr>
  </w:style>
  <w:style w:type="paragraph" w:styleId="1138">
    <w:name w:val="Header"/>
    <w:basedOn w:val="1288"/>
    <w:link w:val="11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39">
    <w:name w:val="Header Char"/>
    <w:basedOn w:val="1289"/>
    <w:link w:val="1138"/>
    <w:uiPriority w:val="99"/>
  </w:style>
  <w:style w:type="paragraph" w:styleId="1140">
    <w:name w:val="Footer"/>
    <w:basedOn w:val="1288"/>
    <w:link w:val="11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1">
    <w:name w:val="Footer Char"/>
    <w:basedOn w:val="1289"/>
    <w:link w:val="1140"/>
    <w:uiPriority w:val="99"/>
  </w:style>
  <w:style w:type="paragraph" w:styleId="1142">
    <w:name w:val="Caption"/>
    <w:basedOn w:val="1288"/>
    <w:next w:val="12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43">
    <w:name w:val="Caption Char"/>
    <w:basedOn w:val="1142"/>
    <w:link w:val="1140"/>
    <w:uiPriority w:val="99"/>
  </w:style>
  <w:style w:type="table" w:styleId="1144">
    <w:name w:val="Table Grid"/>
    <w:basedOn w:val="129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5">
    <w:name w:val="Table Grid Light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6">
    <w:name w:val="Plain Table 1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47">
    <w:name w:val="Plain Table 2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48">
    <w:name w:val="Plain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49">
    <w:name w:val="Plain Table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0">
    <w:name w:val="Plain Table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1">
    <w:name w:val="Grid Table 1 Light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2">
    <w:name w:val="Grid Table 1 Light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3">
    <w:name w:val="Grid Table 1 Light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Grid Table 1 Light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5">
    <w:name w:val="Grid Table 1 Light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Grid Table 1 Light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>
    <w:name w:val="Grid Table 1 Light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Grid Table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59">
    <w:name w:val="Grid Table 2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0">
    <w:name w:val="Grid Table 2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1">
    <w:name w:val="Grid Table 2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2">
    <w:name w:val="Grid Table 2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3">
    <w:name w:val="Grid Table 2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4">
    <w:name w:val="Grid Table 2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5">
    <w:name w:val="Grid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6">
    <w:name w:val="Grid Table 3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>
    <w:name w:val="Grid Table 3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>
    <w:name w:val="Grid Table 3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3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3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3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4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73">
    <w:name w:val="Grid Table 4 - Accent 1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74">
    <w:name w:val="Grid Table 4 - Accent 2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75">
    <w:name w:val="Grid Table 4 - Accent 3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76">
    <w:name w:val="Grid Table 4 - Accent 4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77">
    <w:name w:val="Grid Table 4 - Accent 5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78">
    <w:name w:val="Grid Table 4 - Accent 6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79">
    <w:name w:val="Grid Table 5 Dark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80">
    <w:name w:val="Grid Table 5 Dark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81">
    <w:name w:val="Grid Table 5 Dark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82">
    <w:name w:val="Grid Table 5 Dark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83">
    <w:name w:val="Grid Table 5 Dark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84">
    <w:name w:val="Grid Table 5 Dark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85">
    <w:name w:val="Grid Table 5 Dark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86">
    <w:name w:val="Grid Table 6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87">
    <w:name w:val="Grid Table 6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88">
    <w:name w:val="Grid Table 6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89">
    <w:name w:val="Grid Table 6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0">
    <w:name w:val="Grid Table 6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1">
    <w:name w:val="Grid Table 6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2">
    <w:name w:val="Grid Table 6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3">
    <w:name w:val="Grid Table 7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4">
    <w:name w:val="Grid Table 7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5">
    <w:name w:val="Grid Table 7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6">
    <w:name w:val="Grid Table 7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7">
    <w:name w:val="Grid Table 7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>
    <w:name w:val="Grid Table 7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>
    <w:name w:val="Grid Table 7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>
    <w:name w:val="List Table 1 Light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>
    <w:name w:val="List Table 1 Light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List Table 1 Light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List Table 1 Light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List Table 1 Light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List Table 1 Light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List Table 1 Light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List Table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08">
    <w:name w:val="List Table 2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09">
    <w:name w:val="List Table 2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10">
    <w:name w:val="List Table 2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11">
    <w:name w:val="List Table 2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12">
    <w:name w:val="List Table 2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13">
    <w:name w:val="List Table 2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14">
    <w:name w:val="List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5">
    <w:name w:val="List Table 3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6">
    <w:name w:val="List Table 3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7">
    <w:name w:val="List Table 3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8">
    <w:name w:val="List Table 3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>
    <w:name w:val="List Table 3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List Table 3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>
    <w:name w:val="List Table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List Table 4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4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4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4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4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4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5 Dark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29">
    <w:name w:val="List Table 5 Dark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0">
    <w:name w:val="List Table 5 Dark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1">
    <w:name w:val="List Table 5 Dark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2">
    <w:name w:val="List Table 5 Dark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3">
    <w:name w:val="List Table 5 Dark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4">
    <w:name w:val="List Table 5 Dark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5">
    <w:name w:val="List Table 6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36">
    <w:name w:val="List Table 6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37">
    <w:name w:val="List Table 6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38">
    <w:name w:val="List Table 6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39">
    <w:name w:val="List Table 6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40">
    <w:name w:val="List Table 6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41">
    <w:name w:val="List Table 6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42">
    <w:name w:val="List Table 7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43">
    <w:name w:val="List Table 7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44">
    <w:name w:val="List Table 7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45">
    <w:name w:val="List Table 7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46">
    <w:name w:val="List Table 7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47">
    <w:name w:val="List Table 7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48">
    <w:name w:val="List Table 7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49">
    <w:name w:val="Lined - Accent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0">
    <w:name w:val="Lined - Accent 1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1">
    <w:name w:val="Lined - Accent 2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52">
    <w:name w:val="Lined - Accent 3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53">
    <w:name w:val="Lined - Accent 4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54">
    <w:name w:val="Lined - Accent 5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55">
    <w:name w:val="Lined - Accent 6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56">
    <w:name w:val="Bordered &amp; Lined - Accent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7">
    <w:name w:val="Bordered &amp; Lined - Accent 1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8">
    <w:name w:val="Bordered &amp; Lined - Accent 2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59">
    <w:name w:val="Bordered &amp; Lined - Accent 3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0">
    <w:name w:val="Bordered &amp; Lined - Accent 4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1">
    <w:name w:val="Bordered &amp; Lined - Accent 5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2">
    <w:name w:val="Bordered &amp; Lined - Accent 6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3">
    <w:name w:val="Bordered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64">
    <w:name w:val="Bordered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65">
    <w:name w:val="Bordered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66">
    <w:name w:val="Bordered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67">
    <w:name w:val="Bordered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68">
    <w:name w:val="Bordered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69">
    <w:name w:val="Bordered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70">
    <w:name w:val="Hyperlink"/>
    <w:uiPriority w:val="99"/>
    <w:unhideWhenUsed/>
    <w:rPr>
      <w:color w:val="0000ff" w:themeColor="hyperlink"/>
      <w:u w:val="single"/>
    </w:rPr>
  </w:style>
  <w:style w:type="paragraph" w:styleId="1271">
    <w:name w:val="footnote text"/>
    <w:basedOn w:val="1288"/>
    <w:link w:val="1272"/>
    <w:uiPriority w:val="99"/>
    <w:semiHidden/>
    <w:unhideWhenUsed/>
    <w:pPr>
      <w:spacing w:after="40" w:line="240" w:lineRule="auto"/>
    </w:pPr>
    <w:rPr>
      <w:sz w:val="18"/>
    </w:rPr>
  </w:style>
  <w:style w:type="character" w:styleId="1272">
    <w:name w:val="Footnote Text Char"/>
    <w:link w:val="1271"/>
    <w:uiPriority w:val="99"/>
    <w:rPr>
      <w:sz w:val="18"/>
    </w:rPr>
  </w:style>
  <w:style w:type="character" w:styleId="1273">
    <w:name w:val="footnote reference"/>
    <w:basedOn w:val="1289"/>
    <w:uiPriority w:val="99"/>
    <w:unhideWhenUsed/>
    <w:rPr>
      <w:vertAlign w:val="superscript"/>
    </w:rPr>
  </w:style>
  <w:style w:type="paragraph" w:styleId="1274">
    <w:name w:val="endnote text"/>
    <w:basedOn w:val="1288"/>
    <w:link w:val="1275"/>
    <w:uiPriority w:val="99"/>
    <w:semiHidden/>
    <w:unhideWhenUsed/>
    <w:pPr>
      <w:spacing w:after="0" w:line="240" w:lineRule="auto"/>
    </w:pPr>
    <w:rPr>
      <w:sz w:val="20"/>
    </w:rPr>
  </w:style>
  <w:style w:type="character" w:styleId="1275">
    <w:name w:val="Endnote Text Char"/>
    <w:link w:val="1274"/>
    <w:uiPriority w:val="99"/>
    <w:rPr>
      <w:sz w:val="20"/>
    </w:rPr>
  </w:style>
  <w:style w:type="character" w:styleId="1276">
    <w:name w:val="endnote reference"/>
    <w:basedOn w:val="1289"/>
    <w:uiPriority w:val="99"/>
    <w:semiHidden/>
    <w:unhideWhenUsed/>
    <w:rPr>
      <w:vertAlign w:val="superscript"/>
    </w:rPr>
  </w:style>
  <w:style w:type="paragraph" w:styleId="1277">
    <w:name w:val="toc 1"/>
    <w:basedOn w:val="1288"/>
    <w:next w:val="1288"/>
    <w:uiPriority w:val="39"/>
    <w:unhideWhenUsed/>
    <w:pPr>
      <w:ind w:left="0" w:right="0" w:firstLine="0"/>
      <w:spacing w:after="57"/>
    </w:pPr>
  </w:style>
  <w:style w:type="paragraph" w:styleId="1278">
    <w:name w:val="toc 2"/>
    <w:basedOn w:val="1288"/>
    <w:next w:val="1288"/>
    <w:uiPriority w:val="39"/>
    <w:unhideWhenUsed/>
    <w:pPr>
      <w:ind w:left="283" w:right="0" w:firstLine="0"/>
      <w:spacing w:after="57"/>
    </w:pPr>
  </w:style>
  <w:style w:type="paragraph" w:styleId="1279">
    <w:name w:val="toc 3"/>
    <w:basedOn w:val="1288"/>
    <w:next w:val="1288"/>
    <w:uiPriority w:val="39"/>
    <w:unhideWhenUsed/>
    <w:pPr>
      <w:ind w:left="567" w:right="0" w:firstLine="0"/>
      <w:spacing w:after="57"/>
    </w:pPr>
  </w:style>
  <w:style w:type="paragraph" w:styleId="1280">
    <w:name w:val="toc 4"/>
    <w:basedOn w:val="1288"/>
    <w:next w:val="1288"/>
    <w:uiPriority w:val="39"/>
    <w:unhideWhenUsed/>
    <w:pPr>
      <w:ind w:left="850" w:right="0" w:firstLine="0"/>
      <w:spacing w:after="57"/>
    </w:pPr>
  </w:style>
  <w:style w:type="paragraph" w:styleId="1281">
    <w:name w:val="toc 5"/>
    <w:basedOn w:val="1288"/>
    <w:next w:val="1288"/>
    <w:uiPriority w:val="39"/>
    <w:unhideWhenUsed/>
    <w:pPr>
      <w:ind w:left="1134" w:right="0" w:firstLine="0"/>
      <w:spacing w:after="57"/>
    </w:pPr>
  </w:style>
  <w:style w:type="paragraph" w:styleId="1282">
    <w:name w:val="toc 6"/>
    <w:basedOn w:val="1288"/>
    <w:next w:val="1288"/>
    <w:uiPriority w:val="39"/>
    <w:unhideWhenUsed/>
    <w:pPr>
      <w:ind w:left="1417" w:right="0" w:firstLine="0"/>
      <w:spacing w:after="57"/>
    </w:pPr>
  </w:style>
  <w:style w:type="paragraph" w:styleId="1283">
    <w:name w:val="toc 7"/>
    <w:basedOn w:val="1288"/>
    <w:next w:val="1288"/>
    <w:uiPriority w:val="39"/>
    <w:unhideWhenUsed/>
    <w:pPr>
      <w:ind w:left="1701" w:right="0" w:firstLine="0"/>
      <w:spacing w:after="57"/>
    </w:pPr>
  </w:style>
  <w:style w:type="paragraph" w:styleId="1284">
    <w:name w:val="toc 8"/>
    <w:basedOn w:val="1288"/>
    <w:next w:val="1288"/>
    <w:uiPriority w:val="39"/>
    <w:unhideWhenUsed/>
    <w:pPr>
      <w:ind w:left="1984" w:right="0" w:firstLine="0"/>
      <w:spacing w:after="57"/>
    </w:pPr>
  </w:style>
  <w:style w:type="paragraph" w:styleId="1285">
    <w:name w:val="toc 9"/>
    <w:basedOn w:val="1288"/>
    <w:next w:val="1288"/>
    <w:uiPriority w:val="39"/>
    <w:unhideWhenUsed/>
    <w:pPr>
      <w:ind w:left="2268" w:right="0" w:firstLine="0"/>
      <w:spacing w:after="57"/>
    </w:pPr>
  </w:style>
  <w:style w:type="paragraph" w:styleId="1286">
    <w:name w:val="TOC Heading"/>
    <w:uiPriority w:val="39"/>
    <w:unhideWhenUsed/>
  </w:style>
  <w:style w:type="paragraph" w:styleId="1287">
    <w:name w:val="table of figures"/>
    <w:basedOn w:val="1288"/>
    <w:next w:val="1288"/>
    <w:uiPriority w:val="99"/>
    <w:unhideWhenUsed/>
    <w:pPr>
      <w:spacing w:after="0" w:afterAutospacing="0"/>
    </w:pPr>
  </w:style>
  <w:style w:type="paragraph" w:styleId="128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89" w:default="1">
    <w:name w:val="Default Paragraph Font"/>
    <w:uiPriority w:val="1"/>
    <w:semiHidden/>
    <w:unhideWhenUsed/>
  </w:style>
  <w:style w:type="table" w:styleId="12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1" w:default="1">
    <w:name w:val="No List"/>
    <w:uiPriority w:val="99"/>
    <w:semiHidden/>
    <w:unhideWhenUsed/>
  </w:style>
  <w:style w:type="paragraph" w:styleId="129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3" w:customStyle="1">
    <w:name w:val="обычный 2_character"/>
    <w:link w:val="1294"/>
    <w:rPr>
      <w:sz w:val="28"/>
      <w:szCs w:val="28"/>
    </w:rPr>
  </w:style>
  <w:style w:type="paragraph" w:styleId="1294" w:customStyle="1">
    <w:name w:val="обычный 2"/>
    <w:basedOn w:val="1288"/>
    <w:link w:val="1293"/>
    <w:qFormat/>
    <w:pPr>
      <w:jc w:val="left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hyperlink" Target="https://docs.cntd.ru/document/499055616" TargetMode="External"/><Relationship Id="rId14" Type="http://schemas.openxmlformats.org/officeDocument/2006/relationships/hyperlink" Target="https://base.garant.ru/74404210/#friends" TargetMode="External"/><Relationship Id="rId15" Type="http://schemas.openxmlformats.org/officeDocument/2006/relationships/hyperlink" Target="https://digital.gov.ru/ru/activity/directions/86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2022-11-14T18:08:33Z</dcterms:modified>
</cp:coreProperties>
</file>